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8BE911">
      <w:pPr>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附件</w:t>
      </w:r>
      <w:r>
        <w:rPr>
          <w:rFonts w:hint="eastAsia" w:ascii="仿宋" w:hAnsi="仿宋" w:eastAsia="仿宋" w:cs="仿宋"/>
          <w:color w:val="auto"/>
          <w:sz w:val="24"/>
          <w:szCs w:val="24"/>
          <w:highlight w:val="none"/>
          <w:lang w:val="en-US" w:eastAsia="zh-CN"/>
        </w:rPr>
        <w:t>1</w:t>
      </w:r>
    </w:p>
    <w:p w14:paraId="71C0015C">
      <w:pPr>
        <w:spacing w:line="560" w:lineRule="exact"/>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报</w:t>
      </w:r>
      <w:r>
        <w:rPr>
          <w:rFonts w:hint="eastAsia" w:ascii="方正小标宋简体" w:eastAsia="方正小标宋简体"/>
          <w:bCs/>
          <w:color w:val="auto"/>
          <w:sz w:val="52"/>
          <w:szCs w:val="52"/>
          <w:highlight w:val="none"/>
          <w:lang w:val="en-US" w:eastAsia="zh-CN"/>
        </w:rPr>
        <w:t xml:space="preserve"> </w:t>
      </w:r>
      <w:r>
        <w:rPr>
          <w:rFonts w:hint="eastAsia" w:ascii="方正小标宋简体" w:eastAsia="方正小标宋简体"/>
          <w:bCs/>
          <w:color w:val="auto"/>
          <w:sz w:val="52"/>
          <w:szCs w:val="52"/>
          <w:highlight w:val="none"/>
        </w:rPr>
        <w:t>价</w:t>
      </w:r>
      <w:r>
        <w:rPr>
          <w:rFonts w:hint="eastAsia" w:ascii="方正小标宋简体" w:eastAsia="方正小标宋简体"/>
          <w:bCs/>
          <w:color w:val="auto"/>
          <w:sz w:val="52"/>
          <w:szCs w:val="52"/>
          <w:highlight w:val="none"/>
          <w:lang w:val="en-US" w:eastAsia="zh-CN"/>
        </w:rPr>
        <w:t xml:space="preserve"> </w:t>
      </w:r>
      <w:r>
        <w:rPr>
          <w:rFonts w:hint="eastAsia" w:ascii="方正小标宋简体" w:eastAsia="方正小标宋简体"/>
          <w:bCs/>
          <w:color w:val="auto"/>
          <w:sz w:val="52"/>
          <w:szCs w:val="52"/>
          <w:highlight w:val="none"/>
        </w:rPr>
        <w:t>表</w:t>
      </w:r>
    </w:p>
    <w:p w14:paraId="3138C8E7">
      <w:pPr>
        <w:spacing w:line="560" w:lineRule="exact"/>
        <w:jc w:val="left"/>
        <w:rPr>
          <w:rFonts w:ascii="宋体" w:hAnsi="宋体"/>
          <w:color w:val="auto"/>
          <w:sz w:val="44"/>
          <w:szCs w:val="44"/>
          <w:highlight w:val="none"/>
        </w:rPr>
      </w:pPr>
    </w:p>
    <w:p w14:paraId="3C5CE9D7">
      <w:pPr>
        <w:pStyle w:val="6"/>
        <w:rPr>
          <w:rFonts w:ascii="宋体" w:hAnsi="宋体"/>
          <w:color w:val="auto"/>
          <w:sz w:val="44"/>
          <w:szCs w:val="44"/>
          <w:highlight w:val="none"/>
        </w:rPr>
      </w:pPr>
    </w:p>
    <w:p w14:paraId="0AC127BD">
      <w:pPr>
        <w:pStyle w:val="6"/>
        <w:rPr>
          <w:rFonts w:ascii="宋体" w:hAnsi="宋体"/>
          <w:color w:val="auto"/>
          <w:sz w:val="44"/>
          <w:szCs w:val="44"/>
          <w:highlight w:val="none"/>
        </w:rPr>
      </w:pPr>
    </w:p>
    <w:p w14:paraId="7E8B6985">
      <w:pPr>
        <w:spacing w:line="560" w:lineRule="exact"/>
        <w:ind w:firstLine="560" w:firstLineChars="200"/>
        <w:jc w:val="left"/>
        <w:rPr>
          <w:rFonts w:ascii="仿宋_GB2312" w:hAnsi="仿宋" w:eastAsia="仿宋_GB2312"/>
          <w:color w:val="auto"/>
          <w:sz w:val="32"/>
          <w:szCs w:val="32"/>
          <w:highlight w:val="none"/>
          <w:u w:val="single"/>
        </w:rPr>
      </w:pPr>
      <w:r>
        <w:rPr>
          <w:rFonts w:hint="eastAsia" w:ascii="宋体" w:hAnsi="宋体" w:eastAsia="宋体" w:cs="Times New Roman"/>
          <w:color w:val="auto"/>
          <w:kern w:val="2"/>
          <w:sz w:val="28"/>
          <w:szCs w:val="28"/>
          <w:lang w:val="en-US" w:eastAsia="zh-CN" w:bidi="ar-SA"/>
        </w:rPr>
        <w:t>投标单位名称（公章）：</w:t>
      </w:r>
      <w:r>
        <w:rPr>
          <w:rFonts w:hint="eastAsia" w:ascii="仿宋_GB2312" w:hAnsi="仿宋" w:eastAsia="仿宋_GB2312"/>
          <w:color w:val="auto"/>
          <w:sz w:val="32"/>
          <w:szCs w:val="32"/>
          <w:highlight w:val="none"/>
          <w:u w:val="single"/>
        </w:rPr>
        <w:t xml:space="preserve">                                </w:t>
      </w:r>
    </w:p>
    <w:p w14:paraId="12662A02">
      <w:pPr>
        <w:spacing w:line="560" w:lineRule="exact"/>
        <w:jc w:val="left"/>
        <w:rPr>
          <w:rFonts w:ascii="仿宋_GB2312" w:hAnsi="仿宋" w:eastAsia="仿宋_GB2312"/>
          <w:color w:val="auto"/>
          <w:sz w:val="32"/>
          <w:szCs w:val="32"/>
          <w:highlight w:val="none"/>
        </w:rPr>
      </w:pPr>
    </w:p>
    <w:p w14:paraId="3C3BA333">
      <w:pPr>
        <w:keepNext w:val="0"/>
        <w:keepLines w:val="0"/>
        <w:pageBreakBefore w:val="0"/>
        <w:widowControl w:val="0"/>
        <w:kinsoku/>
        <w:wordWrap/>
        <w:overflowPunct/>
        <w:topLinePunct w:val="0"/>
        <w:autoSpaceDE/>
        <w:autoSpaceDN/>
        <w:bidi w:val="0"/>
        <w:adjustRightInd/>
        <w:snapToGrid/>
        <w:spacing w:line="600" w:lineRule="exact"/>
        <w:ind w:left="1959" w:leftChars="266" w:hanging="1400" w:hangingChars="500"/>
        <w:jc w:val="left"/>
        <w:textAlignment w:val="auto"/>
        <w:rPr>
          <w:rFonts w:hint="eastAsia" w:ascii="宋体" w:hAnsi="宋体" w:eastAsia="宋体" w:cs="Times New Roman"/>
          <w:color w:val="auto"/>
          <w:kern w:val="2"/>
          <w:sz w:val="28"/>
          <w:szCs w:val="28"/>
          <w:highlight w:val="none"/>
          <w:u w:val="single"/>
          <w:lang w:val="en-US" w:eastAsia="zh-CN" w:bidi="ar-SA"/>
        </w:rPr>
      </w:pPr>
      <w:r>
        <w:rPr>
          <w:rFonts w:hint="eastAsia" w:ascii="宋体" w:hAnsi="宋体" w:eastAsia="宋体" w:cs="Times New Roman"/>
          <w:color w:val="auto"/>
          <w:kern w:val="2"/>
          <w:sz w:val="28"/>
          <w:szCs w:val="28"/>
          <w:lang w:val="en-US" w:eastAsia="zh-CN" w:bidi="ar-SA"/>
        </w:rPr>
        <w:t>项目名称：</w:t>
      </w:r>
      <w:r>
        <w:rPr>
          <w:rFonts w:hint="eastAsia" w:ascii="宋体" w:hAnsi="宋体" w:eastAsia="宋体" w:cs="Times New Roman"/>
          <w:color w:val="auto"/>
          <w:kern w:val="2"/>
          <w:sz w:val="28"/>
          <w:szCs w:val="28"/>
          <w:highlight w:val="none"/>
          <w:u w:val="single"/>
          <w:lang w:val="en-US" w:eastAsia="zh-CN" w:bidi="ar-SA"/>
        </w:rPr>
        <w:t>河池市宜州新区污水处理厂及配套管网设施工程配套管网临时用地土地复垦方案报告编制、土地复垦验收报告编制技术咨询服务</w:t>
      </w:r>
    </w:p>
    <w:p w14:paraId="77575B13">
      <w:pPr>
        <w:keepNext w:val="0"/>
        <w:keepLines w:val="0"/>
        <w:pageBreakBefore w:val="0"/>
        <w:widowControl w:val="0"/>
        <w:kinsoku/>
        <w:wordWrap/>
        <w:overflowPunct/>
        <w:topLinePunct w:val="0"/>
        <w:autoSpaceDE/>
        <w:autoSpaceDN/>
        <w:bidi w:val="0"/>
        <w:adjustRightInd/>
        <w:snapToGrid/>
        <w:spacing w:line="600" w:lineRule="exact"/>
        <w:ind w:left="1280" w:firstLine="640" w:firstLineChars="200"/>
        <w:jc w:val="left"/>
        <w:textAlignment w:val="auto"/>
        <w:rPr>
          <w:rFonts w:hint="eastAsia" w:ascii="仿宋_GB2312" w:hAnsi="仿宋_GB2312" w:eastAsia="仿宋_GB2312" w:cs="仿宋_GB2312"/>
          <w:color w:val="auto"/>
          <w:sz w:val="32"/>
          <w:szCs w:val="32"/>
          <w:highlight w:val="none"/>
          <w:lang w:val="en-US" w:eastAsia="zh-CN"/>
        </w:rPr>
      </w:pPr>
    </w:p>
    <w:p w14:paraId="73304176">
      <w:pPr>
        <w:spacing w:line="560" w:lineRule="exact"/>
        <w:ind w:firstLine="560" w:firstLineChars="200"/>
        <w:jc w:val="left"/>
        <w:rPr>
          <w:rFonts w:hint="default" w:ascii="仿宋_GB2312" w:hAnsi="仿宋" w:eastAsia="仿宋_GB2312"/>
          <w:color w:val="auto"/>
          <w:sz w:val="32"/>
          <w:szCs w:val="32"/>
          <w:highlight w:val="none"/>
          <w:u w:val="single"/>
          <w:lang w:val="en-US" w:eastAsia="zh-CN"/>
        </w:rPr>
      </w:pPr>
      <w:r>
        <w:rPr>
          <w:rFonts w:hint="eastAsia" w:ascii="宋体" w:hAnsi="宋体" w:eastAsia="宋体" w:cs="Times New Roman"/>
          <w:color w:val="auto"/>
          <w:kern w:val="2"/>
          <w:sz w:val="28"/>
          <w:szCs w:val="28"/>
          <w:highlight w:val="none"/>
          <w:lang w:val="en-US" w:eastAsia="zh-CN" w:bidi="ar-SA"/>
        </w:rPr>
        <w:t>项目编号：</w:t>
      </w:r>
      <w:r>
        <w:rPr>
          <w:rFonts w:hint="eastAsia" w:ascii="宋体" w:hAnsi="宋体" w:eastAsia="宋体" w:cs="Times New Roman"/>
          <w:color w:val="auto"/>
          <w:kern w:val="2"/>
          <w:sz w:val="28"/>
          <w:szCs w:val="28"/>
          <w:highlight w:val="none"/>
          <w:u w:val="single"/>
          <w:lang w:val="en-US" w:eastAsia="zh-CN" w:bidi="ar-SA"/>
        </w:rPr>
        <w:t>HCCT2026027号</w:t>
      </w:r>
    </w:p>
    <w:p w14:paraId="2BAA3393">
      <w:pPr>
        <w:spacing w:line="560" w:lineRule="exact"/>
        <w:jc w:val="left"/>
        <w:rPr>
          <w:rFonts w:ascii="仿宋_GB2312" w:hAnsi="仿宋" w:eastAsia="仿宋_GB2312"/>
          <w:color w:val="auto"/>
          <w:sz w:val="32"/>
          <w:szCs w:val="32"/>
          <w:highlight w:val="none"/>
        </w:rPr>
      </w:pPr>
    </w:p>
    <w:p w14:paraId="2AB247C8">
      <w:pPr>
        <w:spacing w:line="560" w:lineRule="exact"/>
        <w:ind w:firstLine="560" w:firstLineChars="200"/>
        <w:jc w:val="left"/>
        <w:rPr>
          <w:rFonts w:hint="eastAsia" w:ascii="宋体" w:hAnsi="宋体" w:eastAsia="宋体" w:cs="Times New Roman"/>
          <w:color w:val="auto"/>
          <w:kern w:val="2"/>
          <w:sz w:val="28"/>
          <w:szCs w:val="28"/>
          <w:highlight w:val="none"/>
          <w:lang w:val="en-US" w:eastAsia="zh-CN" w:bidi="ar-SA"/>
        </w:rPr>
      </w:pPr>
      <w:r>
        <w:rPr>
          <w:rFonts w:hint="eastAsia" w:ascii="宋体" w:hAnsi="宋体" w:eastAsia="宋体" w:cs="Times New Roman"/>
          <w:color w:val="auto"/>
          <w:kern w:val="2"/>
          <w:sz w:val="28"/>
          <w:szCs w:val="28"/>
          <w:highlight w:val="none"/>
          <w:lang w:val="en-US" w:eastAsia="zh-CN" w:bidi="ar-SA"/>
        </w:rPr>
        <w:t>报价金额（小写）：</w:t>
      </w:r>
      <w:r>
        <w:rPr>
          <w:rFonts w:hint="eastAsia" w:ascii="仿宋_GB2312" w:hAnsi="仿宋" w:eastAsia="仿宋_GB2312"/>
          <w:color w:val="auto"/>
          <w:sz w:val="32"/>
          <w:szCs w:val="32"/>
          <w:highlight w:val="none"/>
          <w:u w:val="single"/>
        </w:rPr>
        <w:t xml:space="preserve">                  </w:t>
      </w:r>
      <w:r>
        <w:rPr>
          <w:rFonts w:hint="eastAsia" w:ascii="宋体" w:hAnsi="宋体" w:eastAsia="宋体" w:cs="Times New Roman"/>
          <w:color w:val="auto"/>
          <w:kern w:val="2"/>
          <w:sz w:val="28"/>
          <w:szCs w:val="28"/>
          <w:highlight w:val="none"/>
          <w:lang w:val="en-US" w:eastAsia="zh-CN" w:bidi="ar-SA"/>
        </w:rPr>
        <w:t xml:space="preserve">                                                                </w:t>
      </w:r>
    </w:p>
    <w:p w14:paraId="03DFC0C7">
      <w:pPr>
        <w:spacing w:line="560" w:lineRule="exact"/>
        <w:ind w:firstLine="1680" w:firstLineChars="600"/>
        <w:jc w:val="left"/>
        <w:rPr>
          <w:rFonts w:hint="eastAsia" w:ascii="宋体" w:hAnsi="宋体" w:eastAsia="宋体" w:cs="Times New Roman"/>
          <w:color w:val="auto"/>
          <w:kern w:val="2"/>
          <w:sz w:val="28"/>
          <w:szCs w:val="28"/>
          <w:highlight w:val="none"/>
          <w:lang w:val="en-US" w:eastAsia="zh-CN" w:bidi="ar-SA"/>
        </w:rPr>
      </w:pPr>
      <w:r>
        <w:rPr>
          <w:rFonts w:hint="eastAsia" w:ascii="宋体" w:hAnsi="宋体" w:eastAsia="宋体" w:cs="Times New Roman"/>
          <w:color w:val="auto"/>
          <w:kern w:val="2"/>
          <w:sz w:val="28"/>
          <w:szCs w:val="28"/>
          <w:highlight w:val="none"/>
          <w:lang w:val="en-US" w:eastAsia="zh-CN" w:bidi="ar-SA"/>
        </w:rPr>
        <w:t>（大写）：</w:t>
      </w:r>
      <w:r>
        <w:rPr>
          <w:rFonts w:hint="eastAsia" w:ascii="仿宋_GB2312" w:hAnsi="仿宋" w:eastAsia="仿宋_GB2312"/>
          <w:color w:val="auto"/>
          <w:sz w:val="32"/>
          <w:szCs w:val="32"/>
          <w:highlight w:val="none"/>
          <w:u w:val="single"/>
        </w:rPr>
        <w:t xml:space="preserve">                  </w:t>
      </w:r>
      <w:r>
        <w:rPr>
          <w:rFonts w:hint="eastAsia" w:ascii="宋体" w:hAnsi="宋体" w:eastAsia="宋体" w:cs="Times New Roman"/>
          <w:color w:val="auto"/>
          <w:kern w:val="2"/>
          <w:sz w:val="28"/>
          <w:szCs w:val="28"/>
          <w:highlight w:val="none"/>
          <w:lang w:val="en-US" w:eastAsia="zh-CN" w:bidi="ar-SA"/>
        </w:rPr>
        <w:t xml:space="preserve">                             </w:t>
      </w:r>
    </w:p>
    <w:p w14:paraId="6184FDFA">
      <w:pPr>
        <w:spacing w:line="560" w:lineRule="exact"/>
        <w:ind w:firstLine="560" w:firstLineChars="200"/>
        <w:jc w:val="left"/>
        <w:rPr>
          <w:rFonts w:hint="eastAsia" w:ascii="宋体" w:hAnsi="宋体" w:eastAsia="宋体" w:cs="Times New Roman"/>
          <w:color w:val="auto"/>
          <w:kern w:val="2"/>
          <w:sz w:val="28"/>
          <w:szCs w:val="28"/>
          <w:highlight w:val="none"/>
          <w:lang w:val="en-US" w:eastAsia="zh-CN" w:bidi="ar-SA"/>
        </w:rPr>
      </w:pPr>
    </w:p>
    <w:p w14:paraId="6B7846AC">
      <w:pPr>
        <w:spacing w:line="560" w:lineRule="exact"/>
        <w:ind w:firstLine="3780" w:firstLineChars="1350"/>
        <w:jc w:val="left"/>
        <w:rPr>
          <w:rFonts w:ascii="仿宋_GB2312" w:hAnsi="仿宋" w:eastAsia="仿宋_GB2312"/>
          <w:color w:val="auto"/>
          <w:sz w:val="32"/>
          <w:szCs w:val="32"/>
          <w:highlight w:val="none"/>
          <w:u w:val="single"/>
        </w:rPr>
      </w:pPr>
      <w:r>
        <w:rPr>
          <w:rFonts w:hint="eastAsia" w:ascii="宋体" w:hAnsi="宋体" w:eastAsia="宋体" w:cs="Times New Roman"/>
          <w:color w:val="auto"/>
          <w:kern w:val="2"/>
          <w:sz w:val="28"/>
          <w:szCs w:val="28"/>
          <w:lang w:val="en-US" w:eastAsia="zh-CN" w:bidi="ar-SA"/>
        </w:rPr>
        <w:t>日期：</w:t>
      </w:r>
      <w:r>
        <w:rPr>
          <w:rFonts w:hint="eastAsia" w:ascii="仿宋_GB2312" w:hAnsi="仿宋" w:eastAsia="仿宋_GB2312"/>
          <w:color w:val="auto"/>
          <w:sz w:val="32"/>
          <w:szCs w:val="32"/>
          <w:highlight w:val="none"/>
          <w:u w:val="single"/>
        </w:rPr>
        <w:t xml:space="preserve">                  </w:t>
      </w:r>
    </w:p>
    <w:p w14:paraId="679F6645">
      <w:pPr>
        <w:spacing w:line="560" w:lineRule="exact"/>
        <w:rPr>
          <w:rFonts w:ascii="仿宋_GB2312" w:eastAsia="仿宋_GB2312"/>
          <w:color w:val="auto"/>
          <w:highlight w:val="none"/>
        </w:rPr>
      </w:pPr>
    </w:p>
    <w:p w14:paraId="6C4C5E86">
      <w:pPr>
        <w:pStyle w:val="6"/>
        <w:rPr>
          <w:rFonts w:hint="eastAsia" w:ascii="仿宋_GB2312" w:eastAsia="仿宋_GB2312"/>
          <w:color w:val="auto"/>
          <w:highlight w:val="none"/>
        </w:rPr>
      </w:pPr>
    </w:p>
    <w:p w14:paraId="505EE409">
      <w:pPr>
        <w:pStyle w:val="6"/>
        <w:rPr>
          <w:rFonts w:hint="eastAsia" w:ascii="仿宋_GB2312" w:eastAsia="仿宋_GB2312"/>
          <w:color w:val="auto"/>
          <w:highlight w:val="none"/>
        </w:rPr>
      </w:pPr>
    </w:p>
    <w:p w14:paraId="0213AA7B">
      <w:pPr>
        <w:pStyle w:val="6"/>
        <w:rPr>
          <w:rFonts w:hint="eastAsia" w:ascii="仿宋_GB2312" w:eastAsia="仿宋_GB2312"/>
          <w:color w:val="auto"/>
          <w:highlight w:val="none"/>
        </w:rPr>
      </w:pPr>
    </w:p>
    <w:p w14:paraId="16616362">
      <w:pPr>
        <w:rPr>
          <w:rFonts w:hint="eastAsia" w:ascii="仿宋_GB2312" w:eastAsia="仿宋_GB2312"/>
          <w:color w:val="auto"/>
          <w:highlight w:val="none"/>
        </w:rPr>
      </w:pPr>
    </w:p>
    <w:p w14:paraId="4431613D">
      <w:pPr>
        <w:rPr>
          <w:rFonts w:hint="eastAsia" w:ascii="仿宋" w:hAnsi="仿宋" w:eastAsia="仿宋" w:cs="仿宋"/>
          <w:color w:val="auto"/>
          <w:kern w:val="2"/>
          <w:sz w:val="24"/>
          <w:szCs w:val="24"/>
          <w:highlight w:val="none"/>
          <w:lang w:val="en-US" w:eastAsia="zh-CN" w:bidi="ar-SA"/>
        </w:rPr>
      </w:pPr>
    </w:p>
    <w:p w14:paraId="16706857">
      <w:pP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注：0&lt;报价&lt;60000.00元为有效报价，报价金额大小写要一致，否则无效。</w:t>
      </w:r>
    </w:p>
    <w:p w14:paraId="0AC14F8D">
      <w:pPr>
        <w:jc w:val="left"/>
        <w:rPr>
          <w:rFonts w:hint="eastAsia" w:ascii="仿宋" w:hAnsi="仿宋" w:eastAsia="仿宋" w:cs="仿宋"/>
          <w:color w:val="auto"/>
          <w:kern w:val="2"/>
          <w:sz w:val="24"/>
          <w:szCs w:val="24"/>
          <w:highlight w:val="none"/>
          <w:lang w:val="en-US" w:eastAsia="zh-CN" w:bidi="ar-SA"/>
        </w:rPr>
      </w:pPr>
    </w:p>
    <w:p w14:paraId="1EBFC0F7">
      <w:pPr>
        <w:pStyle w:val="2"/>
        <w:rPr>
          <w:rFonts w:hint="eastAsia"/>
          <w:lang w:val="en-US" w:eastAsia="zh-CN"/>
        </w:rPr>
      </w:pPr>
    </w:p>
    <w:p w14:paraId="62B3619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i w:val="0"/>
          <w:iCs w:val="0"/>
          <w:caps w:val="0"/>
          <w:color w:val="auto"/>
          <w:spacing w:val="0"/>
          <w:sz w:val="28"/>
          <w:szCs w:val="28"/>
          <w:highlight w:val="none"/>
          <w:shd w:val="clear" w:fill="FFFFFF"/>
        </w:rPr>
      </w:pPr>
      <w:bookmarkStart w:id="0" w:name="_GoBack"/>
      <w:bookmarkEnd w:id="0"/>
    </w:p>
    <w:sectPr>
      <w:headerReference r:id="rId3" w:type="default"/>
      <w:footerReference r:id="rId4" w:type="default"/>
      <w:pgSz w:w="11906" w:h="16838"/>
      <w:pgMar w:top="1440" w:right="1474" w:bottom="1440"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7C38C">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6CE785">
                          <w:pPr>
                            <w:pStyle w:val="6"/>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24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D6CE785">
                    <w:pPr>
                      <w:pStyle w:val="6"/>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24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04660">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3B4018"/>
    <w:multiLevelType w:val="singleLevel"/>
    <w:tmpl w:val="713B4018"/>
    <w:lvl w:ilvl="0" w:tentative="0">
      <w:start w:val="1"/>
      <w:numFmt w:val="upperLetter"/>
      <w:pStyle w:val="3"/>
      <w:lvlText w:val="%1."/>
      <w:lvlJc w:val="left"/>
      <w:pPr>
        <w:tabs>
          <w:tab w:val="left" w:pos="315"/>
        </w:tabs>
        <w:ind w:left="315" w:hanging="315"/>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1NTMwNzg2MzRlMDc0NjM0YTgxNjE1YWFhN2EwNDQifQ=="/>
  </w:docVars>
  <w:rsids>
    <w:rsidRoot w:val="53944F5A"/>
    <w:rsid w:val="0052726E"/>
    <w:rsid w:val="01260ED6"/>
    <w:rsid w:val="02B9669E"/>
    <w:rsid w:val="03576C1A"/>
    <w:rsid w:val="037B340F"/>
    <w:rsid w:val="047B56B5"/>
    <w:rsid w:val="049B7F96"/>
    <w:rsid w:val="04A664D8"/>
    <w:rsid w:val="056E796A"/>
    <w:rsid w:val="09183888"/>
    <w:rsid w:val="0B446F18"/>
    <w:rsid w:val="0CE125CD"/>
    <w:rsid w:val="0EB95483"/>
    <w:rsid w:val="22A63D70"/>
    <w:rsid w:val="22F3650C"/>
    <w:rsid w:val="23FD0CBE"/>
    <w:rsid w:val="25254BBE"/>
    <w:rsid w:val="25657549"/>
    <w:rsid w:val="261543AC"/>
    <w:rsid w:val="28476911"/>
    <w:rsid w:val="29D06CB4"/>
    <w:rsid w:val="2BC5112A"/>
    <w:rsid w:val="2DA359FB"/>
    <w:rsid w:val="33CD744E"/>
    <w:rsid w:val="341A0E58"/>
    <w:rsid w:val="39643D30"/>
    <w:rsid w:val="39CD01E2"/>
    <w:rsid w:val="3A455068"/>
    <w:rsid w:val="3BB014AF"/>
    <w:rsid w:val="3E5720EF"/>
    <w:rsid w:val="424B3962"/>
    <w:rsid w:val="431A331F"/>
    <w:rsid w:val="49117305"/>
    <w:rsid w:val="4EAD2033"/>
    <w:rsid w:val="51EE4687"/>
    <w:rsid w:val="53944F5A"/>
    <w:rsid w:val="56D6689A"/>
    <w:rsid w:val="577E66ED"/>
    <w:rsid w:val="616F7CA4"/>
    <w:rsid w:val="63A81CDC"/>
    <w:rsid w:val="652A4208"/>
    <w:rsid w:val="655447DE"/>
    <w:rsid w:val="6B234934"/>
    <w:rsid w:val="6BDF69B7"/>
    <w:rsid w:val="6C0B610A"/>
    <w:rsid w:val="73025D8D"/>
    <w:rsid w:val="75361CE8"/>
    <w:rsid w:val="76DC653C"/>
    <w:rsid w:val="79483E82"/>
    <w:rsid w:val="7DE46BC8"/>
    <w:rsid w:val="7EF26B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numPr>
        <w:ilvl w:val="0"/>
        <w:numId w:val="1"/>
      </w:numPr>
      <w:spacing w:line="360" w:lineRule="auto"/>
      <w:outlineLvl w:val="1"/>
    </w:pPr>
    <w:rPr>
      <w:b/>
      <w:sz w:val="24"/>
      <w:szCs w:val="20"/>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4">
    <w:name w:val="annotation text"/>
    <w:basedOn w:val="1"/>
    <w:qFormat/>
    <w:uiPriority w:val="0"/>
    <w:pPr>
      <w:jc w:val="left"/>
    </w:pPr>
  </w:style>
  <w:style w:type="paragraph" w:styleId="5">
    <w:name w:val="Plain Text"/>
    <w:basedOn w:val="1"/>
    <w:qFormat/>
    <w:uiPriority w:val="0"/>
    <w:rPr>
      <w:rFonts w:ascii="宋体" w:hAnsi="Courier New"/>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2"/>
    <w:basedOn w:val="1"/>
    <w:next w:val="1"/>
    <w:semiHidden/>
    <w:qFormat/>
    <w:uiPriority w:val="0"/>
    <w:pPr>
      <w:ind w:left="210"/>
      <w:jc w:val="left"/>
    </w:pPr>
    <w:rPr>
      <w:rFonts w:ascii="Times New Roman" w:hAnsi="Times New Roman"/>
      <w:smallCaps/>
      <w:sz w:val="20"/>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2">
    <w:name w:val="Strong"/>
    <w:basedOn w:val="11"/>
    <w:qFormat/>
    <w:uiPriority w:val="0"/>
    <w:rPr>
      <w:b/>
    </w:rPr>
  </w:style>
  <w:style w:type="character" w:styleId="13">
    <w:name w:val="Hyperlink"/>
    <w:basedOn w:val="11"/>
    <w:qFormat/>
    <w:uiPriority w:val="0"/>
    <w:rPr>
      <w:color w:val="0000FF"/>
      <w:u w:val="single"/>
    </w:rPr>
  </w:style>
  <w:style w:type="paragraph" w:customStyle="1" w:styleId="14">
    <w:name w:val="标准正文"/>
    <w:basedOn w:val="1"/>
    <w:qFormat/>
    <w:uiPriority w:val="0"/>
    <w:pPr>
      <w:widowControl/>
      <w:spacing w:line="360" w:lineRule="auto"/>
      <w:ind w:firstLine="480" w:firstLineChars="200"/>
      <w:jc w:val="left"/>
    </w:pPr>
    <w:rPr>
      <w:rFonts w:ascii="Calibri" w:hAnsi="Calibri" w:eastAsia="宋体" w:cs="Times New Roman"/>
      <w:bCs/>
      <w:sz w:val="24"/>
      <w:szCs w:val="22"/>
      <w:u w:val="single"/>
    </w:rPr>
  </w:style>
  <w:style w:type="paragraph" w:customStyle="1" w:styleId="15">
    <w:name w:val="引言二级条标题"/>
    <w:basedOn w:val="16"/>
    <w:next w:val="17"/>
    <w:qFormat/>
    <w:uiPriority w:val="0"/>
    <w:pPr>
      <w:ind w:left="0" w:firstLine="0"/>
    </w:pPr>
    <w:rPr>
      <w:rFonts w:eastAsia="宋体"/>
    </w:rPr>
  </w:style>
  <w:style w:type="paragraph" w:customStyle="1" w:styleId="16">
    <w:name w:val="引言一级条标题"/>
    <w:basedOn w:val="1"/>
    <w:next w:val="17"/>
    <w:qFormat/>
    <w:uiPriority w:val="0"/>
    <w:pPr>
      <w:widowControl/>
      <w:spacing w:beforeAutospacing="1" w:afterAutospacing="1"/>
      <w:ind w:left="900" w:hanging="900"/>
    </w:pPr>
    <w:rPr>
      <w:rFonts w:eastAsia="黑体"/>
      <w:b/>
      <w:bCs/>
    </w:rPr>
  </w:style>
  <w:style w:type="paragraph" w:customStyle="1" w:styleId="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
    <w:name w:val="正文_0"/>
    <w:next w:val="1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
    <w:name w:val="正文文本_0"/>
    <w:basedOn w:val="18"/>
    <w:qFormat/>
    <w:uiPriority w:val="0"/>
    <w:pPr>
      <w:spacing w:after="120" w:afterLines="0"/>
    </w:pPr>
  </w:style>
  <w:style w:type="paragraph" w:customStyle="1" w:styleId="20">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7019</Words>
  <Characters>7686</Characters>
  <Lines>0</Lines>
  <Paragraphs>0</Paragraphs>
  <TotalTime>15</TotalTime>
  <ScaleCrop>false</ScaleCrop>
  <LinksUpToDate>false</LinksUpToDate>
  <CharactersWithSpaces>8126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2022-05-05T07:27:00Z</dcterms:created>
  <dc:creator>第二工程公司</dc:creator>
  <cp:lastModifiedBy>椰子糖</cp:lastModifiedBy>
  <cp:lastPrinted>2022-07-26T01:25:00Z</cp:lastPrinted>
  <dcterms:modified xsi:type="dcterms:W3CDTF">2026-08-25T09:28:46Z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520646205E864150A57CB2325D91525E_13</vt:lpwstr>
  </property>
  <property fmtid="{D5CDD505-2E9C-101B-9397-08002B2CF9AE}" pid="4" name="KSOTemplateDocerSaveRecord">
    <vt:lpwstr>eyJoZGlkIjoiZTA3MTc3ZTY5OTcxY2NlYmVkMTM5NjAyMGMyZDRhMmUiLCJ1c2VySWQiOiI0MDE1NzAyOTQifQ==</vt:lpwstr>
  </property>
</Properties>
</file>