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37AED">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w:t>
      </w:r>
    </w:p>
    <w:p w14:paraId="0A5E005A">
      <w:pPr>
        <w:pageBreakBefore w:val="0"/>
        <w:kinsoku/>
        <w:wordWrap/>
        <w:overflowPunct/>
        <w:topLinePunct w:val="0"/>
        <w:autoSpaceDE/>
        <w:autoSpaceDN/>
        <w:bidi w:val="0"/>
        <w:adjustRightInd/>
        <w:spacing w:line="600" w:lineRule="exact"/>
        <w:jc w:val="center"/>
        <w:textAlignment w:val="auto"/>
        <w:rPr>
          <w:rFonts w:hint="eastAsia" w:hAnsi="宋体" w:eastAsia="宋体" w:cs="Times New Roman"/>
          <w:color w:val="000000"/>
          <w:sz w:val="52"/>
          <w:szCs w:val="52"/>
        </w:rPr>
      </w:pPr>
      <w:r>
        <w:rPr>
          <w:rFonts w:hint="eastAsia" w:hAnsi="宋体" w:eastAsia="宋体" w:cs="Times New Roman"/>
          <w:color w:val="000000"/>
          <w:sz w:val="52"/>
          <w:szCs w:val="52"/>
        </w:rPr>
        <w:t>报价表</w:t>
      </w:r>
    </w:p>
    <w:p w14:paraId="26426B96">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p>
    <w:p w14:paraId="7C0CB240">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r>
        <w:rPr>
          <w:rFonts w:hint="eastAsia" w:hAnsi="宋体" w:eastAsia="宋体" w:cs="Times New Roman"/>
          <w:color w:val="000000"/>
          <w:sz w:val="32"/>
          <w:szCs w:val="32"/>
          <w:lang w:eastAsia="zh-CN"/>
        </w:rPr>
        <w:t>投标</w:t>
      </w:r>
      <w:r>
        <w:rPr>
          <w:rFonts w:hint="eastAsia" w:hAnsi="宋体" w:eastAsia="宋体" w:cs="Times New Roman"/>
          <w:color w:val="000000"/>
          <w:sz w:val="32"/>
          <w:szCs w:val="32"/>
        </w:rPr>
        <w:t>单位（公章）：</w:t>
      </w:r>
      <w:r>
        <w:rPr>
          <w:rFonts w:hint="eastAsia" w:hAnsi="宋体" w:eastAsia="宋体" w:cs="Times New Roman"/>
          <w:color w:val="000000"/>
          <w:sz w:val="32"/>
          <w:szCs w:val="32"/>
          <w:u w:val="single"/>
        </w:rPr>
        <w:t xml:space="preserve">                       </w:t>
      </w:r>
    </w:p>
    <w:p w14:paraId="647F5A5E">
      <w:pPr>
        <w:pageBreakBefore w:val="0"/>
        <w:kinsoku/>
        <w:wordWrap/>
        <w:overflowPunct/>
        <w:topLinePunct w:val="0"/>
        <w:autoSpaceDE/>
        <w:autoSpaceDN/>
        <w:bidi w:val="0"/>
        <w:adjustRightInd/>
        <w:spacing w:line="600" w:lineRule="exact"/>
        <w:ind w:left="1600" w:hanging="1600" w:hangingChars="500"/>
        <w:textAlignment w:val="auto"/>
        <w:rPr>
          <w:rFonts w:hint="eastAsia" w:hAnsi="宋体" w:eastAsia="宋体" w:cs="Times New Roman"/>
          <w:color w:val="000000"/>
          <w:sz w:val="32"/>
          <w:szCs w:val="32"/>
        </w:rPr>
      </w:pPr>
      <w:bookmarkStart w:id="0" w:name="_GoBack"/>
      <w:bookmarkEnd w:id="0"/>
    </w:p>
    <w:p w14:paraId="40304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jc w:val="both"/>
        <w:textAlignment w:val="auto"/>
        <w:rPr>
          <w:rFonts w:hint="eastAsia" w:ascii="宋体" w:hAnsi="宋体" w:eastAsia="宋体" w:cs="Times New Roman"/>
          <w:color w:val="auto"/>
          <w:sz w:val="28"/>
          <w:szCs w:val="28"/>
          <w:u w:val="single"/>
          <w:lang w:val="en-US" w:eastAsia="zh-CN"/>
        </w:rPr>
      </w:pPr>
      <w:r>
        <w:rPr>
          <w:rFonts w:hint="eastAsia" w:hAnsi="宋体" w:eastAsia="宋体" w:cs="Times New Roman"/>
          <w:color w:val="000000"/>
          <w:sz w:val="32"/>
          <w:szCs w:val="32"/>
        </w:rPr>
        <w:t>项目名称：</w:t>
      </w:r>
      <w:r>
        <w:rPr>
          <w:rFonts w:hint="eastAsia" w:ascii="宋体" w:hAnsi="宋体" w:eastAsia="宋体" w:cs="宋体"/>
          <w:b w:val="0"/>
          <w:bCs w:val="0"/>
          <w:i w:val="0"/>
          <w:iCs w:val="0"/>
          <w:caps w:val="0"/>
          <w:color w:val="000000"/>
          <w:spacing w:val="0"/>
          <w:sz w:val="30"/>
          <w:szCs w:val="30"/>
          <w:u w:val="single"/>
          <w:shd w:val="clear" w:fill="FFFFFF"/>
          <w:lang w:val="en-US" w:eastAsia="zh-CN"/>
        </w:rPr>
        <w:t>河池市金城江区老地委大院棚户区及老旧小区改造工程</w:t>
      </w:r>
      <w:r>
        <w:rPr>
          <w:rFonts w:hint="eastAsia" w:cs="宋体"/>
          <w:b w:val="0"/>
          <w:bCs w:val="0"/>
          <w:i w:val="0"/>
          <w:iCs w:val="0"/>
          <w:caps w:val="0"/>
          <w:color w:val="000000"/>
          <w:spacing w:val="0"/>
          <w:sz w:val="30"/>
          <w:szCs w:val="30"/>
          <w:u w:val="single"/>
          <w:shd w:val="clear" w:fill="FFFFFF"/>
          <w:lang w:val="en-US" w:eastAsia="zh-CN"/>
        </w:rPr>
        <w:t>项</w:t>
      </w:r>
      <w:r>
        <w:rPr>
          <w:rFonts w:hint="eastAsia" w:ascii="宋体" w:hAnsi="宋体" w:eastAsia="宋体" w:cs="宋体"/>
          <w:b w:val="0"/>
          <w:bCs w:val="0"/>
          <w:i w:val="0"/>
          <w:iCs w:val="0"/>
          <w:caps w:val="0"/>
          <w:color w:val="000000"/>
          <w:spacing w:val="0"/>
          <w:sz w:val="30"/>
          <w:szCs w:val="30"/>
          <w:u w:val="single"/>
          <w:shd w:val="clear" w:fill="FFFFFF"/>
          <w:lang w:val="en-US" w:eastAsia="zh-CN"/>
        </w:rPr>
        <w:t>目（3#、5#住宅楼拆除）施工</w:t>
      </w:r>
    </w:p>
    <w:p w14:paraId="13C6192B">
      <w:pPr>
        <w:pageBreakBefore w:val="0"/>
        <w:kinsoku/>
        <w:wordWrap/>
        <w:overflowPunct/>
        <w:topLinePunct w:val="0"/>
        <w:autoSpaceDE/>
        <w:autoSpaceDN/>
        <w:bidi w:val="0"/>
        <w:adjustRightInd/>
        <w:spacing w:line="600" w:lineRule="exact"/>
        <w:textAlignment w:val="auto"/>
        <w:rPr>
          <w:rFonts w:hint="default" w:hAnsi="宋体" w:eastAsia="宋体" w:cs="Times New Roman"/>
          <w:color w:val="000000"/>
          <w:sz w:val="32"/>
          <w:szCs w:val="32"/>
          <w:lang w:val="en-US" w:eastAsia="zh-CN"/>
        </w:rPr>
      </w:pPr>
    </w:p>
    <w:p w14:paraId="32B25186">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lang w:val="en-US" w:eastAsia="zh-CN"/>
        </w:rPr>
      </w:pPr>
      <w:r>
        <w:rPr>
          <w:rFonts w:hint="eastAsia" w:hAnsi="宋体" w:eastAsia="宋体" w:cs="Times New Roman"/>
          <w:color w:val="000000"/>
          <w:sz w:val="32"/>
          <w:szCs w:val="32"/>
        </w:rPr>
        <w:t>项目编号：</w:t>
      </w:r>
      <w:r>
        <w:rPr>
          <w:rFonts w:hint="eastAsia" w:ascii="宋体" w:hAnsi="宋体" w:eastAsia="宋体" w:cs="Times New Roman"/>
          <w:color w:val="auto"/>
          <w:sz w:val="30"/>
          <w:szCs w:val="30"/>
          <w:u w:val="single"/>
          <w:lang w:val="en-US" w:eastAsia="zh-CN"/>
        </w:rPr>
        <w:t>HCCT2025002号</w:t>
      </w:r>
    </w:p>
    <w:p w14:paraId="539F060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hAnsi="宋体" w:eastAsia="宋体" w:cs="Times New Roman"/>
          <w:color w:val="000000"/>
          <w:sz w:val="32"/>
          <w:szCs w:val="32"/>
          <w:lang w:val="en-US" w:eastAsia="zh-CN"/>
        </w:rPr>
      </w:pPr>
    </w:p>
    <w:p w14:paraId="4B87D147">
      <w:pPr>
        <w:pStyle w:val="2"/>
        <w:rPr>
          <w:rFonts w:hint="eastAsia"/>
          <w:lang w:val="en-US" w:eastAsia="zh-CN"/>
        </w:rPr>
      </w:pPr>
    </w:p>
    <w:p w14:paraId="7CD82A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0"/>
          <w:szCs w:val="30"/>
        </w:rPr>
      </w:pPr>
      <w:r>
        <w:rPr>
          <w:rFonts w:hint="eastAsia" w:hAnsi="宋体" w:eastAsia="宋体" w:cs="Times New Roman"/>
          <w:color w:val="000000"/>
          <w:sz w:val="30"/>
          <w:szCs w:val="30"/>
        </w:rPr>
        <w:t>报价金额（小写）：</w:t>
      </w:r>
      <w:r>
        <w:rPr>
          <w:rFonts w:hint="eastAsia" w:ascii="仿宋_GB2312" w:hAnsi="仿宋" w:eastAsia="仿宋_GB2312"/>
          <w:sz w:val="30"/>
          <w:szCs w:val="30"/>
          <w:u w:val="single"/>
        </w:rPr>
        <w:t xml:space="preserve">                          </w:t>
      </w:r>
    </w:p>
    <w:p w14:paraId="7C7B833E">
      <w:pPr>
        <w:keepNext w:val="0"/>
        <w:keepLines w:val="0"/>
        <w:pageBreakBefore w:val="0"/>
        <w:widowControl w:val="0"/>
        <w:kinsoku/>
        <w:wordWrap/>
        <w:overflowPunct/>
        <w:topLinePunct w:val="0"/>
        <w:autoSpaceDE/>
        <w:autoSpaceDN/>
        <w:bidi w:val="0"/>
        <w:adjustRightInd/>
        <w:snapToGrid/>
        <w:spacing w:line="520" w:lineRule="exact"/>
        <w:ind w:firstLine="1200" w:firstLineChars="400"/>
        <w:jc w:val="left"/>
        <w:textAlignment w:val="auto"/>
        <w:rPr>
          <w:rFonts w:hint="eastAsia" w:hAnsi="宋体" w:eastAsia="宋体" w:cs="Times New Roman"/>
          <w:color w:val="000000"/>
          <w:sz w:val="32"/>
          <w:szCs w:val="32"/>
        </w:rPr>
      </w:pPr>
      <w:r>
        <w:rPr>
          <w:rFonts w:hint="eastAsia" w:hAnsi="宋体" w:eastAsia="宋体" w:cs="Times New Roman"/>
          <w:color w:val="000000"/>
          <w:sz w:val="30"/>
          <w:szCs w:val="30"/>
        </w:rPr>
        <w:t>（大写）：</w:t>
      </w:r>
      <w:r>
        <w:rPr>
          <w:rFonts w:hint="eastAsia" w:ascii="仿宋_GB2312" w:hAnsi="仿宋" w:eastAsia="仿宋_GB2312"/>
          <w:sz w:val="30"/>
          <w:szCs w:val="30"/>
          <w:u w:val="single"/>
        </w:rPr>
        <w:t xml:space="preserve">                          </w:t>
      </w:r>
      <w:r>
        <w:rPr>
          <w:rFonts w:hint="eastAsia" w:hAnsi="宋体" w:eastAsia="宋体" w:cs="Times New Roman"/>
          <w:color w:val="000000"/>
          <w:sz w:val="30"/>
          <w:szCs w:val="30"/>
        </w:rPr>
        <w:t xml:space="preserve"> </w:t>
      </w:r>
      <w:r>
        <w:rPr>
          <w:rFonts w:hint="eastAsia" w:hAnsi="宋体" w:eastAsia="宋体" w:cs="Times New Roman"/>
          <w:color w:val="000000"/>
          <w:sz w:val="32"/>
          <w:szCs w:val="32"/>
        </w:rPr>
        <w:t xml:space="preserve">                               </w:t>
      </w:r>
    </w:p>
    <w:p w14:paraId="4778F578">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p>
    <w:p w14:paraId="74305B12">
      <w:pPr>
        <w:pageBreakBefore w:val="0"/>
        <w:kinsoku/>
        <w:wordWrap/>
        <w:overflowPunct/>
        <w:topLinePunct w:val="0"/>
        <w:autoSpaceDE/>
        <w:autoSpaceDN/>
        <w:bidi w:val="0"/>
        <w:adjustRightInd/>
        <w:spacing w:line="600" w:lineRule="exact"/>
        <w:ind w:firstLine="6080" w:firstLineChars="1900"/>
        <w:textAlignment w:val="auto"/>
        <w:rPr>
          <w:rFonts w:hint="eastAsia" w:hAnsi="宋体" w:eastAsia="宋体" w:cs="Times New Roman"/>
          <w:color w:val="000000"/>
          <w:sz w:val="32"/>
          <w:szCs w:val="32"/>
        </w:rPr>
      </w:pPr>
      <w:r>
        <w:rPr>
          <w:rFonts w:hint="eastAsia" w:hAnsi="宋体" w:eastAsia="宋体" w:cs="Times New Roman"/>
          <w:color w:val="000000"/>
          <w:sz w:val="32"/>
          <w:szCs w:val="32"/>
          <w:lang w:eastAsia="zh-CN"/>
        </w:rPr>
        <w:t>年</w:t>
      </w:r>
      <w:r>
        <w:rPr>
          <w:rFonts w:hint="eastAsia" w:hAnsi="宋体" w:eastAsia="宋体" w:cs="Times New Roman"/>
          <w:color w:val="000000"/>
          <w:sz w:val="32"/>
          <w:szCs w:val="32"/>
          <w:lang w:val="en-US" w:eastAsia="zh-CN"/>
        </w:rPr>
        <w:t xml:space="preserve">   </w:t>
      </w:r>
      <w:r>
        <w:rPr>
          <w:rFonts w:hint="eastAsia" w:hAnsi="宋体" w:eastAsia="宋体" w:cs="Times New Roman"/>
          <w:color w:val="000000"/>
          <w:sz w:val="32"/>
          <w:szCs w:val="32"/>
          <w:lang w:eastAsia="zh-CN"/>
        </w:rPr>
        <w:t>月</w:t>
      </w:r>
      <w:r>
        <w:rPr>
          <w:rFonts w:hint="eastAsia" w:hAnsi="宋体" w:eastAsia="宋体" w:cs="Times New Roman"/>
          <w:color w:val="000000"/>
          <w:sz w:val="32"/>
          <w:szCs w:val="32"/>
          <w:lang w:val="en-US" w:eastAsia="zh-CN"/>
        </w:rPr>
        <w:t xml:space="preserve">   </w:t>
      </w:r>
      <w:r>
        <w:rPr>
          <w:rFonts w:hint="eastAsia" w:hAnsi="宋体" w:eastAsia="宋体" w:cs="Times New Roman"/>
          <w:color w:val="000000"/>
          <w:sz w:val="32"/>
          <w:szCs w:val="32"/>
          <w:lang w:eastAsia="zh-CN"/>
        </w:rPr>
        <w:t>日</w:t>
      </w:r>
      <w:r>
        <w:rPr>
          <w:rFonts w:hint="eastAsia" w:hAnsi="宋体" w:eastAsia="宋体" w:cs="Times New Roman"/>
          <w:color w:val="000000"/>
          <w:sz w:val="32"/>
          <w:szCs w:val="32"/>
        </w:rPr>
        <w:t xml:space="preserve">                    </w:t>
      </w:r>
    </w:p>
    <w:p w14:paraId="6B5ACEB0">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rPr>
      </w:pPr>
    </w:p>
    <w:p w14:paraId="5300E1F4">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rPr>
      </w:pPr>
    </w:p>
    <w:p w14:paraId="2C62145F">
      <w:pPr>
        <w:pageBreakBefore w:val="0"/>
        <w:kinsoku/>
        <w:wordWrap/>
        <w:overflowPunct/>
        <w:topLinePunct w:val="0"/>
        <w:autoSpaceDE/>
        <w:autoSpaceDN/>
        <w:bidi w:val="0"/>
        <w:adjustRightInd/>
        <w:spacing w:line="600" w:lineRule="exact"/>
        <w:textAlignment w:val="auto"/>
        <w:rPr>
          <w:rFonts w:hint="eastAsia" w:ascii="仿宋_GB2312" w:eastAsia="仿宋_GB2312" w:cs="Times New Roman"/>
          <w:b/>
          <w:bCs/>
          <w:highlight w:val="none"/>
          <w:lang w:val="en-US" w:eastAsia="zh-CN"/>
        </w:rPr>
      </w:pPr>
      <w:r>
        <w:rPr>
          <w:rFonts w:hint="eastAsia" w:ascii="仿宋_GB2312" w:eastAsia="仿宋_GB2312" w:cs="Times New Roman"/>
          <w:b/>
          <w:bCs/>
          <w:highlight w:val="none"/>
          <w:lang w:val="en-US" w:eastAsia="zh-CN"/>
        </w:rPr>
        <w:t xml:space="preserve">注：本项目建安工程费采购上限控制价为人民币柒万伍仟元整（￥75000.00元），报价时金额大小写要一致，否则无效。 </w:t>
      </w:r>
    </w:p>
    <w:p w14:paraId="4FE0DFA0">
      <w:pPr>
        <w:pStyle w:val="2"/>
        <w:pageBreakBefore w:val="0"/>
        <w:kinsoku/>
        <w:wordWrap/>
        <w:overflowPunct/>
        <w:topLinePunct w:val="0"/>
        <w:autoSpaceDE/>
        <w:autoSpaceDN/>
        <w:bidi w:val="0"/>
        <w:adjustRightInd/>
        <w:spacing w:line="600" w:lineRule="exact"/>
        <w:textAlignment w:val="auto"/>
        <w:rPr>
          <w:rFonts w:hint="eastAsia" w:ascii="仿宋_GB2312" w:eastAsia="仿宋_GB2312"/>
        </w:rPr>
      </w:pPr>
    </w:p>
    <w:p w14:paraId="29B71A9F">
      <w:pPr>
        <w:pStyle w:val="2"/>
        <w:pageBreakBefore w:val="0"/>
        <w:kinsoku/>
        <w:wordWrap/>
        <w:overflowPunct/>
        <w:topLinePunct w:val="0"/>
        <w:autoSpaceDE/>
        <w:autoSpaceDN/>
        <w:bidi w:val="0"/>
        <w:adjustRightInd/>
        <w:spacing w:line="600" w:lineRule="exact"/>
        <w:textAlignment w:val="auto"/>
        <w:rPr>
          <w:rFonts w:hint="eastAsia" w:ascii="仿宋_GB2312" w:eastAsia="仿宋_GB2312"/>
        </w:rPr>
      </w:pPr>
    </w:p>
    <w:p w14:paraId="24F4C068">
      <w:pPr>
        <w:pStyle w:val="2"/>
        <w:pageBreakBefore w:val="0"/>
        <w:kinsoku/>
        <w:wordWrap/>
        <w:overflowPunct/>
        <w:topLinePunct w:val="0"/>
        <w:autoSpaceDE/>
        <w:autoSpaceDN/>
        <w:bidi w:val="0"/>
        <w:adjustRightInd/>
        <w:spacing w:line="600" w:lineRule="exact"/>
        <w:textAlignment w:val="auto"/>
        <w:rPr>
          <w:rFonts w:hint="eastAsia" w:ascii="仿宋_GB2312" w:eastAsia="仿宋_GB2312"/>
        </w:rPr>
      </w:pPr>
    </w:p>
    <w:p w14:paraId="29F41970">
      <w:pPr>
        <w:pStyle w:val="2"/>
        <w:pageBreakBefore w:val="0"/>
        <w:kinsoku/>
        <w:wordWrap/>
        <w:overflowPunct/>
        <w:topLinePunct w:val="0"/>
        <w:autoSpaceDE/>
        <w:autoSpaceDN/>
        <w:bidi w:val="0"/>
        <w:adjustRightInd/>
        <w:spacing w:line="600" w:lineRule="exact"/>
        <w:textAlignment w:val="auto"/>
        <w:rPr>
          <w:rFonts w:hint="eastAsia" w:ascii="仿宋_GB2312" w:eastAsia="仿宋_GB2312"/>
        </w:rPr>
      </w:pPr>
    </w:p>
    <w:p w14:paraId="57BB66B9">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附件</w:t>
      </w:r>
      <w:r>
        <w:rPr>
          <w:rFonts w:hint="eastAsia" w:ascii="仿宋_GB2312" w:eastAsia="仿宋_GB2312"/>
          <w:color w:val="auto"/>
          <w:sz w:val="32"/>
          <w:szCs w:val="32"/>
          <w:highlight w:val="none"/>
          <w:lang w:val="en-US" w:eastAsia="zh-CN"/>
        </w:rPr>
        <w:t xml:space="preserve">2  合同条款及格式 </w:t>
      </w:r>
    </w:p>
    <w:p w14:paraId="6C872F2F">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w:t>
      </w:r>
    </w:p>
    <w:p w14:paraId="446B8C4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河池市金城江区老地委大院棚户区及老旧小区改造工程项目（3#、5#住宅楼拆除）</w:t>
      </w:r>
      <w:r>
        <w:rPr>
          <w:rFonts w:hint="eastAsia" w:ascii="方正小标宋简体" w:hAnsi="方正小标宋简体" w:eastAsia="方正小标宋简体" w:cs="方正小标宋简体"/>
          <w:sz w:val="44"/>
          <w:szCs w:val="44"/>
        </w:rPr>
        <w:t>施工合同</w:t>
      </w:r>
    </w:p>
    <w:p w14:paraId="36E9D79B">
      <w:pPr>
        <w:pStyle w:val="4"/>
        <w:keepNext w:val="0"/>
        <w:keepLines w:val="0"/>
        <w:pageBreakBefore w:val="0"/>
        <w:wordWrap/>
        <w:overflowPunct/>
        <w:topLinePunct w:val="0"/>
        <w:bidi w:val="0"/>
        <w:spacing w:line="580" w:lineRule="exact"/>
        <w:ind w:left="0" w:leftChars="0" w:firstLine="572" w:firstLineChars="200"/>
        <w:jc w:val="both"/>
        <w:textAlignment w:val="auto"/>
        <w:rPr>
          <w:rFonts w:hint="eastAsia" w:ascii="仿宋_GB2312" w:hAnsi="仿宋_GB2312" w:eastAsia="仿宋_GB2312" w:cs="仿宋_GB2312"/>
          <w:spacing w:val="3"/>
          <w:sz w:val="28"/>
          <w:szCs w:val="28"/>
        </w:rPr>
      </w:pPr>
    </w:p>
    <w:p w14:paraId="35B29990">
      <w:pPr>
        <w:pStyle w:val="4"/>
        <w:keepNext w:val="0"/>
        <w:keepLines w:val="0"/>
        <w:pageBreakBefore w:val="0"/>
        <w:wordWrap/>
        <w:overflowPunct/>
        <w:topLinePunct w:val="0"/>
        <w:bidi w:val="0"/>
        <w:spacing w:line="580" w:lineRule="exact"/>
        <w:ind w:left="0" w:leftChars="0" w:firstLine="652"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发包人(全称):</w:t>
      </w:r>
      <w:r>
        <w:rPr>
          <w:rFonts w:hint="eastAsia" w:ascii="仿宋_GB2312" w:hAnsi="仿宋_GB2312" w:eastAsia="仿宋_GB2312" w:cs="仿宋_GB2312"/>
          <w:b/>
          <w:bCs/>
          <w:spacing w:val="5"/>
          <w:sz w:val="32"/>
          <w:szCs w:val="32"/>
          <w:u w:val="single" w:color="auto"/>
        </w:rPr>
        <w:t>河池市城投</w:t>
      </w:r>
      <w:r>
        <w:rPr>
          <w:rFonts w:hint="eastAsia" w:ascii="仿宋_GB2312" w:hAnsi="仿宋_GB2312" w:eastAsia="仿宋_GB2312" w:cs="仿宋_GB2312"/>
          <w:b/>
          <w:bCs/>
          <w:spacing w:val="5"/>
          <w:sz w:val="32"/>
          <w:szCs w:val="32"/>
          <w:u w:val="single" w:color="auto"/>
          <w:lang w:val="en-US" w:eastAsia="zh-CN"/>
        </w:rPr>
        <w:t>宜居置业</w:t>
      </w:r>
      <w:r>
        <w:rPr>
          <w:rFonts w:hint="eastAsia" w:ascii="仿宋_GB2312" w:hAnsi="仿宋_GB2312" w:eastAsia="仿宋_GB2312" w:cs="仿宋_GB2312"/>
          <w:b/>
          <w:bCs/>
          <w:spacing w:val="5"/>
          <w:sz w:val="32"/>
          <w:szCs w:val="32"/>
          <w:u w:val="single" w:color="auto"/>
        </w:rPr>
        <w:t>有限公司</w:t>
      </w:r>
      <w:r>
        <w:rPr>
          <w:rFonts w:hint="eastAsia" w:ascii="仿宋_GB2312" w:hAnsi="仿宋_GB2312" w:eastAsia="仿宋_GB2312" w:cs="仿宋_GB2312"/>
          <w:spacing w:val="3"/>
          <w:sz w:val="32"/>
          <w:szCs w:val="32"/>
        </w:rPr>
        <w:t>(简称甲方)</w:t>
      </w:r>
    </w:p>
    <w:p w14:paraId="219160CA">
      <w:pPr>
        <w:pStyle w:val="4"/>
        <w:keepNext w:val="0"/>
        <w:keepLines w:val="0"/>
        <w:pageBreakBefore w:val="0"/>
        <w:wordWrap/>
        <w:overflowPunct/>
        <w:topLinePunct w:val="0"/>
        <w:bidi w:val="0"/>
        <w:spacing w:line="580" w:lineRule="exact"/>
        <w:ind w:left="0" w:leftChars="0" w:firstLine="660" w:firstLineChars="200"/>
        <w:jc w:val="both"/>
        <w:textAlignment w:val="auto"/>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pacing w:val="5"/>
          <w:sz w:val="32"/>
          <w:szCs w:val="32"/>
        </w:rPr>
        <w:t>承包人(全称):</w:t>
      </w:r>
      <w:r>
        <w:rPr>
          <w:rFonts w:hint="eastAsia" w:ascii="仿宋_GB2312" w:hAnsi="仿宋_GB2312" w:eastAsia="仿宋_GB2312" w:cs="仿宋_GB2312"/>
          <w:b/>
          <w:bCs/>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(简称乙方)</w:t>
      </w:r>
    </w:p>
    <w:p w14:paraId="6C29746F">
      <w:pPr>
        <w:keepNext w:val="0"/>
        <w:keepLines w:val="0"/>
        <w:pageBreakBefore w:val="0"/>
        <w:widowControl w:val="0"/>
        <w:kinsoku/>
        <w:wordWrap/>
        <w:overflowPunct/>
        <w:topLinePunct w:val="0"/>
        <w:autoSpaceDE/>
        <w:autoSpaceDN/>
        <w:bidi w:val="0"/>
        <w:adjustRightInd/>
        <w:snapToGrid/>
        <w:spacing w:line="580" w:lineRule="exact"/>
        <w:ind w:firstLine="544" w:firstLineChars="200"/>
        <w:textAlignment w:val="auto"/>
        <w:rPr>
          <w:rFonts w:hint="eastAsia" w:ascii="仿宋_GB2312" w:hAnsi="仿宋_GB2312" w:eastAsia="仿宋_GB2312" w:cs="仿宋_GB2312"/>
          <w:spacing w:val="-4"/>
          <w:sz w:val="28"/>
          <w:szCs w:val="28"/>
        </w:rPr>
      </w:pPr>
    </w:p>
    <w:p w14:paraId="4A3DC00B">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为做好</w:t>
      </w:r>
      <w:r>
        <w:rPr>
          <w:rFonts w:hint="eastAsia" w:ascii="仿宋_GB2312" w:hAnsi="仿宋_GB2312" w:eastAsia="仿宋_GB2312" w:cs="仿宋_GB2312"/>
          <w:spacing w:val="-4"/>
          <w:sz w:val="32"/>
          <w:szCs w:val="32"/>
          <w:lang w:val="en-US" w:eastAsia="zh-CN"/>
        </w:rPr>
        <w:t>河池市金城江区老地委大院棚户区及老旧小区改造工程项目（3#5#住宅楼拆除）</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工作</w:t>
      </w:r>
      <w:r>
        <w:rPr>
          <w:rFonts w:hint="eastAsia" w:ascii="仿宋_GB2312" w:hAnsi="仿宋_GB2312" w:eastAsia="仿宋_GB2312" w:cs="仿宋_GB2312"/>
          <w:spacing w:val="-4"/>
          <w:sz w:val="32"/>
          <w:szCs w:val="32"/>
        </w:rPr>
        <w:t>，确保拆</w:t>
      </w:r>
      <w:r>
        <w:rPr>
          <w:rFonts w:hint="eastAsia" w:ascii="仿宋_GB2312" w:hAnsi="仿宋_GB2312" w:eastAsia="仿宋_GB2312" w:cs="仿宋_GB2312"/>
          <w:spacing w:val="-4"/>
          <w:sz w:val="32"/>
          <w:szCs w:val="32"/>
          <w:lang w:eastAsia="zh-CN"/>
        </w:rPr>
        <w:t>除</w:t>
      </w:r>
      <w:r>
        <w:rPr>
          <w:rFonts w:hint="eastAsia" w:ascii="仿宋_GB2312" w:hAnsi="仿宋_GB2312" w:eastAsia="仿宋_GB2312" w:cs="仿宋_GB2312"/>
          <w:spacing w:val="-4"/>
          <w:sz w:val="32"/>
          <w:szCs w:val="32"/>
        </w:rPr>
        <w:t>现场安全、规范、文明、</w:t>
      </w:r>
      <w:r>
        <w:rPr>
          <w:rFonts w:hint="eastAsia" w:ascii="仿宋_GB2312" w:hAnsi="仿宋_GB2312" w:eastAsia="仿宋_GB2312" w:cs="仿宋_GB2312"/>
          <w:spacing w:val="-11"/>
          <w:sz w:val="32"/>
          <w:szCs w:val="32"/>
        </w:rPr>
        <w:t>有序</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依照《中华人民共和国民法典》、《广西壮族自治区建筑工程安全生产管理办法</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等</w:t>
      </w:r>
      <w:r>
        <w:rPr>
          <w:rFonts w:hint="eastAsia" w:ascii="仿宋_GB2312" w:hAnsi="仿宋_GB2312" w:eastAsia="仿宋_GB2312" w:cs="仿宋_GB2312"/>
          <w:spacing w:val="-3"/>
          <w:sz w:val="32"/>
          <w:szCs w:val="32"/>
        </w:rPr>
        <w:t>有关规定，甲乙双方就房屋拆除工程事项协商一致，</w:t>
      </w:r>
      <w:r>
        <w:rPr>
          <w:rFonts w:hint="eastAsia" w:ascii="仿宋_GB2312" w:hAnsi="仿宋_GB2312" w:eastAsia="仿宋_GB2312" w:cs="仿宋_GB2312"/>
          <w:spacing w:val="-13"/>
          <w:sz w:val="32"/>
          <w:szCs w:val="32"/>
        </w:rPr>
        <w:t>订立如下协议</w:t>
      </w:r>
      <w:r>
        <w:rPr>
          <w:rFonts w:hint="eastAsia" w:ascii="仿宋_GB2312" w:hAnsi="仿宋_GB2312" w:eastAsia="仿宋_GB2312" w:cs="仿宋_GB2312"/>
          <w:sz w:val="32"/>
          <w:szCs w:val="32"/>
        </w:rPr>
        <w:t>，明确双方权利义务，共同遵守。</w:t>
      </w:r>
    </w:p>
    <w:p w14:paraId="12ED2F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一、工程概况</w:t>
      </w:r>
    </w:p>
    <w:p w14:paraId="449D21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工程名称：</w:t>
      </w:r>
      <w:r>
        <w:rPr>
          <w:rFonts w:hint="eastAsia" w:ascii="仿宋_GB2312" w:hAnsi="仿宋_GB2312" w:eastAsia="仿宋_GB2312" w:cs="仿宋_GB2312"/>
          <w:sz w:val="32"/>
          <w:szCs w:val="32"/>
          <w:u w:val="single"/>
          <w:lang w:val="en-US" w:eastAsia="zh-CN"/>
        </w:rPr>
        <w:t>河池市金城江区老地委大院棚户区及老旧小区改造工程项目（3#、5#住宅楼拆除）</w:t>
      </w:r>
    </w:p>
    <w:p w14:paraId="0EBF8E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工程地点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河池市中心城区</w:t>
      </w:r>
    </w:p>
    <w:p w14:paraId="521198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拆除范围：</w:t>
      </w:r>
      <w:r>
        <w:rPr>
          <w:rFonts w:hint="eastAsia" w:ascii="仿宋_GB2312" w:hAnsi="仿宋_GB2312" w:eastAsia="仿宋_GB2312" w:cs="仿宋_GB2312"/>
          <w:strike w:val="0"/>
          <w:dstrike w:val="0"/>
          <w:sz w:val="32"/>
          <w:szCs w:val="32"/>
          <w:u w:val="single"/>
        </w:rPr>
        <w:t>老地委大院（政府一区</w:t>
      </w:r>
      <w:r>
        <w:rPr>
          <w:rFonts w:hint="eastAsia" w:ascii="仿宋_GB2312" w:hAnsi="仿宋_GB2312" w:eastAsia="仿宋_GB2312" w:cs="仿宋_GB2312"/>
          <w:strike w:val="0"/>
          <w:dstrike w:val="0"/>
          <w:sz w:val="32"/>
          <w:szCs w:val="32"/>
          <w:u w:val="single"/>
          <w:lang w:eastAsia="zh-CN"/>
        </w:rPr>
        <w:t>）内</w:t>
      </w:r>
      <w:r>
        <w:rPr>
          <w:rFonts w:hint="eastAsia" w:ascii="仿宋_GB2312" w:hAnsi="仿宋_GB2312" w:eastAsia="仿宋_GB2312" w:cs="仿宋_GB2312"/>
          <w:strike w:val="0"/>
          <w:dstrike w:val="0"/>
          <w:sz w:val="32"/>
          <w:szCs w:val="32"/>
          <w:u w:val="single"/>
          <w:lang w:val="en-US" w:eastAsia="zh-CN"/>
        </w:rPr>
        <w:t>3栋、5栋住宅楼</w:t>
      </w:r>
      <w:r>
        <w:rPr>
          <w:rFonts w:hint="eastAsia" w:ascii="仿宋_GB2312" w:hAnsi="仿宋_GB2312" w:eastAsia="仿宋_GB2312" w:cs="仿宋_GB2312"/>
          <w:strike w:val="0"/>
          <w:dstrike w:val="0"/>
          <w:sz w:val="32"/>
          <w:szCs w:val="32"/>
          <w:u w:val="single"/>
        </w:rPr>
        <w:t xml:space="preserve"> </w:t>
      </w:r>
    </w:p>
    <w:p w14:paraId="7D1847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拆除面积：</w:t>
      </w:r>
      <w:r>
        <w:rPr>
          <w:rFonts w:hint="eastAsia" w:ascii="仿宋_GB2312" w:hAnsi="仿宋_GB2312" w:eastAsia="仿宋_GB2312" w:cs="仿宋_GB2312"/>
          <w:sz w:val="32"/>
          <w:szCs w:val="32"/>
          <w:u w:val="single"/>
          <w:lang w:eastAsia="zh-CN"/>
        </w:rPr>
        <w:t>约</w:t>
      </w:r>
      <w:r>
        <w:rPr>
          <w:rFonts w:hint="eastAsia" w:ascii="仿宋_GB2312" w:hAnsi="仿宋_GB2312" w:eastAsia="仿宋_GB2312" w:cs="仿宋_GB2312"/>
          <w:sz w:val="32"/>
          <w:szCs w:val="32"/>
          <w:u w:val="single"/>
          <w:lang w:val="en-US" w:eastAsia="zh-CN"/>
        </w:rPr>
        <w:t>4000平方</w:t>
      </w:r>
    </w:p>
    <w:p w14:paraId="761564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工期要求：</w:t>
      </w:r>
      <w:r>
        <w:rPr>
          <w:rFonts w:hint="eastAsia" w:ascii="仿宋_GB2312" w:hAnsi="仿宋_GB2312" w:eastAsia="仿宋_GB2312" w:cs="仿宋_GB2312"/>
          <w:sz w:val="32"/>
          <w:szCs w:val="32"/>
          <w:u w:val="single"/>
          <w:lang w:val="en-US" w:eastAsia="zh-CN"/>
        </w:rPr>
        <w:t>收到发包人发出的书面开工令后2个日历天内开工，并在10个日历天内，完成拆除工作及场地清理工作并撤场。</w:t>
      </w:r>
    </w:p>
    <w:p w14:paraId="0CD3EE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二、工程内容</w:t>
      </w:r>
    </w:p>
    <w:p w14:paraId="6F3385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拆除内容：</w:t>
      </w:r>
      <w:r>
        <w:rPr>
          <w:rFonts w:hint="eastAsia" w:ascii="仿宋_GB2312" w:hAnsi="仿宋_GB2312" w:eastAsia="仿宋_GB2312" w:cs="仿宋_GB2312"/>
          <w:sz w:val="32"/>
          <w:szCs w:val="32"/>
          <w:u w:val="single"/>
        </w:rPr>
        <w:t>包括但不限于建筑物主体、附属设施</w:t>
      </w:r>
      <w:r>
        <w:rPr>
          <w:rFonts w:hint="eastAsia" w:ascii="仿宋_GB2312" w:hAnsi="仿宋_GB2312" w:eastAsia="仿宋_GB2312" w:cs="仿宋_GB2312"/>
          <w:sz w:val="32"/>
          <w:szCs w:val="32"/>
          <w:u w:val="single"/>
          <w:lang w:eastAsia="zh-CN"/>
        </w:rPr>
        <w:t>的</w:t>
      </w:r>
      <w:r>
        <w:rPr>
          <w:rFonts w:hint="eastAsia" w:ascii="仿宋_GB2312" w:hAnsi="仿宋_GB2312" w:eastAsia="仿宋_GB2312" w:cs="仿宋_GB2312"/>
          <w:sz w:val="32"/>
          <w:szCs w:val="32"/>
          <w:u w:val="single"/>
        </w:rPr>
        <w:t>房屋拆除、垃圾分拣及清运、门窗封堵、垃圾外运等内容</w:t>
      </w:r>
      <w:r>
        <w:rPr>
          <w:rFonts w:hint="eastAsia" w:ascii="仿宋_GB2312" w:hAnsi="仿宋_GB2312" w:eastAsia="仿宋_GB2312" w:cs="仿宋_GB2312"/>
          <w:sz w:val="32"/>
          <w:szCs w:val="32"/>
        </w:rPr>
        <w:t xml:space="preserve">。  </w:t>
      </w:r>
    </w:p>
    <w:p w14:paraId="1B400A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拆除要求：</w:t>
      </w:r>
      <w:r>
        <w:rPr>
          <w:rFonts w:hint="eastAsia" w:ascii="仿宋_GB2312" w:hAnsi="仿宋_GB2312" w:eastAsia="仿宋_GB2312" w:cs="仿宋_GB2312"/>
          <w:sz w:val="32"/>
          <w:szCs w:val="32"/>
          <w:highlight w:val="none"/>
          <w:u w:val="single"/>
          <w:lang w:eastAsia="zh-CN"/>
        </w:rPr>
        <w:t>乙方应按照甲方提出的相关指令开展拆除工作；</w:t>
      </w:r>
      <w:r>
        <w:rPr>
          <w:rFonts w:hint="eastAsia" w:ascii="仿宋_GB2312" w:hAnsi="仿宋_GB2312" w:eastAsia="仿宋_GB2312" w:cs="仿宋_GB2312"/>
          <w:sz w:val="32"/>
          <w:szCs w:val="32"/>
          <w:highlight w:val="none"/>
          <w:u w:val="single"/>
        </w:rPr>
        <w:t>乙方应按照国家现行拆除工程施工规范和标准进行施工，确保拆除过程安全、有序，拆除后的场地达到甲方要求的平整程度，无残留建筑物主体结构、基础及其他障碍物</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rPr>
        <w:t xml:space="preserve">。  </w:t>
      </w:r>
    </w:p>
    <w:p w14:paraId="625602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废弃物处理：</w:t>
      </w:r>
      <w:r>
        <w:rPr>
          <w:rFonts w:hint="eastAsia" w:ascii="仿宋_GB2312" w:hAnsi="仿宋_GB2312" w:eastAsia="仿宋_GB2312" w:cs="仿宋_GB2312"/>
          <w:sz w:val="32"/>
          <w:szCs w:val="32"/>
          <w:u w:val="single"/>
        </w:rPr>
        <w:t>乙方负责拆除后的废弃物清理及运输，确保符合环保要求</w:t>
      </w:r>
      <w:r>
        <w:rPr>
          <w:rFonts w:hint="eastAsia" w:ascii="仿宋_GB2312" w:hAnsi="仿宋_GB2312" w:eastAsia="仿宋_GB2312" w:cs="仿宋_GB2312"/>
          <w:sz w:val="32"/>
          <w:szCs w:val="32"/>
        </w:rPr>
        <w:t>。</w:t>
      </w:r>
    </w:p>
    <w:p w14:paraId="32B1C7B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三、合同价款及支付方式</w:t>
      </w:r>
    </w:p>
    <w:p w14:paraId="165EB12A">
      <w:pPr>
        <w:pStyle w:val="10"/>
        <w:keepNext w:val="0"/>
        <w:keepLines w:val="0"/>
        <w:pageBreakBefore w:val="0"/>
        <w:widowControl/>
        <w:numPr>
          <w:ilvl w:val="0"/>
          <w:numId w:val="0"/>
        </w:numPr>
        <w:kinsoku/>
        <w:wordWrap w:val="0"/>
        <w:overflowPunct/>
        <w:topLinePunct w:val="0"/>
        <w:autoSpaceDE/>
        <w:autoSpaceDN/>
        <w:bidi w:val="0"/>
        <w:adjustRightInd/>
        <w:snapToGrid/>
        <w:spacing w:before="0" w:after="0" w:line="58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（一）本项目</w:t>
      </w:r>
      <w:r>
        <w:rPr>
          <w:rFonts w:hint="eastAsia" w:ascii="仿宋_GB2312" w:hAnsi="仿宋_GB2312" w:eastAsia="仿宋_GB2312" w:cs="仿宋_GB2312"/>
          <w:sz w:val="32"/>
          <w:szCs w:val="32"/>
          <w:lang w:val="en-US" w:eastAsia="zh-CN"/>
        </w:rPr>
        <w:t>含税</w:t>
      </w:r>
      <w:r>
        <w:rPr>
          <w:rFonts w:hint="eastAsia" w:ascii="仿宋_GB2312" w:hAnsi="仿宋_GB2312" w:eastAsia="仿宋_GB2312" w:cs="仿宋_GB2312"/>
          <w:sz w:val="32"/>
          <w:szCs w:val="32"/>
        </w:rPr>
        <w:t>合同总价</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其中不含税金额为人民币（¥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，税金为人民币（¥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，税率为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。此价款为固定总价，包含拆除工程所需的人工费、机械费、设备费、运输费、</w:t>
      </w:r>
      <w:r>
        <w:rPr>
          <w:rFonts w:hint="eastAsia" w:ascii="仿宋_GB2312" w:hAnsi="仿宋_GB2312" w:eastAsia="仿宋_GB2312" w:cs="仿宋_GB2312"/>
          <w:sz w:val="32"/>
          <w:szCs w:val="32"/>
          <w:lang w:val="en-US" w:eastAsia="zh-CN"/>
        </w:rPr>
        <w:t>二次进场费、</w:t>
      </w:r>
      <w:r>
        <w:rPr>
          <w:rFonts w:hint="eastAsia" w:ascii="仿宋_GB2312" w:hAnsi="仿宋_GB2312" w:eastAsia="仿宋_GB2312" w:cs="仿宋_GB2312"/>
          <w:sz w:val="32"/>
          <w:szCs w:val="32"/>
        </w:rPr>
        <w:t>垃圾清理费、安全措施费、管理费、利润及税金等一切费用，除本合同另有约定外，不因任何因素调整。</w:t>
      </w:r>
    </w:p>
    <w:p w14:paraId="23115F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支付方式：</w:t>
      </w:r>
      <w:r>
        <w:rPr>
          <w:rFonts w:hint="eastAsia" w:ascii="仿宋_GB2312" w:hAnsi="仿宋_GB2312" w:eastAsia="仿宋_GB2312" w:cs="仿宋_GB2312"/>
          <w:sz w:val="32"/>
          <w:szCs w:val="32"/>
          <w:lang w:eastAsia="zh-CN"/>
        </w:rPr>
        <w:t>现场完成房屋的拆除工作并将相关建筑废弃物清理出场，现场通过甲方的验收合格后</w:t>
      </w:r>
      <w:r>
        <w:rPr>
          <w:rFonts w:hint="eastAsia" w:ascii="仿宋_GB2312" w:hAnsi="仿宋_GB2312" w:eastAsia="仿宋_GB2312" w:cs="仿宋_GB2312"/>
          <w:sz w:val="32"/>
          <w:szCs w:val="32"/>
        </w:rPr>
        <w:t>，甲方支付合同总价的</w:t>
      </w:r>
      <w:r>
        <w:rPr>
          <w:rFonts w:hint="eastAsia" w:ascii="仿宋_GB2312" w:hAnsi="仿宋_GB2312" w:eastAsia="仿宋_GB2312" w:cs="仿宋_GB2312"/>
          <w:sz w:val="32"/>
          <w:szCs w:val="32"/>
          <w:u w:val="single"/>
          <w:lang w:val="en-US" w:eastAsia="zh-CN"/>
        </w:rPr>
        <w:t>100</w:t>
      </w:r>
      <w:r>
        <w:rPr>
          <w:rFonts w:hint="eastAsia" w:ascii="仿宋_GB2312" w:hAnsi="仿宋_GB2312" w:eastAsia="仿宋_GB2312" w:cs="仿宋_GB2312"/>
          <w:sz w:val="32"/>
          <w:szCs w:val="32"/>
        </w:rPr>
        <w:t>%，即人民币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14:paraId="6153DF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6" w:firstLineChars="200"/>
        <w:jc w:val="both"/>
        <w:textAlignment w:val="auto"/>
        <w:rPr>
          <w:rFonts w:hint="eastAsia" w:ascii="黑体" w:hAnsi="黑体" w:eastAsia="黑体" w:cs="黑体"/>
          <w:b w:val="0"/>
          <w:bCs w:val="0"/>
          <w:spacing w:val="-11"/>
          <w:sz w:val="32"/>
          <w:szCs w:val="32"/>
          <w:lang w:val="en-US" w:eastAsia="zh-CN"/>
        </w:rPr>
      </w:pPr>
      <w:r>
        <w:rPr>
          <w:rFonts w:hint="eastAsia" w:ascii="黑体" w:hAnsi="黑体" w:eastAsia="黑体" w:cs="黑体"/>
          <w:b w:val="0"/>
          <w:bCs w:val="0"/>
          <w:spacing w:val="-11"/>
          <w:sz w:val="32"/>
          <w:szCs w:val="32"/>
          <w:lang w:val="en-US" w:eastAsia="zh-CN"/>
        </w:rPr>
        <w:t>四、主要负责人</w:t>
      </w:r>
    </w:p>
    <w:p w14:paraId="53B2AB6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6" w:firstLineChars="200"/>
        <w:jc w:val="both"/>
        <w:textAlignment w:val="auto"/>
        <w:rPr>
          <w:rFonts w:hint="eastAsia" w:ascii="仿宋_GB2312" w:hAnsi="仿宋_GB2312" w:eastAsia="仿宋_GB2312" w:cs="仿宋_GB2312"/>
          <w:spacing w:val="-11"/>
          <w:sz w:val="32"/>
          <w:szCs w:val="32"/>
          <w:highlight w:val="none"/>
          <w:lang w:val="en-US" w:eastAsia="zh-CN"/>
        </w:rPr>
      </w:pPr>
      <w:r>
        <w:rPr>
          <w:rFonts w:hint="eastAsia" w:ascii="仿宋_GB2312" w:hAnsi="仿宋_GB2312" w:eastAsia="仿宋_GB2312" w:cs="仿宋_GB2312"/>
          <w:spacing w:val="-11"/>
          <w:sz w:val="32"/>
          <w:szCs w:val="32"/>
          <w:highlight w:val="none"/>
          <w:lang w:val="en-US" w:eastAsia="zh-CN"/>
        </w:rPr>
        <w:t>施工项目经理：</w:t>
      </w:r>
      <w:r>
        <w:rPr>
          <w:rFonts w:hint="eastAsia" w:ascii="仿宋_GB2312" w:hAnsi="仿宋_GB2312" w:eastAsia="仿宋_GB2312" w:cs="仿宋_GB2312"/>
          <w:spacing w:val="-11"/>
          <w:sz w:val="32"/>
          <w:szCs w:val="32"/>
          <w:highlight w:val="none"/>
          <w:u w:val="single"/>
          <w:lang w:val="en-US" w:eastAsia="zh-CN"/>
        </w:rPr>
        <w:t xml:space="preserve">          </w:t>
      </w:r>
      <w:r>
        <w:rPr>
          <w:rFonts w:hint="eastAsia" w:ascii="仿宋_GB2312" w:hAnsi="仿宋_GB2312" w:eastAsia="仿宋_GB2312" w:cs="仿宋_GB2312"/>
          <w:spacing w:val="-11"/>
          <w:sz w:val="32"/>
          <w:szCs w:val="32"/>
          <w:highlight w:val="none"/>
          <w:lang w:val="en-US" w:eastAsia="zh-CN"/>
        </w:rPr>
        <w:t>；项目施工专职安全生产管理人员：</w:t>
      </w:r>
      <w:r>
        <w:rPr>
          <w:rFonts w:hint="eastAsia" w:ascii="仿宋_GB2312" w:hAnsi="仿宋_GB2312" w:eastAsia="仿宋_GB2312" w:cs="仿宋_GB2312"/>
          <w:spacing w:val="-11"/>
          <w:sz w:val="32"/>
          <w:szCs w:val="32"/>
          <w:highlight w:val="none"/>
          <w:u w:val="single"/>
          <w:lang w:val="en-US" w:eastAsia="zh-CN"/>
        </w:rPr>
        <w:t xml:space="preserve">          </w:t>
      </w:r>
      <w:r>
        <w:rPr>
          <w:rFonts w:hint="eastAsia" w:ascii="仿宋_GB2312" w:hAnsi="仿宋_GB2312" w:eastAsia="仿宋_GB2312" w:cs="仿宋_GB2312"/>
          <w:spacing w:val="-11"/>
          <w:sz w:val="32"/>
          <w:szCs w:val="32"/>
          <w:highlight w:val="none"/>
          <w:lang w:val="en-US" w:eastAsia="zh-CN"/>
        </w:rPr>
        <w:t xml:space="preserve">。 </w:t>
      </w:r>
    </w:p>
    <w:p w14:paraId="270ECC2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6"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pacing w:val="-11"/>
          <w:sz w:val="32"/>
          <w:szCs w:val="32"/>
          <w:lang w:val="en-US" w:eastAsia="zh-CN"/>
        </w:rPr>
        <w:t xml:space="preserve">甲方现场代表： </w:t>
      </w:r>
      <w:r>
        <w:rPr>
          <w:rFonts w:hint="eastAsia" w:ascii="仿宋_GB2312" w:hAnsi="仿宋_GB2312" w:eastAsia="仿宋_GB2312" w:cs="仿宋_GB2312"/>
          <w:spacing w:val="-11"/>
          <w:sz w:val="32"/>
          <w:szCs w:val="32"/>
          <w:u w:val="single"/>
          <w:lang w:val="en-US" w:eastAsia="zh-CN"/>
        </w:rPr>
        <w:t xml:space="preserve">                。</w:t>
      </w:r>
    </w:p>
    <w:p w14:paraId="5B2C13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、双方责任</w:t>
      </w:r>
    </w:p>
    <w:p w14:paraId="643E79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甲方责任：  </w:t>
      </w:r>
    </w:p>
    <w:p w14:paraId="20066353">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有权对乙方的施工过程进行监督、检查，提出合理的整改意见和建议。</w:t>
      </w:r>
    </w:p>
    <w:p w14:paraId="0BD94DD7">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按照合同约定及时支付工程价款。</w:t>
      </w:r>
    </w:p>
    <w:p w14:paraId="5AFD5D44">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负责协调拆除工程施工过程中与周边单位和居民的关系，提供必要的施工场地和施工条件。</w:t>
      </w:r>
    </w:p>
    <w:p w14:paraId="71FC1258">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向乙方提供拆除建筑物的相关图纸和资料，确保资料的真实性和准确性。</w:t>
      </w:r>
    </w:p>
    <w:p w14:paraId="40ED01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乙方责任：</w:t>
      </w:r>
    </w:p>
    <w:p w14:paraId="49927131">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根据拆除工程的特点和要求，制定详细的施工方案和安全保障措施，</w:t>
      </w:r>
      <w:r>
        <w:rPr>
          <w:rFonts w:hint="eastAsia" w:ascii="仿宋_GB2312" w:hAnsi="仿宋_GB2312" w:eastAsia="仿宋_GB2312" w:cs="仿宋_GB2312"/>
          <w:sz w:val="32"/>
          <w:szCs w:val="32"/>
          <w:lang w:val="en-US" w:eastAsia="zh-CN"/>
        </w:rPr>
        <w:t>在进场施工前</w:t>
      </w:r>
      <w:r>
        <w:rPr>
          <w:rFonts w:hint="eastAsia" w:ascii="仿宋_GB2312" w:hAnsi="仿宋_GB2312" w:eastAsia="仿宋_GB2312" w:cs="仿宋_GB2312"/>
          <w:sz w:val="32"/>
          <w:szCs w:val="32"/>
        </w:rPr>
        <w:t>报甲方备案。</w:t>
      </w:r>
    </w:p>
    <w:p w14:paraId="359CF282">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严格按照国家相关法律法规、施工规范和标准进行施工，确保工程质量和施工安全。在施工过程中，如发生安全事故，</w:t>
      </w:r>
      <w:r>
        <w:rPr>
          <w:rFonts w:hint="eastAsia" w:ascii="仿宋_GB2312" w:hAnsi="仿宋_GB2312" w:eastAsia="仿宋_GB2312" w:cs="仿宋_GB2312"/>
          <w:sz w:val="32"/>
          <w:szCs w:val="32"/>
          <w:lang w:val="en-US" w:eastAsia="zh-CN"/>
        </w:rPr>
        <w:t>对周边建筑物、财产造成损失的，</w:t>
      </w:r>
      <w:r>
        <w:rPr>
          <w:rFonts w:hint="eastAsia" w:ascii="仿宋_GB2312" w:hAnsi="仿宋_GB2312" w:eastAsia="仿宋_GB2312" w:cs="仿宋_GB2312"/>
          <w:sz w:val="32"/>
          <w:szCs w:val="32"/>
        </w:rPr>
        <w:t>由乙方承担全部责任及因此造成的一切损失。</w:t>
      </w:r>
    </w:p>
    <w:p w14:paraId="6382A532">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负责拆除工程产生的建筑垃圾的清理、运输和处置，确保施工现场及周边环境整洁，符合环保要求。建筑垃圾的处置应按照当地政府有关部门的规定进行，相关费用已包含在工程总价款中。</w:t>
      </w:r>
    </w:p>
    <w:p w14:paraId="05E18818">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在施工中必须确保周围道路畅通、水电不断、排水不堵、周围环境设施完好，不得影响周边任何企业和居民的正常生活和工作，建筑垃圾运输过程中必须采取有效措施，防止抛、洒、滴、漏、污染道路及城市环境，必须对拆除房屋工程环境、市容卫生负责。</w:t>
      </w:r>
    </w:p>
    <w:p w14:paraId="4BB6305F">
      <w:pPr>
        <w:pStyle w:val="3"/>
        <w:spacing w:before="0" w:after="0" w:line="58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、违约责任</w:t>
      </w:r>
    </w:p>
    <w:p w14:paraId="4C2C6620">
      <w:pPr>
        <w:pStyle w:val="10"/>
        <w:numPr>
          <w:ilvl w:val="0"/>
          <w:numId w:val="0"/>
        </w:numPr>
        <w:spacing w:before="0" w:after="0" w:line="58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若乙方未按照合同约定的工期完成拆除工程，每逾期一日，应按照工程总价款的</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%向甲方支付违约金；逾期超过</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rPr>
        <w:t>日的，甲方有权解除合同，并要求乙方按照工程总价款的</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%支付违约金，同时乙方应承担因逾期给甲方造成的一切损失。</w:t>
      </w:r>
    </w:p>
    <w:p w14:paraId="3CAB33A9">
      <w:pPr>
        <w:pStyle w:val="10"/>
        <w:numPr>
          <w:ilvl w:val="0"/>
          <w:numId w:val="0"/>
        </w:numPr>
        <w:spacing w:before="0" w:after="0" w:line="58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若乙方施工质量不符合合同约定或国家相关标准，乙方应无偿返工直至合格；因返工导致工期延误的，乙方应承担违约责任；如返工后仍无法达到合格标准，甲方有权解除合同，并按照工程总价款的</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%向甲方支付违约金，同时承担因此给甲方造成的一切损失。</w:t>
      </w:r>
    </w:p>
    <w:p w14:paraId="4BDF858D">
      <w:pPr>
        <w:pStyle w:val="10"/>
        <w:numPr>
          <w:ilvl w:val="0"/>
          <w:numId w:val="0"/>
        </w:numPr>
        <w:spacing w:before="0" w:after="0" w:line="58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任何一方违反本合同约定的其他义务，给对方造成损失的，应承担赔偿责任。</w:t>
      </w:r>
    </w:p>
    <w:p w14:paraId="05CC5D62">
      <w:pPr>
        <w:pStyle w:val="10"/>
        <w:numPr>
          <w:ilvl w:val="0"/>
          <w:numId w:val="0"/>
        </w:numPr>
        <w:spacing w:before="0" w:after="0" w:line="580" w:lineRule="exact"/>
        <w:ind w:leftChars="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工期延误</w:t>
      </w:r>
    </w:p>
    <w:p w14:paraId="54917D29">
      <w:pPr>
        <w:pStyle w:val="10"/>
        <w:numPr>
          <w:ilvl w:val="0"/>
          <w:numId w:val="0"/>
        </w:numPr>
        <w:spacing w:before="0" w:after="0" w:line="580" w:lineRule="exact"/>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因不可抗力或甲方原因导致工期延误的，乙方应在情况发生后</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rPr>
        <w:t>日内书面通知甲方，经甲方确认后，工期相应顺延；因乙方自身原因导致工期延误的，每延误一日，乙方应按照工程总价款的</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%向甲方支付违约金。</w:t>
      </w:r>
    </w:p>
    <w:p w14:paraId="1B21C45E">
      <w:pPr>
        <w:pStyle w:val="4"/>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eastAsia"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八、人身保险</w:t>
      </w:r>
    </w:p>
    <w:p w14:paraId="06BD32F1">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乙方必须书面承诺为现场管理、施工等有关工作人员办理人身意外保险，保险金由乙方自理，乙方在整个拆房过程中，如发生员工伤亡或造成他人人身、财产损害的，均由乙方负责，甲方不承担任何责任。</w:t>
      </w:r>
    </w:p>
    <w:p w14:paraId="08AB5E7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6" w:firstLineChars="200"/>
        <w:jc w:val="both"/>
        <w:textAlignment w:val="auto"/>
        <w:rPr>
          <w:rFonts w:hint="eastAsia"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九、安全生产</w:t>
      </w:r>
    </w:p>
    <w:p w14:paraId="11ACDD92">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乙方施工时必须制定安全作业规程，采取有效的防范措施，确保施工安全；必须按规定配备专职的项目经理和安全员。</w:t>
      </w:r>
    </w:p>
    <w:p w14:paraId="1151A725">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乙方必须遵守《中华人民共和国安全生产法》、《建设工程安全生产管理条例》、</w:t>
      </w:r>
      <w:r>
        <w:rPr>
          <w:rFonts w:hint="eastAsia" w:ascii="仿宋_GB2312" w:hAnsi="仿宋_GB2312" w:eastAsia="仿宋_GB2312" w:cs="仿宋_GB2312"/>
          <w:spacing w:val="-11"/>
          <w:sz w:val="32"/>
          <w:szCs w:val="32"/>
        </w:rPr>
        <w:t>《广西壮族自治区建筑工程安全生产管理办法</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1"/>
          <w:kern w:val="2"/>
          <w:sz w:val="32"/>
          <w:szCs w:val="32"/>
          <w:lang w:val="en-US" w:eastAsia="zh-CN" w:bidi="ar-SA"/>
        </w:rPr>
        <w:t>等法律、法规，加强管理，提高安全生产和文明施工水平，确保本项目顺利进行。</w:t>
      </w:r>
    </w:p>
    <w:p w14:paraId="3A9092E7">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乙方应保证高空作业时，作业人员佩戴安全帽、系好下颌带；佩戴高空作业安全带；做好相应安全措施。甲方有权随时对乙方进行监督检查。若发现乙方未按要求安全作业的，处以人民币1000元/次的罚款。</w:t>
      </w:r>
    </w:p>
    <w:p w14:paraId="40B7FDE4">
      <w:pPr>
        <w:pStyle w:val="4"/>
        <w:keepNext w:val="0"/>
        <w:keepLines w:val="0"/>
        <w:pageBreakBefore w:val="0"/>
        <w:widowControl w:val="0"/>
        <w:kinsoku/>
        <w:wordWrap/>
        <w:overflowPunct/>
        <w:topLinePunct w:val="0"/>
        <w:autoSpaceDE/>
        <w:autoSpaceDN/>
        <w:bidi w:val="0"/>
        <w:adjustRightInd/>
        <w:snapToGrid/>
        <w:spacing w:line="580" w:lineRule="exact"/>
        <w:ind w:right="0" w:firstLine="596" w:firstLineChars="200"/>
        <w:jc w:val="both"/>
        <w:textAlignment w:val="auto"/>
        <w:rPr>
          <w:rFonts w:hint="eastAsia"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十、其他约定事项</w:t>
      </w:r>
    </w:p>
    <w:p w14:paraId="54D0FC30">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1、乙方应负责办理本拆除工程的各项手续并负担工程实施中发生的相关费用。</w:t>
      </w:r>
    </w:p>
    <w:p w14:paraId="0868A4E5">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2、乙方应负责搭建四周密封型围护工程，保证拆除建筑物的废料不外抛，尘土外渗，减少到最低限度。</w:t>
      </w:r>
    </w:p>
    <w:p w14:paraId="13911DBC">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3、乙方应负责拆除工程的一切机械、人身及其它设施的安全责任，制订出相应的安全保障保证措施，并贯彻到拆除工程的全过程。</w:t>
      </w:r>
    </w:p>
    <w:p w14:paraId="5470935C">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4、拆除后的全部垃圾由乙方负责清运并承担其费用，未按合同约定期限及时清理完现场的建筑垃圾，罚款2000元/天。</w:t>
      </w:r>
    </w:p>
    <w:p w14:paraId="5499515C">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5、乙方提交投标文件后，视为乙方已对施工现场、周边环境及地下管线进行踏勘，并已充分了解评估施工现场、周边环境及地下管线对工程产生的影响，自愿承担相应的风险与责任。拆除过程中乙方需保护好甲方拆除范围内的地下管道及相关设施，如发生损坏，由乙方照价赔偿。</w:t>
      </w:r>
    </w:p>
    <w:p w14:paraId="63EFD395">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b w:val="0"/>
          <w:bCs w:val="0"/>
          <w:spacing w:val="-11"/>
          <w:kern w:val="2"/>
          <w:sz w:val="32"/>
          <w:szCs w:val="32"/>
          <w:lang w:val="en-US" w:eastAsia="zh-CN" w:bidi="ar-SA"/>
        </w:rPr>
      </w:pPr>
      <w:r>
        <w:rPr>
          <w:rFonts w:hint="eastAsia" w:ascii="仿宋_GB2312" w:hAnsi="仿宋_GB2312" w:eastAsia="仿宋_GB2312" w:cs="仿宋_GB2312"/>
          <w:b w:val="0"/>
          <w:bCs w:val="0"/>
          <w:spacing w:val="-11"/>
          <w:kern w:val="2"/>
          <w:sz w:val="32"/>
          <w:szCs w:val="32"/>
          <w:lang w:val="en-US" w:eastAsia="zh-CN" w:bidi="ar-SA"/>
        </w:rPr>
        <w:t>6、特别强调：</w:t>
      </w:r>
    </w:p>
    <w:p w14:paraId="687DE36B">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(1)根据</w:t>
      </w:r>
      <w:r>
        <w:rPr>
          <w:rFonts w:hint="eastAsia" w:ascii="仿宋_GB2312" w:hAnsi="仿宋_GB2312" w:eastAsia="仿宋_GB2312" w:cs="仿宋_GB2312"/>
          <w:color w:val="auto"/>
          <w:spacing w:val="-11"/>
          <w:sz w:val="32"/>
          <w:szCs w:val="32"/>
        </w:rPr>
        <w:t>广西壮族自治区</w:t>
      </w:r>
      <w:r>
        <w:rPr>
          <w:rFonts w:hint="eastAsia" w:ascii="仿宋_GB2312" w:hAnsi="仿宋_GB2312" w:eastAsia="仿宋_GB2312" w:cs="仿宋_GB2312"/>
          <w:spacing w:val="-11"/>
          <w:kern w:val="2"/>
          <w:sz w:val="32"/>
          <w:szCs w:val="32"/>
          <w:lang w:val="en-US" w:eastAsia="zh-CN" w:bidi="ar-SA"/>
        </w:rPr>
        <w:t>最新文件及规定的相关要求，进行拆除现场管理。</w:t>
      </w:r>
    </w:p>
    <w:p w14:paraId="66D11617">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(2)本项目必须采用湿法拆房，保证拆房工程符合安全文明施工及大气管控作业要求，拆除过程中应采用围墙喷淋洒水(喷淋管需采用四分管或以上等级);冲洗地面及渣土运输车辆轮胎、地面网覆盖等措施；</w:t>
      </w:r>
    </w:p>
    <w:p w14:paraId="0D61BC72">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(3)禁止高处抛洒和焚烧垃圾；</w:t>
      </w:r>
    </w:p>
    <w:p w14:paraId="3E373F51">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(4)气象预报风速达到五级以上时，应当停止房屋或者其他建(构)筑物爆破或者拆除作业；</w:t>
      </w:r>
    </w:p>
    <w:p w14:paraId="414A2B69">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(5)控制施工噪音污染，并做好施工防尘措施，防尘网密度四针及以上。</w:t>
      </w:r>
    </w:p>
    <w:p w14:paraId="7D3214CC">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(6)拆除完毕撤场时，应对现场建筑物及裸土用遮阳网进行全覆盖。</w:t>
      </w:r>
    </w:p>
    <w:p w14:paraId="3E4FB63F">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7、为确保承包人拆除作业符合安全文明施工及大气管控作业等相关现 行政策要求，甲方有权随时对乙方进行监督检查。若发现乙方未按要求作业的，处以以下罚款。</w:t>
      </w:r>
    </w:p>
    <w:p w14:paraId="16EACB23">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(1)未采用喷淋洒水降尘的，罚款1000元/次，如因未采取喷淋晒水降尘造成周边居民提出索赔的，相关费用由乙方负责赔偿；</w:t>
      </w:r>
    </w:p>
    <w:p w14:paraId="09BA294D">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(2)未及时实施地面网覆盖的，罚款1000元/次。</w:t>
      </w:r>
    </w:p>
    <w:p w14:paraId="341102A8">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8、现场安全文明施工由乙方全面负责，实施过程中乙方要严格执行施工规范、安全操作规程、防火安全规定、环境保护规定等。要加强安全保护措施，做好施工紧急事故预案及安保措施方案，确保工地现场的安全，发生任何事故，责任与费用均由乙方自行承担。</w:t>
      </w:r>
    </w:p>
    <w:p w14:paraId="2F716E4E">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9、乙方不得以任何理由拒绝或推诿甲方安排的拆除任务，否则，甲方有权解除合同，由此产生的一切后果由乙方负责。</w:t>
      </w:r>
    </w:p>
    <w:p w14:paraId="1D524C25">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10、乙方在施工时需文明施工，由于乙方的野蛮施工而发生纠纷、曝光甚至上访等影响甲方声誉的恶劣后果，甲方有权解除合同，由此产生的一切后果由乙方负责。</w:t>
      </w:r>
    </w:p>
    <w:p w14:paraId="4FF53FB3">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11、本项目不得转包，如乙方擅自转包，一经发现，甲方将立即取消乙方的承包资格，并追究其由此造成的一切后果。中标后不得更换项目经理、安全员。</w:t>
      </w:r>
    </w:p>
    <w:p w14:paraId="2B41BD94">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b w:val="0"/>
          <w:bCs w:val="0"/>
          <w:spacing w:val="-11"/>
          <w:kern w:val="2"/>
          <w:sz w:val="32"/>
          <w:szCs w:val="32"/>
          <w:lang w:val="en-US" w:eastAsia="zh-CN" w:bidi="ar-SA"/>
        </w:rPr>
      </w:pPr>
      <w:r>
        <w:rPr>
          <w:rFonts w:hint="eastAsia" w:ascii="仿宋_GB2312" w:hAnsi="仿宋_GB2312" w:eastAsia="仿宋_GB2312" w:cs="仿宋_GB2312"/>
          <w:b w:val="0"/>
          <w:bCs w:val="0"/>
          <w:spacing w:val="-11"/>
          <w:kern w:val="2"/>
          <w:sz w:val="32"/>
          <w:szCs w:val="32"/>
          <w:lang w:val="en-US" w:eastAsia="zh-CN" w:bidi="ar-SA"/>
        </w:rPr>
        <w:t>施工期内，项目经理与安全员必须在现场管理。</w:t>
      </w:r>
    </w:p>
    <w:p w14:paraId="7FC84C20">
      <w:pPr>
        <w:pStyle w:val="4"/>
        <w:keepNext w:val="0"/>
        <w:keepLines w:val="0"/>
        <w:pageBreakBefore w:val="0"/>
        <w:widowControl w:val="0"/>
        <w:kinsoku/>
        <w:wordWrap/>
        <w:overflowPunct/>
        <w:topLinePunct w:val="0"/>
        <w:autoSpaceDE/>
        <w:autoSpaceDN/>
        <w:bidi w:val="0"/>
        <w:adjustRightInd/>
        <w:snapToGrid/>
        <w:spacing w:line="580" w:lineRule="exact"/>
        <w:ind w:right="0" w:firstLine="596" w:firstLineChars="200"/>
        <w:jc w:val="both"/>
        <w:textAlignment w:val="auto"/>
        <w:rPr>
          <w:rFonts w:hint="eastAsia"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十一、争议解决</w:t>
      </w:r>
    </w:p>
    <w:p w14:paraId="066CE2FC">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本协议未尽事宜，由甲乙双方共同协商解决。协商不成的可以向项目所在地人民法院提起诉讼。</w:t>
      </w:r>
    </w:p>
    <w:p w14:paraId="567EA1E6">
      <w:pPr>
        <w:rPr>
          <w:rFonts w:hint="eastAsia"/>
          <w:lang w:val="en-US" w:eastAsia="zh-CN"/>
        </w:rPr>
      </w:pPr>
    </w:p>
    <w:p w14:paraId="1D211982">
      <w:pPr>
        <w:pStyle w:val="6"/>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580" w:lineRule="exact"/>
        <w:ind w:left="0" w:leftChars="0" w:right="0" w:rightChars="0" w:firstLine="596" w:firstLineChars="200"/>
        <w:jc w:val="both"/>
        <w:textAlignment w:val="auto"/>
        <w:outlineLvl w:val="9"/>
        <w:rPr>
          <w:rFonts w:hint="eastAsia"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十二、合同份数</w:t>
      </w:r>
    </w:p>
    <w:p w14:paraId="4832FC85">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本合同一式肆份，均具有同等法律效力，发包人执贰份，承包人执贰份。</w:t>
      </w:r>
    </w:p>
    <w:p w14:paraId="709F308D">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80" w:lineRule="exact"/>
        <w:ind w:left="0" w:leftChars="0" w:right="0" w:firstLine="0" w:firstLineChars="0"/>
        <w:jc w:val="both"/>
        <w:textAlignment w:val="auto"/>
        <w:rPr>
          <w:rFonts w:hint="eastAsia" w:ascii="仿宋_GB2312" w:hAnsi="仿宋_GB2312" w:eastAsia="仿宋_GB2312" w:cs="仿宋_GB2312"/>
          <w:spacing w:val="-11"/>
          <w:kern w:val="2"/>
          <w:sz w:val="32"/>
          <w:szCs w:val="32"/>
          <w:lang w:val="en-US" w:eastAsia="zh-CN" w:bidi="ar-SA"/>
        </w:rPr>
      </w:pPr>
    </w:p>
    <w:p w14:paraId="4E0CF1BE">
      <w:pPr>
        <w:pStyle w:val="4"/>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both"/>
        <w:textAlignment w:val="auto"/>
        <w:rPr>
          <w:rFonts w:hint="eastAsia" w:ascii="宋体" w:hAnsi="宋体" w:eastAsia="宋体" w:cs="宋体"/>
          <w:spacing w:val="-11"/>
          <w:kern w:val="2"/>
          <w:sz w:val="24"/>
          <w:szCs w:val="24"/>
          <w:lang w:val="en-US" w:eastAsia="zh-CN" w:bidi="ar-SA"/>
        </w:rPr>
      </w:pPr>
    </w:p>
    <w:tbl>
      <w:tblPr>
        <w:tblStyle w:val="7"/>
        <w:tblpPr w:leftFromText="180" w:rightFromText="180" w:vertAnchor="text" w:horzAnchor="page" w:tblpX="1502" w:tblpY="545"/>
        <w:tblOverlap w:val="never"/>
        <w:tblW w:w="9869" w:type="dxa"/>
        <w:jc w:val="center"/>
        <w:tblLayout w:type="fixed"/>
        <w:tblCellMar>
          <w:top w:w="0" w:type="dxa"/>
          <w:left w:w="108" w:type="dxa"/>
          <w:bottom w:w="0" w:type="dxa"/>
          <w:right w:w="108" w:type="dxa"/>
        </w:tblCellMar>
      </w:tblPr>
      <w:tblGrid>
        <w:gridCol w:w="5341"/>
        <w:gridCol w:w="4528"/>
      </w:tblGrid>
      <w:tr w14:paraId="71B9C890">
        <w:tblPrEx>
          <w:tblCellMar>
            <w:top w:w="0" w:type="dxa"/>
            <w:left w:w="108" w:type="dxa"/>
            <w:bottom w:w="0" w:type="dxa"/>
            <w:right w:w="108" w:type="dxa"/>
          </w:tblCellMar>
        </w:tblPrEx>
        <w:trPr>
          <w:trHeight w:val="709" w:hRule="atLeast"/>
          <w:jc w:val="center"/>
        </w:trPr>
        <w:tc>
          <w:tcPr>
            <w:tcW w:w="5341" w:type="dxa"/>
            <w:noWrap w:val="0"/>
            <w:vAlign w:val="center"/>
          </w:tcPr>
          <w:p w14:paraId="2603704A">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lang w:eastAsia="zh-CN"/>
              </w:rPr>
              <w:t>甲方</w:t>
            </w:r>
            <w:r>
              <w:rPr>
                <w:rFonts w:hint="default" w:ascii="宋体" w:hAnsi="宋体" w:cs="Arial"/>
                <w:color w:val="auto"/>
                <w:kern w:val="0"/>
                <w:sz w:val="24"/>
                <w:szCs w:val="24"/>
                <w:highlight w:val="none"/>
              </w:rPr>
              <w:t>(</w:t>
            </w:r>
            <w:r>
              <w:rPr>
                <w:rFonts w:hint="eastAsia" w:ascii="宋体" w:hAnsi="宋体" w:cs="Arial"/>
                <w:color w:val="auto"/>
                <w:kern w:val="0"/>
                <w:sz w:val="24"/>
                <w:szCs w:val="24"/>
                <w:highlight w:val="none"/>
                <w:lang w:eastAsia="zh-CN"/>
              </w:rPr>
              <w:t>公</w:t>
            </w:r>
            <w:r>
              <w:rPr>
                <w:rFonts w:hint="default" w:ascii="宋体" w:hAnsi="宋体" w:cs="Arial"/>
                <w:color w:val="auto"/>
                <w:kern w:val="0"/>
                <w:sz w:val="24"/>
                <w:szCs w:val="24"/>
                <w:highlight w:val="none"/>
              </w:rPr>
              <w:t>章)：</w:t>
            </w:r>
          </w:p>
        </w:tc>
        <w:tc>
          <w:tcPr>
            <w:tcW w:w="4528" w:type="dxa"/>
            <w:noWrap w:val="0"/>
            <w:vAlign w:val="center"/>
          </w:tcPr>
          <w:p w14:paraId="36E4CAD5">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lang w:eastAsia="zh-CN"/>
              </w:rPr>
              <w:t>乙方</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eastAsia="zh-CN"/>
              </w:rPr>
              <w:t>公</w:t>
            </w:r>
            <w:r>
              <w:rPr>
                <w:rFonts w:hint="eastAsia" w:ascii="宋体" w:hAnsi="宋体" w:cs="Arial"/>
                <w:color w:val="auto"/>
                <w:kern w:val="0"/>
                <w:sz w:val="24"/>
                <w:szCs w:val="24"/>
                <w:highlight w:val="none"/>
              </w:rPr>
              <w:t>章)：</w:t>
            </w:r>
          </w:p>
        </w:tc>
      </w:tr>
      <w:tr w14:paraId="45A671C8">
        <w:tblPrEx>
          <w:tblCellMar>
            <w:top w:w="0" w:type="dxa"/>
            <w:left w:w="108" w:type="dxa"/>
            <w:bottom w:w="0" w:type="dxa"/>
            <w:right w:w="108" w:type="dxa"/>
          </w:tblCellMar>
        </w:tblPrEx>
        <w:trPr>
          <w:trHeight w:val="923" w:hRule="atLeast"/>
          <w:jc w:val="center"/>
        </w:trPr>
        <w:tc>
          <w:tcPr>
            <w:tcW w:w="5341" w:type="dxa"/>
            <w:noWrap w:val="0"/>
            <w:vAlign w:val="center"/>
          </w:tcPr>
          <w:p w14:paraId="173D346F">
            <w:pPr>
              <w:keepNext w:val="0"/>
              <w:keepLines w:val="0"/>
              <w:widowControl/>
              <w:suppressLineNumbers w:val="0"/>
              <w:spacing w:before="0" w:beforeAutospacing="0" w:after="0" w:afterAutospacing="0" w:line="580" w:lineRule="exact"/>
              <w:ind w:left="0" w:right="0" w:firstLine="480" w:firstLineChars="200"/>
              <w:rPr>
                <w:rFonts w:hint="default" w:ascii="宋体" w:hAnsi="宋体"/>
                <w:color w:val="auto"/>
                <w:sz w:val="24"/>
                <w:szCs w:val="24"/>
                <w:highlight w:val="none"/>
              </w:rPr>
            </w:pPr>
            <w:r>
              <w:rPr>
                <w:rFonts w:hint="eastAsia" w:ascii="宋体" w:hAnsi="宋体"/>
                <w:color w:val="auto"/>
                <w:sz w:val="24"/>
                <w:szCs w:val="24"/>
                <w:highlight w:val="none"/>
              </w:rPr>
              <w:t>法定代表人或授权代理人</w:t>
            </w:r>
            <w:r>
              <w:rPr>
                <w:rFonts w:hint="default" w:ascii="宋体" w:hAnsi="宋体"/>
                <w:color w:val="auto"/>
                <w:sz w:val="24"/>
                <w:szCs w:val="24"/>
                <w:highlight w:val="none"/>
              </w:rPr>
              <w:t>(</w:t>
            </w:r>
            <w:r>
              <w:rPr>
                <w:rFonts w:hint="eastAsia" w:ascii="宋体" w:hAnsi="宋体"/>
                <w:color w:val="auto"/>
                <w:sz w:val="24"/>
                <w:szCs w:val="24"/>
                <w:highlight w:val="none"/>
              </w:rPr>
              <w:t>签字或盖章</w:t>
            </w:r>
            <w:r>
              <w:rPr>
                <w:rFonts w:hint="default" w:ascii="宋体" w:hAnsi="宋体"/>
                <w:color w:val="auto"/>
                <w:sz w:val="24"/>
                <w:szCs w:val="24"/>
                <w:highlight w:val="none"/>
              </w:rPr>
              <w:t>)</w:t>
            </w:r>
            <w:r>
              <w:rPr>
                <w:rFonts w:hint="eastAsia" w:ascii="宋体" w:hAnsi="宋体"/>
                <w:color w:val="auto"/>
                <w:sz w:val="24"/>
                <w:szCs w:val="24"/>
                <w:highlight w:val="none"/>
              </w:rPr>
              <w:t>：</w:t>
            </w:r>
          </w:p>
          <w:p w14:paraId="75BB53E5">
            <w:pPr>
              <w:keepNext w:val="0"/>
              <w:keepLines w:val="0"/>
              <w:widowControl/>
              <w:suppressLineNumbers w:val="0"/>
              <w:spacing w:before="0" w:beforeAutospacing="0" w:after="0" w:afterAutospacing="0" w:line="580" w:lineRule="exact"/>
              <w:ind w:left="0" w:right="0" w:firstLine="480" w:firstLineChars="200"/>
              <w:rPr>
                <w:rFonts w:hint="default" w:ascii="宋体" w:hAnsi="宋体"/>
                <w:color w:val="auto"/>
                <w:sz w:val="24"/>
                <w:szCs w:val="24"/>
                <w:highlight w:val="none"/>
              </w:rPr>
            </w:pPr>
          </w:p>
        </w:tc>
        <w:tc>
          <w:tcPr>
            <w:tcW w:w="4528" w:type="dxa"/>
            <w:noWrap w:val="0"/>
            <w:vAlign w:val="center"/>
          </w:tcPr>
          <w:p w14:paraId="09AFE2F3">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olor w:val="auto"/>
                <w:sz w:val="24"/>
                <w:szCs w:val="24"/>
                <w:highlight w:val="none"/>
              </w:rPr>
              <w:t>法定代表人或授权代理人</w:t>
            </w:r>
            <w:r>
              <w:rPr>
                <w:rFonts w:hint="default" w:ascii="宋体" w:hAnsi="宋体"/>
                <w:color w:val="auto"/>
                <w:sz w:val="24"/>
                <w:szCs w:val="24"/>
                <w:highlight w:val="none"/>
              </w:rPr>
              <w:t>(</w:t>
            </w:r>
            <w:r>
              <w:rPr>
                <w:rFonts w:hint="eastAsia" w:ascii="宋体" w:hAnsi="宋体"/>
                <w:color w:val="auto"/>
                <w:sz w:val="24"/>
                <w:szCs w:val="24"/>
                <w:highlight w:val="none"/>
              </w:rPr>
              <w:t>签字或盖章</w:t>
            </w:r>
            <w:r>
              <w:rPr>
                <w:rFonts w:hint="default" w:ascii="宋体" w:hAnsi="宋体"/>
                <w:color w:val="auto"/>
                <w:sz w:val="24"/>
                <w:szCs w:val="24"/>
                <w:highlight w:val="none"/>
              </w:rPr>
              <w:t>)</w:t>
            </w:r>
            <w:r>
              <w:rPr>
                <w:rFonts w:hint="eastAsia" w:ascii="宋体" w:hAnsi="宋体"/>
                <w:color w:val="auto"/>
                <w:sz w:val="24"/>
                <w:szCs w:val="24"/>
                <w:highlight w:val="none"/>
              </w:rPr>
              <w:t>：</w:t>
            </w:r>
          </w:p>
        </w:tc>
      </w:tr>
      <w:tr w14:paraId="64ACC346">
        <w:tblPrEx>
          <w:tblCellMar>
            <w:top w:w="0" w:type="dxa"/>
            <w:left w:w="108" w:type="dxa"/>
            <w:bottom w:w="0" w:type="dxa"/>
            <w:right w:w="108" w:type="dxa"/>
          </w:tblCellMar>
        </w:tblPrEx>
        <w:trPr>
          <w:trHeight w:val="805" w:hRule="atLeast"/>
          <w:jc w:val="center"/>
        </w:trPr>
        <w:tc>
          <w:tcPr>
            <w:tcW w:w="5341" w:type="dxa"/>
            <w:noWrap w:val="0"/>
            <w:vAlign w:val="center"/>
          </w:tcPr>
          <w:p w14:paraId="5685A9A1">
            <w:pPr>
              <w:keepNext w:val="0"/>
              <w:keepLines w:val="0"/>
              <w:widowControl/>
              <w:suppressLineNumbers w:val="0"/>
              <w:spacing w:before="0" w:beforeAutospacing="0" w:after="0" w:afterAutospacing="0" w:line="580" w:lineRule="exact"/>
              <w:ind w:left="0" w:right="0" w:firstLine="480" w:firstLineChars="200"/>
              <w:rPr>
                <w:rFonts w:hint="eastAsia" w:ascii="宋体" w:hAnsi="宋体" w:eastAsia="宋体" w:cs="Arial"/>
                <w:color w:val="auto"/>
                <w:kern w:val="0"/>
                <w:sz w:val="24"/>
                <w:szCs w:val="24"/>
                <w:highlight w:val="none"/>
                <w:lang w:eastAsia="zh-CN"/>
              </w:rPr>
            </w:pPr>
            <w:r>
              <w:rPr>
                <w:rFonts w:hint="eastAsia" w:ascii="宋体" w:hAnsi="宋体" w:cs="Arial"/>
                <w:color w:val="auto"/>
                <w:kern w:val="0"/>
                <w:sz w:val="24"/>
                <w:szCs w:val="24"/>
                <w:highlight w:val="none"/>
              </w:rPr>
              <w:t>经办人：</w:t>
            </w:r>
          </w:p>
        </w:tc>
        <w:tc>
          <w:tcPr>
            <w:tcW w:w="4528" w:type="dxa"/>
            <w:noWrap w:val="0"/>
            <w:vAlign w:val="center"/>
          </w:tcPr>
          <w:p w14:paraId="374CD337">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b/>
                <w:color w:val="auto"/>
                <w:kern w:val="0"/>
                <w:sz w:val="24"/>
                <w:szCs w:val="24"/>
                <w:highlight w:val="none"/>
              </w:rPr>
            </w:pPr>
            <w:r>
              <w:rPr>
                <w:rFonts w:hint="default" w:ascii="宋体" w:hAnsi="宋体" w:cs="Arial"/>
                <w:color w:val="auto"/>
                <w:kern w:val="0"/>
                <w:sz w:val="24"/>
                <w:szCs w:val="24"/>
                <w:highlight w:val="none"/>
              </w:rPr>
              <w:t>联系人：</w:t>
            </w:r>
          </w:p>
        </w:tc>
      </w:tr>
      <w:tr w14:paraId="5FEC8713">
        <w:tblPrEx>
          <w:tblCellMar>
            <w:top w:w="0" w:type="dxa"/>
            <w:left w:w="108" w:type="dxa"/>
            <w:bottom w:w="0" w:type="dxa"/>
            <w:right w:w="108" w:type="dxa"/>
          </w:tblCellMar>
        </w:tblPrEx>
        <w:trPr>
          <w:trHeight w:val="693" w:hRule="atLeast"/>
          <w:jc w:val="center"/>
        </w:trPr>
        <w:tc>
          <w:tcPr>
            <w:tcW w:w="5341" w:type="dxa"/>
            <w:noWrap w:val="0"/>
            <w:vAlign w:val="center"/>
          </w:tcPr>
          <w:p w14:paraId="5C968536">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  话：</w:t>
            </w:r>
            <w:r>
              <w:rPr>
                <w:rFonts w:hint="eastAsia" w:ascii="宋体" w:hAnsi="宋体" w:cs="Arial"/>
                <w:color w:val="auto"/>
                <w:kern w:val="0"/>
                <w:sz w:val="24"/>
                <w:szCs w:val="24"/>
                <w:highlight w:val="none"/>
                <w:lang w:val="en-US" w:eastAsia="zh-CN"/>
              </w:rPr>
              <w:t>0778-2296550</w:t>
            </w:r>
          </w:p>
        </w:tc>
        <w:tc>
          <w:tcPr>
            <w:tcW w:w="4528" w:type="dxa"/>
            <w:noWrap w:val="0"/>
            <w:vAlign w:val="center"/>
          </w:tcPr>
          <w:p w14:paraId="61FC7082">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  话：</w:t>
            </w:r>
          </w:p>
        </w:tc>
      </w:tr>
      <w:tr w14:paraId="3B8C4FE5">
        <w:tblPrEx>
          <w:tblCellMar>
            <w:top w:w="0" w:type="dxa"/>
            <w:left w:w="108" w:type="dxa"/>
            <w:bottom w:w="0" w:type="dxa"/>
            <w:right w:w="108" w:type="dxa"/>
          </w:tblCellMar>
        </w:tblPrEx>
        <w:trPr>
          <w:trHeight w:val="709" w:hRule="atLeast"/>
          <w:jc w:val="center"/>
        </w:trPr>
        <w:tc>
          <w:tcPr>
            <w:tcW w:w="5341" w:type="dxa"/>
            <w:noWrap w:val="0"/>
            <w:vAlign w:val="center"/>
          </w:tcPr>
          <w:p w14:paraId="5B3240B3">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 xml:space="preserve">地  址： </w:t>
            </w:r>
            <w:r>
              <w:rPr>
                <w:rFonts w:hint="eastAsia" w:ascii="Times New Roman" w:hAnsi="Times New Roman"/>
                <w:color w:val="auto"/>
                <w:kern w:val="0"/>
                <w:sz w:val="24"/>
                <w:szCs w:val="24"/>
                <w:highlight w:val="none"/>
              </w:rPr>
              <w:t xml:space="preserve">河池市金城江区金碧路25号 </w:t>
            </w:r>
            <w:r>
              <w:rPr>
                <w:rFonts w:hint="eastAsia" w:ascii="宋体" w:hAnsi="宋体" w:cs="Arial"/>
                <w:color w:val="auto"/>
                <w:kern w:val="0"/>
                <w:sz w:val="24"/>
                <w:szCs w:val="24"/>
                <w:highlight w:val="none"/>
              </w:rPr>
              <w:t xml:space="preserve">   </w:t>
            </w:r>
          </w:p>
        </w:tc>
        <w:tc>
          <w:tcPr>
            <w:tcW w:w="4528" w:type="dxa"/>
            <w:noWrap w:val="0"/>
            <w:vAlign w:val="center"/>
          </w:tcPr>
          <w:p w14:paraId="009D30A1">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地  址：</w:t>
            </w:r>
          </w:p>
        </w:tc>
      </w:tr>
      <w:tr w14:paraId="2244491B">
        <w:tblPrEx>
          <w:tblCellMar>
            <w:top w:w="0" w:type="dxa"/>
            <w:left w:w="108" w:type="dxa"/>
            <w:bottom w:w="0" w:type="dxa"/>
            <w:right w:w="108" w:type="dxa"/>
          </w:tblCellMar>
        </w:tblPrEx>
        <w:trPr>
          <w:trHeight w:val="709" w:hRule="atLeast"/>
          <w:jc w:val="center"/>
        </w:trPr>
        <w:tc>
          <w:tcPr>
            <w:tcW w:w="5341" w:type="dxa"/>
            <w:noWrap w:val="0"/>
            <w:vAlign w:val="center"/>
          </w:tcPr>
          <w:p w14:paraId="5404E379">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电子邮箱：</w:t>
            </w:r>
            <w:r>
              <w:rPr>
                <w:rFonts w:hint="eastAsia" w:ascii="宋体" w:hAnsi="宋体" w:cs="Arial"/>
                <w:color w:val="auto"/>
                <w:kern w:val="0"/>
                <w:sz w:val="24"/>
                <w:szCs w:val="24"/>
                <w:highlight w:val="none"/>
                <w:lang w:val="en-US" w:eastAsia="zh-CN"/>
              </w:rPr>
              <w:t xml:space="preserve"> </w:t>
            </w:r>
            <w:r>
              <w:rPr>
                <w:rFonts w:hint="default" w:ascii="宋体" w:hAnsi="宋体" w:cs="Arial"/>
                <w:color w:val="auto"/>
                <w:kern w:val="0"/>
                <w:sz w:val="24"/>
                <w:szCs w:val="24"/>
                <w:highlight w:val="none"/>
              </w:rPr>
              <w:t xml:space="preserve">     </w:t>
            </w:r>
          </w:p>
        </w:tc>
        <w:tc>
          <w:tcPr>
            <w:tcW w:w="4528" w:type="dxa"/>
            <w:noWrap w:val="0"/>
            <w:vAlign w:val="center"/>
          </w:tcPr>
          <w:p w14:paraId="5D77CDE7">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电子邮箱：</w:t>
            </w:r>
          </w:p>
        </w:tc>
      </w:tr>
      <w:tr w14:paraId="0799FA7B">
        <w:tblPrEx>
          <w:tblCellMar>
            <w:top w:w="0" w:type="dxa"/>
            <w:left w:w="108" w:type="dxa"/>
            <w:bottom w:w="0" w:type="dxa"/>
            <w:right w:w="108" w:type="dxa"/>
          </w:tblCellMar>
        </w:tblPrEx>
        <w:trPr>
          <w:trHeight w:val="709" w:hRule="atLeast"/>
          <w:jc w:val="center"/>
        </w:trPr>
        <w:tc>
          <w:tcPr>
            <w:tcW w:w="5341" w:type="dxa"/>
            <w:noWrap w:val="0"/>
            <w:vAlign w:val="center"/>
          </w:tcPr>
          <w:p w14:paraId="14552BDB">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开户名称：河池市城投</w:t>
            </w:r>
            <w:r>
              <w:rPr>
                <w:rFonts w:hint="eastAsia" w:ascii="宋体" w:hAnsi="宋体" w:cs="Arial"/>
                <w:color w:val="auto"/>
                <w:kern w:val="0"/>
                <w:sz w:val="24"/>
                <w:szCs w:val="24"/>
                <w:highlight w:val="none"/>
                <w:lang w:val="en-US" w:eastAsia="zh-CN"/>
              </w:rPr>
              <w:t>宜居置业</w:t>
            </w:r>
            <w:r>
              <w:rPr>
                <w:rFonts w:hint="eastAsia" w:ascii="宋体" w:hAnsi="宋体" w:cs="Arial"/>
                <w:color w:val="auto"/>
                <w:kern w:val="0"/>
                <w:sz w:val="24"/>
                <w:szCs w:val="24"/>
                <w:highlight w:val="none"/>
              </w:rPr>
              <w:t>有限公司</w:t>
            </w:r>
          </w:p>
        </w:tc>
        <w:tc>
          <w:tcPr>
            <w:tcW w:w="4528" w:type="dxa"/>
            <w:noWrap w:val="0"/>
            <w:vAlign w:val="center"/>
          </w:tcPr>
          <w:p w14:paraId="334D7817">
            <w:pPr>
              <w:keepNext w:val="0"/>
              <w:keepLines w:val="0"/>
              <w:widowControl/>
              <w:suppressLineNumbers w:val="0"/>
              <w:spacing w:before="0" w:beforeAutospacing="0" w:after="0" w:afterAutospacing="0" w:line="580" w:lineRule="exact"/>
              <w:ind w:left="0" w:right="0" w:firstLine="480" w:firstLineChars="200"/>
              <w:rPr>
                <w:rFonts w:hint="eastAsia" w:ascii="宋体" w:hAnsi="宋体" w:eastAsia="宋体" w:cs="Arial"/>
                <w:color w:val="auto"/>
                <w:kern w:val="0"/>
                <w:sz w:val="24"/>
                <w:szCs w:val="24"/>
                <w:highlight w:val="none"/>
                <w:lang w:eastAsia="zh-CN"/>
              </w:rPr>
            </w:pPr>
            <w:r>
              <w:rPr>
                <w:rFonts w:hint="eastAsia" w:ascii="宋体" w:hAnsi="宋体" w:cs="Arial"/>
                <w:color w:val="auto"/>
                <w:kern w:val="0"/>
                <w:sz w:val="24"/>
                <w:szCs w:val="24"/>
                <w:highlight w:val="none"/>
              </w:rPr>
              <w:t>开户名称</w:t>
            </w:r>
            <w:r>
              <w:rPr>
                <w:rFonts w:hint="eastAsia" w:ascii="宋体" w:hAnsi="宋体" w:cs="Arial"/>
                <w:color w:val="auto"/>
                <w:kern w:val="0"/>
                <w:sz w:val="24"/>
                <w:szCs w:val="24"/>
                <w:highlight w:val="none"/>
                <w:lang w:eastAsia="zh-CN"/>
              </w:rPr>
              <w:t>：</w:t>
            </w:r>
          </w:p>
        </w:tc>
      </w:tr>
      <w:tr w14:paraId="4555558E">
        <w:tblPrEx>
          <w:tblCellMar>
            <w:top w:w="0" w:type="dxa"/>
            <w:left w:w="108" w:type="dxa"/>
            <w:bottom w:w="0" w:type="dxa"/>
            <w:right w:w="108" w:type="dxa"/>
          </w:tblCellMar>
        </w:tblPrEx>
        <w:trPr>
          <w:trHeight w:val="709" w:hRule="atLeast"/>
          <w:jc w:val="center"/>
        </w:trPr>
        <w:tc>
          <w:tcPr>
            <w:tcW w:w="5341" w:type="dxa"/>
            <w:noWrap w:val="0"/>
            <w:vAlign w:val="center"/>
          </w:tcPr>
          <w:p w14:paraId="1E0ADFC8">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default" w:ascii="宋体" w:hAnsi="宋体" w:cs="Arial"/>
                <w:color w:val="auto"/>
                <w:kern w:val="0"/>
                <w:sz w:val="24"/>
                <w:szCs w:val="24"/>
                <w:highlight w:val="none"/>
              </w:rPr>
              <w:t>开户银行</w:t>
            </w:r>
            <w:r>
              <w:rPr>
                <w:rFonts w:hint="eastAsia" w:ascii="宋体" w:hAnsi="宋体" w:cs="Arial"/>
                <w:color w:val="auto"/>
                <w:kern w:val="0"/>
                <w:sz w:val="24"/>
                <w:szCs w:val="24"/>
                <w:highlight w:val="none"/>
              </w:rPr>
              <w:t>：</w:t>
            </w:r>
          </w:p>
        </w:tc>
        <w:tc>
          <w:tcPr>
            <w:tcW w:w="4528" w:type="dxa"/>
            <w:noWrap w:val="0"/>
            <w:vAlign w:val="center"/>
          </w:tcPr>
          <w:p w14:paraId="7402D834">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default" w:ascii="宋体" w:hAnsi="宋体" w:cs="Arial"/>
                <w:color w:val="auto"/>
                <w:kern w:val="0"/>
                <w:sz w:val="24"/>
                <w:szCs w:val="24"/>
                <w:highlight w:val="none"/>
              </w:rPr>
              <w:t>开户银行</w:t>
            </w:r>
            <w:r>
              <w:rPr>
                <w:rFonts w:hint="eastAsia" w:ascii="宋体" w:hAnsi="宋体" w:cs="Arial"/>
                <w:color w:val="auto"/>
                <w:kern w:val="0"/>
                <w:sz w:val="24"/>
                <w:szCs w:val="24"/>
                <w:highlight w:val="none"/>
              </w:rPr>
              <w:t>：</w:t>
            </w:r>
          </w:p>
        </w:tc>
      </w:tr>
      <w:tr w14:paraId="0689A06E">
        <w:tblPrEx>
          <w:tblCellMar>
            <w:top w:w="0" w:type="dxa"/>
            <w:left w:w="108" w:type="dxa"/>
            <w:bottom w:w="0" w:type="dxa"/>
            <w:right w:w="108" w:type="dxa"/>
          </w:tblCellMar>
        </w:tblPrEx>
        <w:trPr>
          <w:trHeight w:val="709" w:hRule="atLeast"/>
          <w:jc w:val="center"/>
        </w:trPr>
        <w:tc>
          <w:tcPr>
            <w:tcW w:w="5341" w:type="dxa"/>
            <w:noWrap w:val="0"/>
            <w:vAlign w:val="center"/>
          </w:tcPr>
          <w:p w14:paraId="0347FCB3">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lang w:eastAsia="zh-CN"/>
              </w:rPr>
              <w:t>账</w:t>
            </w:r>
            <w:r>
              <w:rPr>
                <w:rFonts w:hint="eastAsia" w:ascii="宋体" w:hAnsi="宋体" w:cs="Arial"/>
                <w:color w:val="auto"/>
                <w:kern w:val="0"/>
                <w:sz w:val="24"/>
                <w:szCs w:val="24"/>
                <w:highlight w:val="none"/>
              </w:rPr>
              <w:t xml:space="preserve">    </w:t>
            </w:r>
            <w:r>
              <w:rPr>
                <w:rFonts w:hint="default" w:ascii="宋体" w:hAnsi="宋体" w:cs="Arial"/>
                <w:color w:val="auto"/>
                <w:kern w:val="0"/>
                <w:sz w:val="24"/>
                <w:szCs w:val="24"/>
                <w:highlight w:val="none"/>
              </w:rPr>
              <w:t>号</w:t>
            </w:r>
            <w:r>
              <w:rPr>
                <w:rFonts w:hint="eastAsia" w:ascii="宋体" w:hAnsi="宋体" w:cs="Arial"/>
                <w:color w:val="auto"/>
                <w:kern w:val="0"/>
                <w:sz w:val="24"/>
                <w:szCs w:val="24"/>
                <w:highlight w:val="none"/>
              </w:rPr>
              <w:t>：</w:t>
            </w:r>
          </w:p>
        </w:tc>
        <w:tc>
          <w:tcPr>
            <w:tcW w:w="4528" w:type="dxa"/>
            <w:noWrap w:val="0"/>
            <w:vAlign w:val="center"/>
          </w:tcPr>
          <w:p w14:paraId="569ED5BD">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lang w:eastAsia="zh-CN"/>
              </w:rPr>
              <w:t>账</w:t>
            </w:r>
            <w:r>
              <w:rPr>
                <w:rFonts w:hint="eastAsia" w:ascii="宋体" w:hAnsi="宋体" w:cs="Arial"/>
                <w:color w:val="auto"/>
                <w:kern w:val="0"/>
                <w:sz w:val="24"/>
                <w:szCs w:val="24"/>
                <w:highlight w:val="none"/>
              </w:rPr>
              <w:t xml:space="preserve">    </w:t>
            </w:r>
            <w:r>
              <w:rPr>
                <w:rFonts w:hint="default" w:ascii="宋体" w:hAnsi="宋体" w:cs="Arial"/>
                <w:color w:val="auto"/>
                <w:kern w:val="0"/>
                <w:sz w:val="24"/>
                <w:szCs w:val="24"/>
                <w:highlight w:val="none"/>
              </w:rPr>
              <w:t>号</w:t>
            </w:r>
            <w:r>
              <w:rPr>
                <w:rFonts w:hint="eastAsia" w:ascii="宋体" w:hAnsi="宋体" w:cs="Arial"/>
                <w:color w:val="auto"/>
                <w:kern w:val="0"/>
                <w:sz w:val="24"/>
                <w:szCs w:val="24"/>
                <w:highlight w:val="none"/>
              </w:rPr>
              <w:t>：</w:t>
            </w:r>
          </w:p>
        </w:tc>
      </w:tr>
      <w:tr w14:paraId="2733B14C">
        <w:tblPrEx>
          <w:tblCellMar>
            <w:top w:w="0" w:type="dxa"/>
            <w:left w:w="108" w:type="dxa"/>
            <w:bottom w:w="0" w:type="dxa"/>
            <w:right w:w="108" w:type="dxa"/>
          </w:tblCellMar>
        </w:tblPrEx>
        <w:trPr>
          <w:trHeight w:val="709" w:hRule="atLeast"/>
          <w:jc w:val="center"/>
        </w:trPr>
        <w:tc>
          <w:tcPr>
            <w:tcW w:w="5341" w:type="dxa"/>
            <w:noWrap w:val="0"/>
            <w:vAlign w:val="center"/>
          </w:tcPr>
          <w:p w14:paraId="040A7F51">
            <w:pPr>
              <w:keepNext w:val="0"/>
              <w:keepLines w:val="0"/>
              <w:widowControl/>
              <w:suppressLineNumbers w:val="0"/>
              <w:spacing w:before="0" w:beforeAutospacing="0" w:after="0" w:afterAutospacing="0" w:line="580" w:lineRule="exact"/>
              <w:ind w:left="0" w:right="0" w:firstLine="480" w:firstLineChars="200"/>
              <w:rPr>
                <w:rFonts w:hint="default" w:ascii="宋体" w:hAnsi="宋体" w:cs="Arial"/>
                <w:color w:val="auto"/>
                <w:kern w:val="0"/>
                <w:sz w:val="24"/>
                <w:szCs w:val="24"/>
                <w:highlight w:val="none"/>
              </w:rPr>
            </w:pPr>
            <w:r>
              <w:rPr>
                <w:rFonts w:hint="eastAsia" w:ascii="宋体" w:hAnsi="宋体" w:cs="Arial"/>
                <w:color w:val="auto"/>
                <w:kern w:val="0"/>
                <w:sz w:val="24"/>
                <w:szCs w:val="24"/>
                <w:highlight w:val="none"/>
              </w:rPr>
              <w:t>社会信用代码：</w:t>
            </w:r>
          </w:p>
        </w:tc>
        <w:tc>
          <w:tcPr>
            <w:tcW w:w="4528" w:type="dxa"/>
            <w:noWrap w:val="0"/>
            <w:vAlign w:val="center"/>
          </w:tcPr>
          <w:p w14:paraId="38E55B17">
            <w:pPr>
              <w:keepNext w:val="0"/>
              <w:keepLines w:val="0"/>
              <w:widowControl/>
              <w:suppressLineNumbers w:val="0"/>
              <w:tabs>
                <w:tab w:val="center" w:pos="2156"/>
              </w:tabs>
              <w:spacing w:before="0" w:beforeAutospacing="0" w:after="0" w:afterAutospacing="0" w:line="580" w:lineRule="exact"/>
              <w:ind w:left="0" w:right="0" w:firstLine="480" w:firstLineChars="200"/>
              <w:rPr>
                <w:rFonts w:hint="eastAsia" w:ascii="宋体" w:hAnsi="宋体" w:cs="Arial"/>
                <w:color w:val="auto"/>
                <w:kern w:val="0"/>
                <w:sz w:val="24"/>
                <w:szCs w:val="24"/>
                <w:highlight w:val="none"/>
                <w:lang w:eastAsia="zh-CN"/>
              </w:rPr>
            </w:pPr>
            <w:r>
              <w:rPr>
                <w:rFonts w:hint="eastAsia" w:ascii="宋体" w:hAnsi="宋体" w:cs="Arial"/>
                <w:color w:val="auto"/>
                <w:kern w:val="0"/>
                <w:sz w:val="24"/>
                <w:szCs w:val="24"/>
                <w:highlight w:val="none"/>
              </w:rPr>
              <w:t>社会信用代码：</w:t>
            </w:r>
            <w:r>
              <w:rPr>
                <w:rFonts w:hint="eastAsia" w:ascii="宋体" w:hAnsi="宋体" w:cs="Arial"/>
                <w:color w:val="auto"/>
                <w:kern w:val="0"/>
                <w:sz w:val="24"/>
                <w:szCs w:val="24"/>
                <w:highlight w:val="none"/>
                <w:lang w:eastAsia="zh-CN"/>
              </w:rPr>
              <w:tab/>
            </w:r>
          </w:p>
        </w:tc>
      </w:tr>
    </w:tbl>
    <w:p w14:paraId="3C3D463C">
      <w:pPr>
        <w:pStyle w:val="4"/>
        <w:spacing w:before="0" w:line="580" w:lineRule="exact"/>
        <w:ind w:left="0" w:firstLine="0" w:firstLineChars="0"/>
        <w:jc w:val="both"/>
        <w:rPr>
          <w:spacing w:val="5"/>
          <w:sz w:val="21"/>
          <w:szCs w:val="21"/>
        </w:rPr>
      </w:pPr>
    </w:p>
    <w:p w14:paraId="1DAE48BE">
      <w:pPr>
        <w:pStyle w:val="4"/>
        <w:spacing w:before="0" w:line="580" w:lineRule="exact"/>
        <w:ind w:left="0" w:firstLine="0" w:firstLineChars="0"/>
        <w:jc w:val="center"/>
        <w:rPr>
          <w:rFonts w:hint="eastAsia" w:ascii="方正小标宋简体" w:hAnsi="方正小标宋简体" w:eastAsia="方正小标宋简体" w:cs="方正小标宋简体"/>
          <w:b/>
          <w:bCs/>
          <w:spacing w:val="-7"/>
          <w:sz w:val="44"/>
          <w:szCs w:val="44"/>
        </w:rPr>
      </w:pPr>
    </w:p>
    <w:p w14:paraId="49F48BA3">
      <w:pPr>
        <w:pStyle w:val="4"/>
        <w:spacing w:before="0" w:line="580" w:lineRule="exact"/>
        <w:ind w:left="0" w:firstLine="0" w:firstLineChars="0"/>
        <w:jc w:val="center"/>
        <w:rPr>
          <w:rFonts w:hint="eastAsia" w:ascii="方正小标宋简体" w:hAnsi="方正小标宋简体" w:eastAsia="方正小标宋简体" w:cs="方正小标宋简体"/>
          <w:b/>
          <w:bCs/>
          <w:spacing w:val="-7"/>
          <w:sz w:val="44"/>
          <w:szCs w:val="44"/>
        </w:rPr>
      </w:pPr>
    </w:p>
    <w:p w14:paraId="5F004BDA">
      <w:pPr>
        <w:pStyle w:val="4"/>
        <w:spacing w:before="0" w:line="580" w:lineRule="exact"/>
        <w:ind w:lef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7"/>
          <w:sz w:val="44"/>
          <w:szCs w:val="44"/>
        </w:rPr>
        <w:t>房屋拆除施工安全生产协议书</w:t>
      </w:r>
    </w:p>
    <w:p w14:paraId="72E09AFE">
      <w:pPr>
        <w:pStyle w:val="4"/>
        <w:keepNext w:val="0"/>
        <w:keepLines w:val="0"/>
        <w:pageBreakBefore w:val="0"/>
        <w:widowControl w:val="0"/>
        <w:kinsoku/>
        <w:wordWrap/>
        <w:overflowPunct/>
        <w:topLinePunct w:val="0"/>
        <w:autoSpaceDE/>
        <w:autoSpaceDN/>
        <w:bidi w:val="0"/>
        <w:adjustRightInd/>
        <w:snapToGrid/>
        <w:spacing w:line="580" w:lineRule="exact"/>
        <w:ind w:right="0" w:firstLine="436" w:firstLineChars="200"/>
        <w:jc w:val="both"/>
        <w:textAlignment w:val="auto"/>
        <w:rPr>
          <w:rFonts w:hint="eastAsia" w:ascii="宋体" w:hAnsi="宋体" w:eastAsia="宋体" w:cs="宋体"/>
          <w:spacing w:val="-11"/>
          <w:kern w:val="2"/>
          <w:sz w:val="24"/>
          <w:szCs w:val="24"/>
          <w:lang w:val="en-US" w:eastAsia="zh-CN" w:bidi="ar-SA"/>
        </w:rPr>
      </w:pPr>
    </w:p>
    <w:p w14:paraId="59E6E388">
      <w:pPr>
        <w:pStyle w:val="4"/>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甲方：</w:t>
      </w:r>
      <w:r>
        <w:rPr>
          <w:rFonts w:hint="eastAsia" w:ascii="仿宋_GB2312" w:hAnsi="仿宋_GB2312" w:eastAsia="仿宋_GB2312" w:cs="仿宋_GB2312"/>
          <w:color w:val="auto"/>
          <w:kern w:val="0"/>
          <w:sz w:val="32"/>
          <w:szCs w:val="32"/>
          <w:highlight w:val="none"/>
          <w:u w:val="single"/>
        </w:rPr>
        <w:t>河池市城投</w:t>
      </w:r>
      <w:r>
        <w:rPr>
          <w:rFonts w:hint="eastAsia" w:ascii="仿宋_GB2312" w:hAnsi="仿宋_GB2312" w:eastAsia="仿宋_GB2312" w:cs="仿宋_GB2312"/>
          <w:color w:val="auto"/>
          <w:kern w:val="0"/>
          <w:sz w:val="32"/>
          <w:szCs w:val="32"/>
          <w:highlight w:val="none"/>
          <w:u w:val="single"/>
          <w:lang w:val="en-US" w:eastAsia="zh-CN"/>
        </w:rPr>
        <w:t>宜居置业</w:t>
      </w:r>
      <w:r>
        <w:rPr>
          <w:rFonts w:hint="eastAsia" w:ascii="仿宋_GB2312" w:hAnsi="仿宋_GB2312" w:eastAsia="仿宋_GB2312" w:cs="仿宋_GB2312"/>
          <w:color w:val="auto"/>
          <w:kern w:val="0"/>
          <w:sz w:val="32"/>
          <w:szCs w:val="32"/>
          <w:highlight w:val="none"/>
          <w:u w:val="single"/>
        </w:rPr>
        <w:t>有限公司</w:t>
      </w:r>
    </w:p>
    <w:p w14:paraId="43058D60">
      <w:pPr>
        <w:pStyle w:val="4"/>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both"/>
        <w:textAlignment w:val="auto"/>
        <w:rPr>
          <w:rFonts w:hint="eastAsia" w:ascii="仿宋_GB2312" w:hAnsi="仿宋_GB2312" w:eastAsia="仿宋_GB2312" w:cs="仿宋_GB2312"/>
          <w:spacing w:val="-11"/>
          <w:kern w:val="2"/>
          <w:sz w:val="32"/>
          <w:szCs w:val="32"/>
          <w:u w:val="single"/>
          <w:lang w:val="en-US" w:eastAsia="zh-CN" w:bidi="ar-SA"/>
        </w:rPr>
      </w:pPr>
      <w:r>
        <w:rPr>
          <w:rFonts w:hint="eastAsia" w:ascii="仿宋_GB2312" w:hAnsi="仿宋_GB2312" w:eastAsia="仿宋_GB2312" w:cs="仿宋_GB2312"/>
          <w:spacing w:val="-11"/>
          <w:kern w:val="2"/>
          <w:sz w:val="32"/>
          <w:szCs w:val="32"/>
          <w:lang w:val="en-US" w:eastAsia="zh-CN" w:bidi="ar-SA"/>
        </w:rPr>
        <w:t>乙方：</w:t>
      </w:r>
      <w:r>
        <w:rPr>
          <w:rFonts w:hint="eastAsia" w:ascii="仿宋_GB2312" w:hAnsi="仿宋_GB2312" w:eastAsia="仿宋_GB2312" w:cs="仿宋_GB2312"/>
          <w:spacing w:val="-11"/>
          <w:kern w:val="2"/>
          <w:sz w:val="32"/>
          <w:szCs w:val="32"/>
          <w:u w:val="single"/>
          <w:lang w:val="en-US" w:eastAsia="zh-CN" w:bidi="ar-SA"/>
        </w:rPr>
        <w:t xml:space="preserve">                                </w:t>
      </w:r>
    </w:p>
    <w:p w14:paraId="3742AF23">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根据安全生产管理要求，全面贯彻“安全第一 、预防为主”方针，加强项目的安全生产管理，明确双方安全生产责任，确保项目实施中符合市容、环境、卫生等部门要求，在</w:t>
      </w:r>
      <w:r>
        <w:rPr>
          <w:rFonts w:hint="eastAsia" w:ascii="仿宋_GB2312" w:hAnsi="仿宋_GB2312" w:eastAsia="仿宋_GB2312" w:cs="仿宋_GB2312"/>
          <w:sz w:val="32"/>
          <w:szCs w:val="32"/>
          <w:u w:val="single"/>
          <w:lang w:val="en-US" w:eastAsia="zh-CN"/>
        </w:rPr>
        <w:t>河池市金城江区老地委大院棚户区及老旧小区改造工程项目（3#、5#住宅楼拆除）</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实施过程中，</w:t>
      </w:r>
      <w:r>
        <w:rPr>
          <w:rFonts w:hint="eastAsia" w:ascii="仿宋_GB2312" w:hAnsi="仿宋_GB2312" w:eastAsia="仿宋_GB2312" w:cs="仿宋_GB2312"/>
          <w:spacing w:val="-11"/>
          <w:kern w:val="2"/>
          <w:sz w:val="32"/>
          <w:szCs w:val="32"/>
          <w:lang w:val="en-US" w:eastAsia="zh-CN" w:bidi="ar-SA"/>
        </w:rPr>
        <w:t>经甲乙双方平等协商自愿签订以下安全协议。</w:t>
      </w:r>
    </w:p>
    <w:p w14:paraId="62650998">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双方必须认真贯彻国家、省市和上级劳动保护、安全生产主管部门颁发的有关安全生产、消防工作的方针、政策，严格执行有关劳动保护法规、条例、规定。</w:t>
      </w:r>
    </w:p>
    <w:p w14:paraId="7996DABE">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一、甲方责任</w:t>
      </w:r>
    </w:p>
    <w:p w14:paraId="4CBA7203">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 向乙方提供房屋拆除项目具体范围，负责监管乙方安全施工。</w:t>
      </w:r>
    </w:p>
    <w:p w14:paraId="27985685">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2. 进行日常和定期专项安全施工检查并做好检查记录。</w:t>
      </w:r>
    </w:p>
    <w:p w14:paraId="120A1D35">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二、 乙方责任</w:t>
      </w:r>
    </w:p>
    <w:p w14:paraId="3F27F759">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1.乙方是项目安全施工责任主体，承担全部责任。</w:t>
      </w:r>
    </w:p>
    <w:p w14:paraId="438A6455">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2.自行编制施工组织设计方案，制定技术措施计划；制定详细的安全施工规章制度、操作规程和安全事故应急救援预案。</w:t>
      </w:r>
    </w:p>
    <w:p w14:paraId="0586FA68">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3.为现场施工作业人员办理人身意外伤害保险。</w:t>
      </w:r>
    </w:p>
    <w:p w14:paraId="5FD94B3E">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4.有安全管理组织体制，配备专职安全员，每日进行安全检查，定期进行安全制度教育等。</w:t>
      </w:r>
    </w:p>
    <w:p w14:paraId="030C1319">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5.乙方项目经理必须重视安全生产的管理，制定员工安全责任制度，做好安全技术知识 培训教育，增加员工法制观念，提高员工安生生产意识和自我保护能力，督促员工自觉遵守安全生产法律法规和规章制度。</w:t>
      </w:r>
    </w:p>
    <w:p w14:paraId="698F6E4B">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6.施工区域四周需设置施工警示标志，工地进出口设置安全生产告示牌及安全责任分解 牌；工地内需按消防安全管理要求，配备足额合规消防器材。工地实行封闭式管理，严禁 无关人员进入现场。</w:t>
      </w:r>
    </w:p>
    <w:p w14:paraId="3F53365F">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7.作业前，乙方应做好安全技术交底。告知作业基本要求和安全技术操作规程，被交底人应当了解作业要求和操作规程并在相关文件上签字。</w:t>
      </w:r>
    </w:p>
    <w:p w14:paraId="1541A0B1">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8.检查被拆除房屋的地上、地下管线，并经专业部门确认管线已经全部切断或迁移。需 拆除管道和容器的，应在拆除前检查管道和容器中介质，防止燃烧、爆炸和中毒事故的发生。特种作业人员持证上岗。</w:t>
      </w:r>
    </w:p>
    <w:p w14:paraId="589BAD70">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9.为作业人员配备符合标准的劳动安全防护用品，并督促作业人员按照规定佩戴使用。</w:t>
      </w:r>
    </w:p>
    <w:p w14:paraId="6866B49D">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10.作业时有安全防护措施，安全员必须旁站，重要分项作业时，项目经理、技术负责人必须现场指挥监督。</w:t>
      </w:r>
    </w:p>
    <w:p w14:paraId="73223520">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11.易燃易爆场所及作业区严禁吸烟、动用明火。</w:t>
      </w:r>
    </w:p>
    <w:p w14:paraId="5B30EBD8">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12.拆除旧料和垃圾分类堆放并及时清运垃圾，不能及时清运的，做到严密遮盖、固化处理。</w:t>
      </w:r>
    </w:p>
    <w:p w14:paraId="12A09E91">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13.配备洒水设施，按规定湿法作业。</w:t>
      </w:r>
    </w:p>
    <w:p w14:paraId="2E6A03BE">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14.乙方应对施工产生的噪音及扬尘进行控制，防止产生噪音扰民，扬尘污染环境；保持施工现场的整洁卫生，负责施工场地周边的交通安全，不得扰民。</w:t>
      </w:r>
    </w:p>
    <w:p w14:paraId="67D0A684">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15.贯彻谁作业谁负责安全的原则，乙方人员在作业期间造成伤亡、火警、火灾、机械等 重大事故或造成他人人身、财产损害的，一切责任由乙方承担。</w:t>
      </w:r>
    </w:p>
    <w:p w14:paraId="4DC2668D">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16.施工活动中发生安全事故时，施工单位、建设单位应当做好抢险、救护和现场保护工作，并立即向相关部门报告。</w:t>
      </w:r>
    </w:p>
    <w:p w14:paraId="76690C36">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17. 施工单位不得将拆除范围内的房屋建筑等作为临时办公、住宿及仓库使用。</w:t>
      </w:r>
    </w:p>
    <w:p w14:paraId="116B5825">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18. 本协议的各项规定适用于本项目双方，如遇有与国家和省市有关的法规不符合者按国家和省市的有关规定执行。</w:t>
      </w:r>
    </w:p>
    <w:p w14:paraId="0675BF80">
      <w:pPr>
        <w:keepNext w:val="0"/>
        <w:keepLines w:val="0"/>
        <w:pageBreakBefore w:val="0"/>
        <w:widowControl w:val="0"/>
        <w:kinsoku/>
        <w:wordWrap/>
        <w:overflowPunct/>
        <w:topLinePunct w:val="0"/>
        <w:autoSpaceDE/>
        <w:autoSpaceDN/>
        <w:bidi w:val="0"/>
        <w:adjustRightInd/>
        <w:snapToGrid/>
        <w:spacing w:line="580" w:lineRule="exact"/>
        <w:ind w:left="0" w:leftChars="0" w:firstLine="588" w:firstLineChars="200"/>
        <w:textAlignment w:val="auto"/>
        <w:rPr>
          <w:rFonts w:hint="eastAsia" w:ascii="仿宋_GB2312" w:hAnsi="仿宋_GB2312" w:eastAsia="仿宋_GB2312" w:cs="仿宋_GB2312"/>
          <w:spacing w:val="-13"/>
          <w:sz w:val="32"/>
          <w:szCs w:val="32"/>
          <w:lang w:val="en-US" w:eastAsia="zh-CN"/>
        </w:rPr>
      </w:pPr>
      <w:r>
        <w:rPr>
          <w:rFonts w:hint="eastAsia" w:ascii="仿宋_GB2312" w:hAnsi="仿宋_GB2312" w:eastAsia="仿宋_GB2312" w:cs="仿宋_GB2312"/>
          <w:spacing w:val="-13"/>
          <w:sz w:val="32"/>
          <w:szCs w:val="32"/>
          <w:lang w:eastAsia="zh-CN"/>
        </w:rPr>
        <w:t>发包人（公章）：</w:t>
      </w:r>
      <w:r>
        <w:rPr>
          <w:rFonts w:hint="eastAsia" w:ascii="仿宋_GB2312" w:hAnsi="仿宋_GB2312" w:eastAsia="仿宋_GB2312" w:cs="仿宋_GB2312"/>
          <w:spacing w:val="-13"/>
          <w:sz w:val="32"/>
          <w:szCs w:val="32"/>
          <w:lang w:val="en-US" w:eastAsia="zh-CN"/>
        </w:rPr>
        <w:t xml:space="preserve">                      承包人（公章）：</w:t>
      </w:r>
    </w:p>
    <w:p w14:paraId="6CEAA055">
      <w:pPr>
        <w:keepNext w:val="0"/>
        <w:keepLines w:val="0"/>
        <w:pageBreakBefore w:val="0"/>
        <w:widowControl w:val="0"/>
        <w:kinsoku/>
        <w:wordWrap/>
        <w:overflowPunct/>
        <w:topLinePunct w:val="0"/>
        <w:autoSpaceDE/>
        <w:autoSpaceDN/>
        <w:bidi w:val="0"/>
        <w:adjustRightInd/>
        <w:snapToGrid/>
        <w:spacing w:line="580" w:lineRule="exact"/>
        <w:ind w:left="0" w:leftChars="0" w:firstLine="588" w:firstLineChars="200"/>
        <w:textAlignment w:val="auto"/>
        <w:rPr>
          <w:rFonts w:hint="eastAsia" w:ascii="仿宋_GB2312" w:hAnsi="仿宋_GB2312" w:eastAsia="仿宋_GB2312" w:cs="仿宋_GB2312"/>
          <w:spacing w:val="-13"/>
          <w:sz w:val="32"/>
          <w:szCs w:val="32"/>
          <w:lang w:val="en-US" w:eastAsia="zh-CN"/>
        </w:rPr>
      </w:pPr>
      <w:r>
        <w:rPr>
          <w:rFonts w:hint="eastAsia" w:ascii="仿宋_GB2312" w:hAnsi="仿宋_GB2312" w:eastAsia="仿宋_GB2312" w:cs="仿宋_GB2312"/>
          <w:spacing w:val="-13"/>
          <w:sz w:val="32"/>
          <w:szCs w:val="32"/>
          <w:lang w:val="en-US" w:eastAsia="zh-CN"/>
        </w:rPr>
        <w:t>负责人（签字）：                       负责人（签字）：</w:t>
      </w:r>
    </w:p>
    <w:p w14:paraId="26A3464E">
      <w:pPr>
        <w:keepNext w:val="0"/>
        <w:keepLines w:val="0"/>
        <w:pageBreakBefore w:val="0"/>
        <w:widowControl w:val="0"/>
        <w:kinsoku/>
        <w:wordWrap/>
        <w:overflowPunct/>
        <w:topLinePunct w:val="0"/>
        <w:autoSpaceDE/>
        <w:autoSpaceDN/>
        <w:bidi w:val="0"/>
        <w:adjustRightInd/>
        <w:snapToGrid/>
        <w:spacing w:line="580" w:lineRule="exact"/>
        <w:ind w:left="0" w:leftChars="0" w:firstLine="588" w:firstLineChars="200"/>
        <w:textAlignment w:val="auto"/>
        <w:rPr>
          <w:rFonts w:hint="eastAsia" w:ascii="仿宋_GB2312" w:hAnsi="仿宋_GB2312" w:eastAsia="仿宋_GB2312" w:cs="仿宋_GB2312"/>
          <w:spacing w:val="-13"/>
          <w:sz w:val="32"/>
          <w:szCs w:val="32"/>
          <w:lang w:val="en-US" w:eastAsia="zh-CN"/>
        </w:rPr>
      </w:pPr>
      <w:r>
        <w:rPr>
          <w:rFonts w:hint="eastAsia" w:ascii="仿宋_GB2312" w:hAnsi="仿宋_GB2312" w:eastAsia="仿宋_GB2312" w:cs="仿宋_GB2312"/>
          <w:spacing w:val="-13"/>
          <w:sz w:val="32"/>
          <w:szCs w:val="32"/>
          <w:lang w:val="en-US" w:eastAsia="zh-CN"/>
        </w:rPr>
        <w:t>签订日期：                            签订日期：</w:t>
      </w:r>
    </w:p>
    <w:p w14:paraId="35EA7D49">
      <w:pPr>
        <w:keepNext w:val="0"/>
        <w:keepLines w:val="0"/>
        <w:pageBreakBefore w:val="0"/>
        <w:widowControl w:val="0"/>
        <w:kinsoku/>
        <w:wordWrap/>
        <w:overflowPunct/>
        <w:topLinePunct w:val="0"/>
        <w:autoSpaceDE/>
        <w:autoSpaceDN/>
        <w:bidi w:val="0"/>
        <w:adjustRightInd/>
        <w:snapToGrid/>
        <w:spacing w:line="580" w:lineRule="exact"/>
        <w:ind w:left="0" w:leftChars="0" w:firstLine="588" w:firstLineChars="200"/>
        <w:textAlignment w:val="auto"/>
        <w:rPr>
          <w:rFonts w:hint="eastAsia" w:ascii="仿宋_GB2312" w:hAnsi="仿宋_GB2312" w:eastAsia="仿宋_GB2312" w:cs="仿宋_GB2312"/>
          <w:spacing w:val="-13"/>
          <w:sz w:val="32"/>
          <w:szCs w:val="32"/>
          <w:lang w:val="en-US" w:eastAsia="zh-CN"/>
        </w:rPr>
      </w:pPr>
    </w:p>
    <w:p w14:paraId="20B7DF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0FFAAE82">
      <w:pPr>
        <w:pStyle w:val="2"/>
        <w:rPr>
          <w:rFonts w:hint="default" w:ascii="宋体" w:hAnsi="宋体" w:eastAsia="宋体" w:cs="宋体"/>
          <w:b w:val="0"/>
          <w:bCs w:val="0"/>
          <w:i w:val="0"/>
          <w:iCs w:val="0"/>
          <w:caps w:val="0"/>
          <w:color w:val="000000"/>
          <w:spacing w:val="0"/>
          <w:sz w:val="30"/>
          <w:szCs w:val="30"/>
          <w:shd w:val="clear" w:fill="FFFFFF"/>
          <w:lang w:val="en-US" w:eastAsia="zh-CN"/>
        </w:rPr>
      </w:pPr>
    </w:p>
    <w:sectPr>
      <w:headerReference r:id="rId3" w:type="default"/>
      <w:footerReference r:id="rId4" w:type="default"/>
      <w:pgSz w:w="11906" w:h="16838"/>
      <w:pgMar w:top="2098"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911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E436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9E436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F46C">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NTMwNzg2MzRlMDc0NjM0YTgxNjE1YWFhN2EwNDQifQ=="/>
  </w:docVars>
  <w:rsids>
    <w:rsidRoot w:val="433E55E5"/>
    <w:rsid w:val="022E2423"/>
    <w:rsid w:val="244C22F4"/>
    <w:rsid w:val="350360CB"/>
    <w:rsid w:val="39EE7D08"/>
    <w:rsid w:val="3D742979"/>
    <w:rsid w:val="3D9F3F4F"/>
    <w:rsid w:val="433E55E5"/>
    <w:rsid w:val="4E7A455F"/>
    <w:rsid w:val="53A16240"/>
    <w:rsid w:val="5A5F25C6"/>
    <w:rsid w:val="659D2039"/>
    <w:rsid w:val="670D6F06"/>
    <w:rsid w:val="7816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4">
    <w:name w:val="Body Text"/>
    <w:basedOn w:val="1"/>
    <w:next w:val="1"/>
    <w:qFormat/>
    <w:uiPriority w:val="99"/>
    <w:pPr>
      <w:jc w:val="center"/>
    </w:pPr>
    <w:rPr>
      <w:sz w:val="52"/>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5910</Words>
  <Characters>6097</Characters>
  <Lines>0</Lines>
  <Paragraphs>0</Paragraphs>
  <TotalTime>1</TotalTime>
  <ScaleCrop>false</ScaleCrop>
  <LinksUpToDate>false</LinksUpToDate>
  <CharactersWithSpaces>6586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2023-12-07T02:00:00Z</dcterms:created>
  <dc:creator>韦厚生</dc:creator>
  <cp:lastModifiedBy>运营公司</cp:lastModifiedBy>
  <dcterms:modified xsi:type="dcterms:W3CDTF">2025-02-27T10:32:03Z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929BAC630FCB40F0B53AEE57B10D2AB4_11</vt:lpwstr>
  </property>
  <property fmtid="{D5CDD505-2E9C-101B-9397-08002B2CF9AE}" pid="4" name="KSOTemplateDocerSaveRecord">
    <vt:lpwstr>eyJoZGlkIjoiMGExN2ZlMWQ0NzhiMjFkOTA2NTM0MGE1MDE1Njg5OGEiLCJ1c2VySWQiOiIxMzkwMzA1OTY1In0=</vt:lpwstr>
  </property>
</Properties>
</file>