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B9D3A">
      <w:pPr>
        <w:numPr>
          <w:ilvl w:val="0"/>
          <w:numId w:val="0"/>
        </w:numPr>
        <w:spacing w:line="360" w:lineRule="auto"/>
        <w:jc w:val="left"/>
        <w:rPr>
          <w:rFonts w:hint="default" w:asciiTheme="minorHAnsi" w:hAnsiTheme="minorHAnsi" w:eastAsiaTheme="minorEastAsia" w:cstheme="minorBidi"/>
          <w:color w:val="000000" w:themeColor="text1"/>
          <w:kern w:val="28"/>
          <w:sz w:val="21"/>
          <w:szCs w:val="20"/>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8"/>
          <w:sz w:val="21"/>
          <w:szCs w:val="20"/>
          <w:lang w:val="en-US" w:eastAsia="zh-CN" w:bidi="ar-SA"/>
          <w14:textFill>
            <w14:solidFill>
              <w14:schemeClr w14:val="tx1"/>
            </w14:solidFill>
          </w14:textFill>
        </w:rPr>
        <w:t>附件1</w:t>
      </w:r>
      <w:bookmarkStart w:id="0" w:name="_GoBack"/>
      <w:bookmarkEnd w:id="0"/>
    </w:p>
    <w:p w14:paraId="5924A455">
      <w:pPr>
        <w:pStyle w:val="13"/>
        <w:rPr>
          <w:rFonts w:hint="default"/>
          <w:color w:val="auto"/>
          <w:highlight w:val="none"/>
          <w:lang w:val="en-US" w:eastAsia="zh-CN"/>
        </w:rPr>
      </w:pPr>
    </w:p>
    <w:p w14:paraId="5C9A0693">
      <w:pPr>
        <w:spacing w:line="360" w:lineRule="auto"/>
        <w:jc w:val="center"/>
        <w:rPr>
          <w:rFonts w:hint="eastAsia" w:ascii="宋体" w:hAnsi="宋体" w:eastAsia="宋体" w:cs="Times New Roman"/>
          <w:color w:val="auto"/>
          <w:kern w:val="2"/>
          <w:sz w:val="44"/>
          <w:szCs w:val="44"/>
          <w:highlight w:val="none"/>
          <w:lang w:val="en-US" w:eastAsia="zh-CN" w:bidi="ar-SA"/>
        </w:rPr>
      </w:pPr>
      <w:r>
        <w:rPr>
          <w:rFonts w:hint="eastAsia" w:ascii="宋体" w:hAnsi="宋体" w:eastAsia="宋体" w:cs="Times New Roman"/>
          <w:color w:val="auto"/>
          <w:kern w:val="2"/>
          <w:sz w:val="44"/>
          <w:szCs w:val="44"/>
          <w:highlight w:val="none"/>
          <w:lang w:val="en-US" w:eastAsia="zh-CN" w:bidi="ar-SA"/>
        </w:rPr>
        <w:t>报 价 表</w:t>
      </w:r>
    </w:p>
    <w:p w14:paraId="152A1F5A">
      <w:pPr>
        <w:spacing w:line="360" w:lineRule="auto"/>
        <w:ind w:firstLine="3640" w:firstLineChars="1300"/>
        <w:rPr>
          <w:rFonts w:hint="eastAsia" w:ascii="宋体" w:hAnsi="宋体" w:eastAsia="宋体" w:cs="Times New Roman"/>
          <w:color w:val="auto"/>
          <w:kern w:val="2"/>
          <w:sz w:val="28"/>
          <w:szCs w:val="28"/>
          <w:highlight w:val="none"/>
          <w:lang w:val="en-US" w:eastAsia="zh-CN" w:bidi="ar-SA"/>
        </w:rPr>
      </w:pPr>
    </w:p>
    <w:p w14:paraId="585AC8E5">
      <w:pPr>
        <w:spacing w:line="360" w:lineRule="auto"/>
        <w:ind w:firstLine="560" w:firstLineChars="200"/>
        <w:rPr>
          <w:rFonts w:hint="default" w:ascii="宋体" w:hAnsi="宋体" w:eastAsia="宋体" w:cs="Times New Roman"/>
          <w:color w:val="auto"/>
          <w:kern w:val="2"/>
          <w:sz w:val="28"/>
          <w:szCs w:val="28"/>
          <w:highlight w:val="none"/>
          <w:u w:val="single"/>
          <w:lang w:val="en-US" w:eastAsia="zh-CN" w:bidi="ar-SA"/>
        </w:rPr>
      </w:pPr>
      <w:r>
        <w:rPr>
          <w:rFonts w:hint="eastAsia" w:ascii="宋体" w:hAnsi="宋体" w:eastAsia="宋体" w:cs="Times New Roman"/>
          <w:color w:val="auto"/>
          <w:kern w:val="2"/>
          <w:sz w:val="28"/>
          <w:szCs w:val="28"/>
          <w:highlight w:val="none"/>
          <w:lang w:val="en-US" w:eastAsia="zh-CN" w:bidi="ar-SA"/>
        </w:rPr>
        <w:t>投标单位（公章）：</w:t>
      </w:r>
      <w:r>
        <w:rPr>
          <w:rFonts w:hint="eastAsia" w:ascii="宋体" w:hAnsi="宋体" w:eastAsia="宋体" w:cs="Times New Roman"/>
          <w:color w:val="auto"/>
          <w:kern w:val="2"/>
          <w:sz w:val="28"/>
          <w:szCs w:val="28"/>
          <w:highlight w:val="none"/>
          <w:u w:val="single"/>
          <w:lang w:val="en-US" w:eastAsia="zh-CN" w:bidi="ar-SA"/>
        </w:rPr>
        <w:t xml:space="preserve">                               </w:t>
      </w:r>
    </w:p>
    <w:p w14:paraId="4174CF7D">
      <w:pPr>
        <w:spacing w:line="360" w:lineRule="auto"/>
        <w:ind w:firstLine="3640" w:firstLineChars="1300"/>
        <w:rPr>
          <w:rFonts w:hint="eastAsia" w:ascii="宋体" w:hAnsi="宋体" w:eastAsia="宋体" w:cs="Times New Roman"/>
          <w:color w:val="auto"/>
          <w:kern w:val="2"/>
          <w:sz w:val="28"/>
          <w:szCs w:val="28"/>
          <w:highlight w:val="none"/>
          <w:lang w:val="en-US" w:eastAsia="zh-CN" w:bidi="ar-SA"/>
        </w:rPr>
      </w:pPr>
    </w:p>
    <w:p w14:paraId="5F5FC4CF">
      <w:pPr>
        <w:pStyle w:val="5"/>
        <w:keepNext w:val="0"/>
        <w:keepLines w:val="0"/>
        <w:pageBreakBefore w:val="0"/>
        <w:widowControl w:val="0"/>
        <w:kinsoku/>
        <w:wordWrap/>
        <w:overflowPunct/>
        <w:topLinePunct w:val="0"/>
        <w:autoSpaceDE/>
        <w:autoSpaceDN/>
        <w:bidi w:val="0"/>
        <w:adjustRightInd/>
        <w:snapToGrid/>
        <w:spacing w:line="600" w:lineRule="exact"/>
        <w:ind w:left="1959" w:leftChars="266" w:hanging="1400" w:hangingChars="500"/>
        <w:jc w:val="left"/>
        <w:textAlignment w:val="auto"/>
        <w:rPr>
          <w:rFonts w:hint="eastAsia" w:ascii="宋体" w:hAnsi="宋体" w:eastAsia="宋体" w:cs="Times New Roman"/>
          <w:color w:val="auto"/>
          <w:sz w:val="28"/>
          <w:szCs w:val="28"/>
          <w:highlight w:val="none"/>
          <w:u w:val="single"/>
          <w:lang w:val="en-US" w:eastAsia="zh-CN"/>
        </w:rPr>
      </w:pPr>
      <w:r>
        <w:rPr>
          <w:rFonts w:hint="eastAsia" w:ascii="宋体" w:hAnsi="宋体" w:eastAsia="宋体" w:cs="Times New Roman"/>
          <w:color w:val="auto"/>
          <w:sz w:val="28"/>
          <w:szCs w:val="28"/>
          <w:highlight w:val="none"/>
          <w:lang w:val="en-US" w:eastAsia="zh-CN"/>
        </w:rPr>
        <w:t>项目名称：</w:t>
      </w:r>
      <w:r>
        <w:rPr>
          <w:rFonts w:hint="eastAsia" w:ascii="宋体" w:hAnsi="宋体" w:eastAsia="宋体" w:cs="Times New Roman"/>
          <w:color w:val="auto"/>
          <w:sz w:val="28"/>
          <w:szCs w:val="28"/>
          <w:highlight w:val="none"/>
          <w:u w:val="single"/>
          <w:lang w:val="en-US" w:eastAsia="zh-CN"/>
        </w:rPr>
        <w:t>河池市金城江城区污水处理厂配套管网改扩建工程（初步设计评估）</w:t>
      </w:r>
    </w:p>
    <w:p w14:paraId="05C81BAC">
      <w:pPr>
        <w:pStyle w:val="5"/>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Times New Roman"/>
          <w:color w:val="auto"/>
          <w:sz w:val="28"/>
          <w:szCs w:val="28"/>
          <w:highlight w:val="none"/>
          <w:lang w:val="en-US" w:eastAsia="zh-CN"/>
        </w:rPr>
      </w:pPr>
    </w:p>
    <w:p w14:paraId="40D482AA">
      <w:pPr>
        <w:pStyle w:val="5"/>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项目编号：</w:t>
      </w:r>
      <w:r>
        <w:rPr>
          <w:rFonts w:hint="eastAsia" w:ascii="宋体" w:hAnsi="宋体" w:eastAsia="宋体" w:cs="Times New Roman"/>
          <w:color w:val="auto"/>
          <w:sz w:val="28"/>
          <w:szCs w:val="28"/>
          <w:highlight w:val="none"/>
          <w:u w:val="single"/>
          <w:lang w:val="en-US" w:eastAsia="zh-CN"/>
        </w:rPr>
        <w:t>HCCT20240050号</w:t>
      </w:r>
    </w:p>
    <w:p w14:paraId="1F4E87BE">
      <w:pPr>
        <w:spacing w:line="360" w:lineRule="auto"/>
        <w:rPr>
          <w:rFonts w:hint="eastAsia" w:ascii="宋体" w:hAnsi="宋体" w:eastAsia="宋体" w:cs="Times New Roman"/>
          <w:color w:val="auto"/>
          <w:kern w:val="2"/>
          <w:sz w:val="28"/>
          <w:szCs w:val="28"/>
          <w:highlight w:val="none"/>
          <w:lang w:val="en-US" w:eastAsia="zh-CN" w:bidi="ar-SA"/>
        </w:rPr>
      </w:pPr>
    </w:p>
    <w:p w14:paraId="0F44A780">
      <w:pPr>
        <w:spacing w:line="360" w:lineRule="auto"/>
        <w:ind w:firstLine="3640" w:firstLineChars="1300"/>
        <w:rPr>
          <w:rFonts w:hint="eastAsia" w:ascii="宋体" w:hAnsi="宋体" w:eastAsia="宋体" w:cs="Times New Roman"/>
          <w:color w:val="auto"/>
          <w:kern w:val="2"/>
          <w:sz w:val="28"/>
          <w:szCs w:val="28"/>
          <w:highlight w:val="none"/>
          <w:lang w:val="en-US" w:eastAsia="zh-CN" w:bidi="ar-SA"/>
        </w:rPr>
      </w:pPr>
    </w:p>
    <w:p w14:paraId="77C813E3">
      <w:pPr>
        <w:spacing w:line="360" w:lineRule="auto"/>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报价金额（小写）：</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 xml:space="preserve">                                   </w:t>
      </w:r>
    </w:p>
    <w:p w14:paraId="06492FF4">
      <w:pPr>
        <w:spacing w:line="360" w:lineRule="auto"/>
        <w:ind w:firstLine="1680" w:firstLineChars="6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（大写）：</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 xml:space="preserve">                                    </w:t>
      </w:r>
    </w:p>
    <w:p w14:paraId="496CCECE">
      <w:pPr>
        <w:spacing w:line="360" w:lineRule="auto"/>
        <w:ind w:firstLine="3640" w:firstLineChars="13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 xml:space="preserve">                                </w:t>
      </w:r>
    </w:p>
    <w:p w14:paraId="386356F6">
      <w:pPr>
        <w:spacing w:line="360" w:lineRule="auto"/>
        <w:jc w:val="center"/>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 xml:space="preserve">                年   月   日</w:t>
      </w:r>
    </w:p>
    <w:p w14:paraId="148319AF">
      <w:pPr>
        <w:spacing w:line="360" w:lineRule="auto"/>
        <w:ind w:firstLine="3640" w:firstLineChars="1300"/>
        <w:rPr>
          <w:rFonts w:hint="eastAsia" w:ascii="宋体" w:hAnsi="宋体" w:eastAsia="宋体" w:cs="Times New Roman"/>
          <w:color w:val="auto"/>
          <w:kern w:val="2"/>
          <w:sz w:val="28"/>
          <w:szCs w:val="28"/>
          <w:highlight w:val="none"/>
          <w:lang w:val="en-US" w:eastAsia="zh-CN" w:bidi="ar-SA"/>
        </w:rPr>
      </w:pPr>
    </w:p>
    <w:p w14:paraId="37842E96">
      <w:pPr>
        <w:rPr>
          <w:rFonts w:hint="eastAsia" w:ascii="仿宋_GB2312" w:eastAsia="仿宋_GB2312"/>
          <w:color w:val="auto"/>
          <w:highlight w:val="none"/>
        </w:rPr>
      </w:pPr>
    </w:p>
    <w:p w14:paraId="2C0B9B32">
      <w:pPr>
        <w:rPr>
          <w:rFonts w:hint="eastAsia" w:ascii="仿宋_GB2312" w:eastAsia="仿宋_GB2312"/>
          <w:color w:val="auto"/>
          <w:highlight w:val="none"/>
        </w:rPr>
      </w:pPr>
    </w:p>
    <w:p w14:paraId="0C1CFBE2">
      <w:pPr>
        <w:rPr>
          <w:rFonts w:hint="eastAsia" w:ascii="仿宋_GB2312" w:eastAsia="仿宋_GB2312"/>
          <w:color w:val="auto"/>
          <w:highlight w:val="none"/>
        </w:rPr>
      </w:pPr>
    </w:p>
    <w:p w14:paraId="7DBBDAAF">
      <w:pPr>
        <w:rPr>
          <w:rFonts w:hint="eastAsia" w:ascii="仿宋_GB2312" w:eastAsia="仿宋_GB2312"/>
          <w:color w:val="auto"/>
          <w:highlight w:val="none"/>
        </w:rPr>
      </w:pPr>
    </w:p>
    <w:p w14:paraId="08FED50A">
      <w:pPr>
        <w:rPr>
          <w:rFonts w:hint="eastAsia" w:ascii="仿宋_GB2312" w:eastAsia="仿宋_GB2312"/>
          <w:color w:val="auto"/>
          <w:highlight w:val="none"/>
        </w:rPr>
      </w:pPr>
    </w:p>
    <w:p w14:paraId="576EC546">
      <w:pPr>
        <w:rPr>
          <w:rFonts w:hint="eastAsia"/>
          <w:b/>
          <w:bCs/>
        </w:rPr>
      </w:pPr>
      <w:r>
        <w:rPr>
          <w:rFonts w:hint="eastAsia" w:ascii="仿宋_GB2312" w:eastAsia="仿宋_GB2312"/>
          <w:b/>
          <w:bCs/>
          <w:color w:val="auto"/>
          <w:highlight w:val="none"/>
        </w:rPr>
        <w:t>注：最高上限控制价为</w:t>
      </w:r>
      <w:r>
        <w:rPr>
          <w:rFonts w:hint="eastAsia" w:ascii="仿宋_GB2312" w:eastAsia="仿宋_GB2312"/>
          <w:b/>
          <w:bCs/>
          <w:color w:val="auto"/>
          <w:highlight w:val="none"/>
          <w:lang w:val="en-US" w:eastAsia="zh-CN"/>
        </w:rPr>
        <w:t>人民币33600.00元</w:t>
      </w:r>
      <w:r>
        <w:rPr>
          <w:rFonts w:hint="eastAsia" w:ascii="仿宋_GB2312" w:eastAsia="仿宋_GB2312"/>
          <w:b/>
          <w:bCs/>
          <w:color w:val="auto"/>
          <w:highlight w:val="none"/>
        </w:rPr>
        <w:t>，金额大小写要一致，否则无效。</w:t>
      </w:r>
    </w:p>
    <w:p w14:paraId="01BAA65D">
      <w:pPr>
        <w:pStyle w:val="13"/>
        <w:rPr>
          <w:rFonts w:hint="eastAsia"/>
          <w:color w:val="000000" w:themeColor="text1"/>
          <w:lang w:val="en-US" w:eastAsia="zh-CN"/>
          <w14:textFill>
            <w14:solidFill>
              <w14:schemeClr w14:val="tx1"/>
            </w14:solidFill>
          </w14:textFill>
        </w:rPr>
      </w:pPr>
    </w:p>
    <w:p w14:paraId="37C811E9">
      <w:pPr>
        <w:pStyle w:val="13"/>
        <w:rPr>
          <w:rFonts w:hint="eastAsia"/>
          <w:color w:val="000000" w:themeColor="text1"/>
          <w:lang w:val="en-US" w:eastAsia="zh-CN"/>
          <w14:textFill>
            <w14:solidFill>
              <w14:schemeClr w14:val="tx1"/>
            </w14:solidFill>
          </w14:textFill>
        </w:rPr>
      </w:pPr>
    </w:p>
    <w:p w14:paraId="7B37BD41">
      <w:pPr>
        <w:pStyle w:val="13"/>
        <w:rPr>
          <w:rFonts w:hint="eastAsia"/>
          <w:color w:val="000000" w:themeColor="text1"/>
          <w:lang w:val="en-US" w:eastAsia="zh-CN"/>
          <w14:textFill>
            <w14:solidFill>
              <w14:schemeClr w14:val="tx1"/>
            </w14:solidFill>
          </w14:textFill>
        </w:rPr>
      </w:pPr>
    </w:p>
    <w:p w14:paraId="6647C582">
      <w:pPr>
        <w:pStyle w:val="13"/>
        <w:rPr>
          <w:rFonts w:hint="eastAsia"/>
          <w:color w:val="000000" w:themeColor="text1"/>
          <w:lang w:val="en-US" w:eastAsia="zh-CN"/>
          <w14:textFill>
            <w14:solidFill>
              <w14:schemeClr w14:val="tx1"/>
            </w14:solidFill>
          </w14:textFill>
        </w:rPr>
      </w:pPr>
    </w:p>
    <w:p w14:paraId="308FB05B">
      <w:pPr>
        <w:pStyle w:val="13"/>
        <w:rPr>
          <w:rFonts w:hint="eastAsia"/>
          <w:color w:val="000000" w:themeColor="text1"/>
          <w:lang w:val="en-US" w:eastAsia="zh-CN"/>
          <w14:textFill>
            <w14:solidFill>
              <w14:schemeClr w14:val="tx1"/>
            </w14:solidFill>
          </w14:textFill>
        </w:rPr>
      </w:pPr>
    </w:p>
    <w:p w14:paraId="766542AD">
      <w:pPr>
        <w:numPr>
          <w:ilvl w:val="0"/>
          <w:numId w:val="0"/>
        </w:numPr>
        <w:spacing w:line="360" w:lineRule="auto"/>
        <w:jc w:val="left"/>
        <w:rPr>
          <w:rFonts w:hint="default" w:asciiTheme="minorHAnsi" w:hAnsiTheme="minorHAnsi" w:eastAsiaTheme="minorEastAsia" w:cstheme="minorBidi"/>
          <w:color w:val="000000" w:themeColor="text1"/>
          <w:kern w:val="28"/>
          <w:sz w:val="21"/>
          <w:szCs w:val="20"/>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8"/>
          <w:sz w:val="21"/>
          <w:szCs w:val="20"/>
          <w:lang w:val="en-US" w:eastAsia="zh-CN" w:bidi="ar-SA"/>
          <w14:textFill>
            <w14:solidFill>
              <w14:schemeClr w14:val="tx1"/>
            </w14:solidFill>
          </w14:textFill>
        </w:rPr>
        <w:t>附件2</w:t>
      </w:r>
    </w:p>
    <w:p w14:paraId="7789E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华文中宋"/>
          <w:b/>
          <w:color w:val="auto"/>
          <w:sz w:val="48"/>
          <w:szCs w:val="48"/>
          <w:highlight w:val="none"/>
        </w:rPr>
      </w:pPr>
    </w:p>
    <w:p w14:paraId="38A42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华文中宋"/>
          <w:b/>
          <w:color w:val="auto"/>
          <w:sz w:val="36"/>
          <w:szCs w:val="36"/>
          <w:highlight w:val="none"/>
          <w:lang w:val="en-US" w:eastAsia="zh-CN"/>
        </w:rPr>
      </w:pPr>
      <w:r>
        <w:rPr>
          <w:rFonts w:hint="eastAsia" w:ascii="Times New Roman" w:hAnsi="Times New Roman" w:eastAsia="华文中宋"/>
          <w:b/>
          <w:color w:val="auto"/>
          <w:sz w:val="36"/>
          <w:szCs w:val="36"/>
          <w:highlight w:val="none"/>
          <w:lang w:val="en-US" w:eastAsia="zh-CN"/>
        </w:rPr>
        <w:t>河池市金城江城区污水处理厂配套管网改扩建工程</w:t>
      </w:r>
    </w:p>
    <w:p w14:paraId="68F76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华文中宋"/>
          <w:b/>
          <w:color w:val="auto"/>
          <w:sz w:val="48"/>
          <w:szCs w:val="48"/>
          <w:highlight w:val="none"/>
        </w:rPr>
      </w:pPr>
      <w:r>
        <w:rPr>
          <w:rFonts w:hint="eastAsia" w:ascii="Times New Roman" w:hAnsi="Times New Roman" w:eastAsia="华文中宋"/>
          <w:b/>
          <w:color w:val="auto"/>
          <w:sz w:val="36"/>
          <w:szCs w:val="36"/>
          <w:highlight w:val="none"/>
          <w:lang w:eastAsia="zh-CN"/>
        </w:rPr>
        <w:t>初步设计文件</w:t>
      </w:r>
      <w:r>
        <w:rPr>
          <w:rFonts w:hint="eastAsia" w:ascii="Times New Roman" w:hAnsi="Times New Roman" w:eastAsia="华文中宋"/>
          <w:b/>
          <w:color w:val="auto"/>
          <w:sz w:val="36"/>
          <w:szCs w:val="36"/>
          <w:highlight w:val="none"/>
        </w:rPr>
        <w:t>评估咨询服务合同</w:t>
      </w:r>
    </w:p>
    <w:p w14:paraId="5724C261">
      <w:pPr>
        <w:pStyle w:val="2"/>
        <w:rPr>
          <w:rFonts w:hint="eastAsia" w:ascii="Times New Roman" w:hAnsi="Times New Roman" w:eastAsia="华文中宋"/>
          <w:b/>
          <w:color w:val="auto"/>
          <w:sz w:val="48"/>
          <w:szCs w:val="48"/>
          <w:highlight w:val="none"/>
        </w:rPr>
      </w:pPr>
    </w:p>
    <w:p w14:paraId="714153AF">
      <w:pPr>
        <w:pStyle w:val="8"/>
        <w:rPr>
          <w:rFonts w:hint="eastAsia" w:ascii="Times New Roman" w:hAnsi="Times New Roman" w:eastAsia="华文中宋"/>
          <w:b/>
          <w:color w:val="auto"/>
          <w:sz w:val="48"/>
          <w:szCs w:val="48"/>
          <w:highlight w:val="none"/>
        </w:rPr>
      </w:pPr>
    </w:p>
    <w:p w14:paraId="60132ADA">
      <w:pPr>
        <w:rPr>
          <w:rFonts w:hint="eastAsia" w:ascii="Times New Roman" w:hAnsi="Times New Roman" w:eastAsia="华文中宋"/>
          <w:b/>
          <w:color w:val="auto"/>
          <w:sz w:val="48"/>
          <w:szCs w:val="48"/>
          <w:highlight w:val="none"/>
        </w:rPr>
      </w:pPr>
    </w:p>
    <w:p w14:paraId="68FB8077">
      <w:pPr>
        <w:pStyle w:val="2"/>
        <w:rPr>
          <w:rFonts w:hint="eastAsia" w:ascii="Times New Roman" w:hAnsi="Times New Roman" w:eastAsia="华文中宋"/>
          <w:b/>
          <w:color w:val="auto"/>
          <w:sz w:val="48"/>
          <w:szCs w:val="48"/>
          <w:highlight w:val="none"/>
        </w:rPr>
      </w:pPr>
    </w:p>
    <w:p w14:paraId="470368B4">
      <w:pPr>
        <w:pStyle w:val="8"/>
        <w:rPr>
          <w:rFonts w:hint="eastAsia" w:ascii="Times New Roman" w:hAnsi="Times New Roman" w:eastAsia="华文中宋"/>
          <w:b/>
          <w:color w:val="auto"/>
          <w:sz w:val="48"/>
          <w:szCs w:val="48"/>
          <w:highlight w:val="none"/>
        </w:rPr>
      </w:pPr>
    </w:p>
    <w:p w14:paraId="6CE651AB">
      <w:pPr>
        <w:rPr>
          <w:rFonts w:hint="eastAsia" w:ascii="Times New Roman" w:hAnsi="Times New Roman" w:eastAsia="华文中宋"/>
          <w:b/>
          <w:color w:val="auto"/>
          <w:sz w:val="48"/>
          <w:szCs w:val="48"/>
          <w:highlight w:val="none"/>
        </w:rPr>
      </w:pPr>
    </w:p>
    <w:p w14:paraId="599C4649">
      <w:pPr>
        <w:pStyle w:val="2"/>
        <w:rPr>
          <w:rFonts w:hint="eastAsia"/>
          <w:color w:val="auto"/>
          <w:highlight w:val="none"/>
        </w:rPr>
      </w:pPr>
    </w:p>
    <w:p w14:paraId="0F6618B6">
      <w:pPr>
        <w:rPr>
          <w:rFonts w:hint="eastAsia" w:ascii="Times New Roman" w:hAnsi="Times New Roman" w:eastAsia="华文中宋"/>
          <w:b/>
          <w:color w:val="auto"/>
          <w:sz w:val="48"/>
          <w:szCs w:val="48"/>
          <w:highlight w:val="none"/>
        </w:rPr>
      </w:pPr>
    </w:p>
    <w:p w14:paraId="03267835">
      <w:pPr>
        <w:pStyle w:val="2"/>
        <w:rPr>
          <w:rFonts w:hint="eastAsia" w:ascii="Times New Roman" w:hAnsi="Times New Roman" w:eastAsia="华文中宋"/>
          <w:b/>
          <w:color w:val="auto"/>
          <w:sz w:val="48"/>
          <w:szCs w:val="48"/>
          <w:highlight w:val="none"/>
        </w:rPr>
      </w:pPr>
    </w:p>
    <w:p w14:paraId="4745D8FE">
      <w:pPr>
        <w:pStyle w:val="8"/>
        <w:ind w:firstLine="640" w:firstLineChars="200"/>
        <w:jc w:val="left"/>
        <w:rPr>
          <w:rFonts w:hint="eastAsia" w:hAnsi="宋体"/>
          <w:b w:val="0"/>
          <w:bCs w:val="0"/>
          <w:color w:val="auto"/>
          <w:sz w:val="32"/>
          <w:szCs w:val="32"/>
          <w:highlight w:val="none"/>
          <w:u w:val="single"/>
          <w:lang w:eastAsia="zh-CN"/>
        </w:rPr>
      </w:pPr>
      <w:r>
        <w:rPr>
          <w:rFonts w:hint="eastAsia" w:hAnsi="宋体"/>
          <w:b w:val="0"/>
          <w:bCs w:val="0"/>
          <w:color w:val="auto"/>
          <w:sz w:val="32"/>
          <w:szCs w:val="32"/>
          <w:highlight w:val="none"/>
        </w:rPr>
        <w:t>委托人：</w:t>
      </w:r>
      <w:r>
        <w:rPr>
          <w:rFonts w:hint="eastAsia" w:hAnsi="宋体"/>
          <w:b w:val="0"/>
          <w:bCs w:val="0"/>
          <w:color w:val="auto"/>
          <w:sz w:val="32"/>
          <w:szCs w:val="32"/>
          <w:highlight w:val="none"/>
          <w:u w:val="single"/>
          <w:lang w:eastAsia="zh-CN"/>
        </w:rPr>
        <w:t>河池市城乡建设投资集团有限公司</w:t>
      </w:r>
    </w:p>
    <w:p w14:paraId="6B13E10F">
      <w:pPr>
        <w:pStyle w:val="8"/>
        <w:ind w:firstLine="640" w:firstLineChars="200"/>
        <w:jc w:val="left"/>
        <w:rPr>
          <w:rFonts w:hint="default" w:eastAsiaTheme="minorEastAsia"/>
          <w:b w:val="0"/>
          <w:bCs w:val="0"/>
          <w:color w:val="auto"/>
          <w:highlight w:val="none"/>
          <w:u w:val="single"/>
          <w:lang w:val="en-US" w:eastAsia="zh-CN"/>
        </w:rPr>
        <w:sectPr>
          <w:headerReference r:id="rId3" w:type="default"/>
          <w:footerReference r:id="rId4" w:type="default"/>
          <w:pgSz w:w="11906" w:h="16838"/>
          <w:pgMar w:top="2098" w:right="1474" w:bottom="1440" w:left="1587" w:header="851" w:footer="992" w:gutter="0"/>
          <w:pgNumType w:fmt="decimal"/>
          <w:cols w:space="425" w:num="1"/>
          <w:docGrid w:type="lines" w:linePitch="312" w:charSpace="0"/>
        </w:sectPr>
      </w:pPr>
      <w:r>
        <w:rPr>
          <w:rFonts w:hint="eastAsia" w:hAnsi="宋体"/>
          <w:b w:val="0"/>
          <w:bCs w:val="0"/>
          <w:color w:val="auto"/>
          <w:sz w:val="32"/>
          <w:szCs w:val="32"/>
          <w:highlight w:val="none"/>
        </w:rPr>
        <w:t>受托人：</w:t>
      </w:r>
      <w:r>
        <w:rPr>
          <w:rFonts w:hint="eastAsia" w:hAnsi="宋体"/>
          <w:b w:val="0"/>
          <w:bCs w:val="0"/>
          <w:color w:val="auto"/>
          <w:sz w:val="32"/>
          <w:szCs w:val="32"/>
          <w:highlight w:val="none"/>
          <w:u w:val="single"/>
          <w:lang w:val="en-US" w:eastAsia="zh-CN"/>
        </w:rPr>
        <w:t xml:space="preserve">                                     </w:t>
      </w:r>
    </w:p>
    <w:p w14:paraId="375A0396">
      <w:pPr>
        <w:keepNext w:val="0"/>
        <w:keepLines w:val="0"/>
        <w:pageBreakBefore w:val="0"/>
        <w:widowControl w:val="0"/>
        <w:kinsoku/>
        <w:wordWrap/>
        <w:overflowPunct/>
        <w:topLinePunct w:val="0"/>
        <w:autoSpaceDE/>
        <w:autoSpaceDN/>
        <w:bidi w:val="0"/>
        <w:adjustRightInd/>
        <w:snapToGrid/>
        <w:spacing w:before="156" w:beforeLines="50"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河池市金城江城区污水处理厂配套管网改扩建工程</w:t>
      </w:r>
    </w:p>
    <w:p w14:paraId="287D785E">
      <w:pPr>
        <w:keepNext w:val="0"/>
        <w:keepLines w:val="0"/>
        <w:pageBreakBefore w:val="0"/>
        <w:widowControl w:val="0"/>
        <w:kinsoku/>
        <w:wordWrap/>
        <w:overflowPunct/>
        <w:topLinePunct w:val="0"/>
        <w:autoSpaceDE/>
        <w:autoSpaceDN/>
        <w:bidi w:val="0"/>
        <w:adjustRightInd/>
        <w:snapToGrid/>
        <w:spacing w:before="156" w:beforeLines="50" w:line="440" w:lineRule="exact"/>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初步设计文件</w:t>
      </w:r>
      <w:r>
        <w:rPr>
          <w:rFonts w:hint="eastAsia" w:ascii="宋体" w:hAnsi="宋体" w:eastAsia="宋体" w:cs="宋体"/>
          <w:b/>
          <w:bCs/>
          <w:color w:val="auto"/>
          <w:sz w:val="32"/>
          <w:szCs w:val="32"/>
          <w:highlight w:val="none"/>
        </w:rPr>
        <w:t>评估</w:t>
      </w:r>
      <w:r>
        <w:rPr>
          <w:rFonts w:hint="eastAsia" w:ascii="宋体" w:hAnsi="宋体" w:eastAsia="宋体" w:cs="宋体"/>
          <w:b/>
          <w:bCs/>
          <w:color w:val="auto"/>
          <w:sz w:val="32"/>
          <w:szCs w:val="32"/>
          <w:highlight w:val="none"/>
          <w:lang w:val="en-US" w:eastAsia="zh-CN"/>
        </w:rPr>
        <w:t>咨询</w:t>
      </w:r>
      <w:r>
        <w:rPr>
          <w:rFonts w:hint="eastAsia" w:ascii="宋体" w:hAnsi="宋体" w:eastAsia="宋体" w:cs="宋体"/>
          <w:b/>
          <w:bCs/>
          <w:color w:val="auto"/>
          <w:sz w:val="32"/>
          <w:szCs w:val="32"/>
          <w:highlight w:val="none"/>
        </w:rPr>
        <w:t>服务合同</w:t>
      </w:r>
    </w:p>
    <w:p w14:paraId="0CC57C6F">
      <w:pPr>
        <w:keepNext w:val="0"/>
        <w:keepLines w:val="0"/>
        <w:pageBreakBefore w:val="0"/>
        <w:tabs>
          <w:tab w:val="left" w:pos="0"/>
        </w:tabs>
        <w:kinsoku/>
        <w:wordWrap/>
        <w:overflowPunct/>
        <w:topLinePunct w:val="0"/>
        <w:autoSpaceDE/>
        <w:autoSpaceDN/>
        <w:bidi w:val="0"/>
        <w:spacing w:line="520" w:lineRule="exact"/>
        <w:jc w:val="left"/>
        <w:rPr>
          <w:rFonts w:hint="eastAsia" w:ascii="宋体" w:hAnsi="宋体" w:eastAsia="宋体" w:cs="宋体"/>
          <w:b/>
          <w:color w:val="auto"/>
          <w:sz w:val="28"/>
          <w:szCs w:val="28"/>
          <w:highlight w:val="none"/>
        </w:rPr>
      </w:pPr>
    </w:p>
    <w:p w14:paraId="4B376B48">
      <w:pPr>
        <w:keepNext w:val="0"/>
        <w:keepLines w:val="0"/>
        <w:pageBreakBefore w:val="0"/>
        <w:widowControl w:val="0"/>
        <w:tabs>
          <w:tab w:val="left" w:pos="0"/>
        </w:tabs>
        <w:kinsoku/>
        <w:wordWrap/>
        <w:overflowPunct/>
        <w:topLinePunct w:val="0"/>
        <w:autoSpaceDE/>
        <w:autoSpaceDN/>
        <w:bidi w:val="0"/>
        <w:spacing w:line="52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委托人（甲方）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eastAsia="zh-CN"/>
        </w:rPr>
        <w:t>河池市城乡建设投资集团有限公司</w:t>
      </w:r>
    </w:p>
    <w:p w14:paraId="3B45DF7C">
      <w:pPr>
        <w:keepNext w:val="0"/>
        <w:keepLines w:val="0"/>
        <w:pageBreakBefore w:val="0"/>
        <w:widowControl w:val="0"/>
        <w:kinsoku/>
        <w:wordWrap/>
        <w:overflowPunct/>
        <w:topLinePunct w:val="0"/>
        <w:autoSpaceDE/>
        <w:autoSpaceDN/>
        <w:bidi w:val="0"/>
        <w:spacing w:line="520" w:lineRule="exact"/>
        <w:rPr>
          <w:rFonts w:hint="eastAsia" w:ascii="宋体" w:hAnsi="宋体" w:eastAsia="宋体" w:cs="宋体"/>
          <w:bCs/>
          <w:color w:val="auto"/>
          <w:sz w:val="28"/>
          <w:szCs w:val="28"/>
          <w:highlight w:val="none"/>
          <w:u w:val="single"/>
          <w:lang w:val="en-US"/>
        </w:rPr>
      </w:pPr>
      <w:r>
        <w:rPr>
          <w:rFonts w:hint="eastAsia" w:ascii="宋体" w:hAnsi="宋体" w:eastAsia="宋体" w:cs="宋体"/>
          <w:b/>
          <w:color w:val="auto"/>
          <w:sz w:val="28"/>
          <w:szCs w:val="28"/>
          <w:highlight w:val="none"/>
        </w:rPr>
        <w:t>受托人（乙方）</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lang w:val="en-US" w:eastAsia="zh-CN"/>
        </w:rPr>
        <w:t xml:space="preserve">                              </w:t>
      </w:r>
    </w:p>
    <w:p w14:paraId="5F707743">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鉴于甲方委托乙方开展工程初步设计评估咨询工作，乙方同意该委托，</w:t>
      </w:r>
      <w:r>
        <w:rPr>
          <w:rFonts w:hint="eastAsia" w:ascii="宋体" w:hAnsi="宋体" w:eastAsia="宋体" w:cs="宋体"/>
          <w:color w:val="auto"/>
          <w:sz w:val="28"/>
          <w:szCs w:val="28"/>
          <w:highlight w:val="none"/>
        </w:rPr>
        <w:t>依据《中华人民共和国民法典》及有关法律、法规，遵循平等、自愿、公平和诚实信用的原则，</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与</w:t>
      </w:r>
      <w:r>
        <w:rPr>
          <w:rFonts w:hint="eastAsia" w:ascii="宋体" w:hAnsi="宋体" w:eastAsia="宋体" w:cs="宋体"/>
          <w:color w:val="auto"/>
          <w:sz w:val="28"/>
          <w:szCs w:val="28"/>
          <w:highlight w:val="none"/>
          <w:lang w:val="en-US" w:eastAsia="zh-CN"/>
        </w:rPr>
        <w:t>乙方经协商</w:t>
      </w:r>
      <w:r>
        <w:rPr>
          <w:rFonts w:hint="eastAsia" w:ascii="宋体" w:hAnsi="宋体" w:eastAsia="宋体" w:cs="宋体"/>
          <w:color w:val="auto"/>
          <w:sz w:val="28"/>
          <w:szCs w:val="28"/>
          <w:highlight w:val="none"/>
        </w:rPr>
        <w:t>一致，订立本合同，供双方共同遵守。</w:t>
      </w:r>
    </w:p>
    <w:p w14:paraId="3DCEA50B">
      <w:pPr>
        <w:keepNext w:val="0"/>
        <w:keepLines w:val="0"/>
        <w:pageBreakBefore w:val="0"/>
        <w:widowControl w:val="0"/>
        <w:numPr>
          <w:ilvl w:val="0"/>
          <w:numId w:val="1"/>
        </w:numPr>
        <w:shd w:val="clea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项目概况</w:t>
      </w:r>
    </w:p>
    <w:p w14:paraId="2C7FC170">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对“风流桥至九龙桥”、“六圩老街、新村、腰村、峒村”、“肯研小学”、“二桥沿河至大金城水泥厂（七小）”、“城东上任二巷(财富公馆与十一小巷道)”等五个片区的排水管网进行建设和对污水分流进行改造。新建污水重力管DN300～DN800约6347米，污水压力管DN400～DN1000约1368米，新 DN600雨水重力管144米，污水检查井515座（含沉泥井），逆作井2座，截流井5座，消能井5座；雨水检查井5座，雨水口10座；新建小型一体式泵站5座。其中工程费用为4104.16万元。</w:t>
      </w:r>
    </w:p>
    <w:p w14:paraId="0274A75C">
      <w:pPr>
        <w:keepNext w:val="0"/>
        <w:keepLines w:val="0"/>
        <w:pageBreakBefore w:val="0"/>
        <w:widowControl w:val="0"/>
        <w:shd w:val="clea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二、委托服务类别：</w:t>
      </w:r>
      <w:r>
        <w:rPr>
          <w:rFonts w:hint="eastAsia" w:ascii="宋体" w:hAnsi="宋体" w:eastAsia="宋体" w:cs="宋体"/>
          <w:color w:val="auto"/>
          <w:sz w:val="28"/>
          <w:szCs w:val="28"/>
          <w:highlight w:val="none"/>
          <w:lang w:eastAsia="zh-CN"/>
        </w:rPr>
        <w:t>初步设计文件</w:t>
      </w:r>
      <w:r>
        <w:rPr>
          <w:rFonts w:hint="eastAsia" w:ascii="宋体" w:hAnsi="宋体" w:eastAsia="宋体" w:cs="宋体"/>
          <w:color w:val="auto"/>
          <w:sz w:val="28"/>
          <w:szCs w:val="28"/>
          <w:highlight w:val="none"/>
        </w:rPr>
        <w:t>评估</w:t>
      </w:r>
      <w:r>
        <w:rPr>
          <w:rFonts w:hint="eastAsia" w:ascii="宋体" w:hAnsi="宋体" w:eastAsia="宋体" w:cs="宋体"/>
          <w:color w:val="auto"/>
          <w:sz w:val="28"/>
          <w:szCs w:val="28"/>
          <w:highlight w:val="none"/>
          <w:lang w:eastAsia="zh-CN"/>
        </w:rPr>
        <w:t>咨询</w:t>
      </w:r>
      <w:r>
        <w:rPr>
          <w:rFonts w:hint="eastAsia" w:ascii="宋体" w:hAnsi="宋体" w:eastAsia="宋体" w:cs="宋体"/>
          <w:color w:val="auto"/>
          <w:sz w:val="28"/>
          <w:szCs w:val="28"/>
          <w:highlight w:val="none"/>
        </w:rPr>
        <w:t>。</w:t>
      </w:r>
    </w:p>
    <w:p w14:paraId="0F7A0637">
      <w:pPr>
        <w:keepNext w:val="0"/>
        <w:keepLines w:val="0"/>
        <w:pageBreakBefore w:val="0"/>
        <w:widowControl w:val="0"/>
        <w:shd w:val="clea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三、工程咨询服务计划工期：</w:t>
      </w:r>
      <w:r>
        <w:rPr>
          <w:rFonts w:hint="eastAsia" w:ascii="宋体" w:hAnsi="宋体" w:eastAsia="宋体" w:cs="宋体"/>
          <w:color w:val="auto"/>
          <w:sz w:val="28"/>
          <w:szCs w:val="28"/>
          <w:highlight w:val="none"/>
        </w:rPr>
        <w:t>成果递交后</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rPr>
        <w:t>日内完成评估，并递交报告。</w:t>
      </w:r>
    </w:p>
    <w:p w14:paraId="723DB402">
      <w:pPr>
        <w:pStyle w:val="4"/>
        <w:keepNext w:val="0"/>
        <w:keepLines w:val="0"/>
        <w:pageBreakBefore w:val="0"/>
        <w:widowControl w:val="0"/>
        <w:shd w:val="clear"/>
        <w:kinsoku/>
        <w:wordWrap/>
        <w:overflowPunct/>
        <w:topLinePunct w:val="0"/>
        <w:autoSpaceDE/>
        <w:autoSpaceDN/>
        <w:bidi w:val="0"/>
        <w:adjustRightInd/>
        <w:snapToGrid/>
        <w:spacing w:line="520" w:lineRule="exact"/>
        <w:ind w:firstLine="643"/>
        <w:textAlignment w:val="auto"/>
        <w:rPr>
          <w:rFonts w:hint="eastAsia" w:ascii="宋体" w:hAnsi="宋体" w:eastAsia="宋体" w:cs="宋体"/>
          <w:color w:val="auto"/>
          <w:kern w:val="2"/>
          <w:sz w:val="28"/>
          <w:szCs w:val="28"/>
          <w:highlight w:val="none"/>
        </w:rPr>
      </w:pPr>
      <w:r>
        <w:rPr>
          <w:rFonts w:hint="eastAsia" w:ascii="宋体" w:hAnsi="宋体" w:eastAsia="宋体" w:cs="宋体"/>
          <w:b/>
          <w:color w:val="auto"/>
          <w:sz w:val="28"/>
          <w:szCs w:val="28"/>
          <w:highlight w:val="none"/>
        </w:rPr>
        <w:t>四、咨询</w:t>
      </w:r>
      <w:r>
        <w:rPr>
          <w:rFonts w:hint="eastAsia" w:ascii="宋体" w:hAnsi="宋体" w:eastAsia="宋体" w:cs="宋体"/>
          <w:b/>
          <w:color w:val="auto"/>
          <w:kern w:val="2"/>
          <w:sz w:val="28"/>
          <w:szCs w:val="28"/>
          <w:highlight w:val="none"/>
        </w:rPr>
        <w:t>质量标准：</w:t>
      </w:r>
      <w:r>
        <w:rPr>
          <w:rFonts w:hint="eastAsia" w:ascii="宋体" w:hAnsi="宋体" w:eastAsia="宋体" w:cs="宋体"/>
          <w:color w:val="auto"/>
          <w:sz w:val="28"/>
          <w:szCs w:val="28"/>
          <w:highlight w:val="none"/>
        </w:rPr>
        <w:t>达到国家及地方有关法律、法规、规范和行业协会规</w:t>
      </w:r>
      <w:r>
        <w:rPr>
          <w:rFonts w:hint="eastAsia" w:ascii="宋体" w:hAnsi="宋体" w:eastAsia="宋体" w:cs="宋体"/>
          <w:color w:val="auto"/>
          <w:kern w:val="2"/>
          <w:sz w:val="28"/>
          <w:szCs w:val="28"/>
          <w:highlight w:val="none"/>
        </w:rPr>
        <w:t>定的标准。</w:t>
      </w:r>
      <w:r>
        <w:rPr>
          <w:rFonts w:hint="eastAsia" w:ascii="宋体" w:hAnsi="宋体" w:eastAsia="宋体" w:cs="宋体"/>
          <w:color w:val="auto"/>
          <w:kern w:val="2"/>
          <w:sz w:val="28"/>
          <w:szCs w:val="28"/>
          <w:highlight w:val="none"/>
          <w:lang w:eastAsia="zh-CN"/>
        </w:rPr>
        <w:t>乙方</w:t>
      </w:r>
      <w:r>
        <w:rPr>
          <w:rFonts w:hint="eastAsia" w:ascii="宋体" w:hAnsi="宋体" w:eastAsia="宋体" w:cs="宋体"/>
          <w:color w:val="auto"/>
          <w:kern w:val="2"/>
          <w:sz w:val="28"/>
          <w:szCs w:val="28"/>
          <w:highlight w:val="none"/>
        </w:rPr>
        <w:t>根据国家政策要求、市场经济规律要求，对</w:t>
      </w:r>
      <w:r>
        <w:rPr>
          <w:rFonts w:hint="eastAsia" w:ascii="宋体" w:hAnsi="宋体" w:eastAsia="宋体" w:cs="宋体"/>
          <w:color w:val="auto"/>
          <w:kern w:val="2"/>
          <w:sz w:val="28"/>
          <w:szCs w:val="28"/>
          <w:highlight w:val="none"/>
          <w:lang w:eastAsia="zh-CN"/>
        </w:rPr>
        <w:t>初步设计文件</w:t>
      </w:r>
      <w:r>
        <w:rPr>
          <w:rFonts w:hint="eastAsia" w:ascii="宋体" w:hAnsi="宋体" w:eastAsia="宋体" w:cs="宋体"/>
          <w:color w:val="auto"/>
          <w:kern w:val="2"/>
          <w:sz w:val="28"/>
          <w:szCs w:val="28"/>
          <w:highlight w:val="none"/>
        </w:rPr>
        <w:t>项目进行全面分析和必要的多方面论证，本着实事求是、客观公正、科学可靠的原则，提出工作深度和质量标准均符合相关要求的</w:t>
      </w:r>
      <w:r>
        <w:rPr>
          <w:rFonts w:hint="eastAsia" w:ascii="宋体" w:hAnsi="宋体" w:eastAsia="宋体" w:cs="宋体"/>
          <w:color w:val="auto"/>
          <w:sz w:val="28"/>
          <w:szCs w:val="28"/>
          <w:highlight w:val="none"/>
          <w:lang w:eastAsia="zh-CN"/>
        </w:rPr>
        <w:t>初步设计文件</w:t>
      </w:r>
      <w:r>
        <w:rPr>
          <w:rFonts w:hint="eastAsia" w:ascii="宋体" w:hAnsi="宋体" w:eastAsia="宋体" w:cs="宋体"/>
          <w:color w:val="auto"/>
          <w:sz w:val="28"/>
          <w:szCs w:val="28"/>
          <w:highlight w:val="none"/>
        </w:rPr>
        <w:t>评估</w:t>
      </w:r>
      <w:r>
        <w:rPr>
          <w:rFonts w:hint="eastAsia" w:ascii="宋体" w:hAnsi="宋体" w:eastAsia="宋体" w:cs="宋体"/>
          <w:color w:val="auto"/>
          <w:kern w:val="2"/>
          <w:sz w:val="28"/>
          <w:szCs w:val="28"/>
          <w:highlight w:val="none"/>
        </w:rPr>
        <w:t>，并通过主管部门批复。</w:t>
      </w:r>
    </w:p>
    <w:p w14:paraId="493ADA0F">
      <w:pPr>
        <w:pStyle w:val="4"/>
        <w:keepNext w:val="0"/>
        <w:keepLines w:val="0"/>
        <w:pageBreakBefore w:val="0"/>
        <w:widowControl w:val="0"/>
        <w:shd w:val="clear"/>
        <w:kinsoku/>
        <w:wordWrap/>
        <w:overflowPunct/>
        <w:topLinePunct w:val="0"/>
        <w:autoSpaceDE/>
        <w:autoSpaceDN/>
        <w:bidi w:val="0"/>
        <w:adjustRightInd/>
        <w:snapToGrid/>
        <w:spacing w:line="520" w:lineRule="exact"/>
        <w:ind w:firstLine="643"/>
        <w:rPr>
          <w:rFonts w:hint="eastAsia" w:ascii="宋体" w:hAnsi="宋体" w:eastAsia="宋体" w:cs="宋体"/>
          <w:color w:val="auto"/>
          <w:kern w:val="2"/>
          <w:sz w:val="28"/>
          <w:szCs w:val="28"/>
          <w:highlight w:val="none"/>
        </w:rPr>
      </w:pPr>
      <w:r>
        <w:rPr>
          <w:rFonts w:hint="eastAsia" w:ascii="宋体" w:hAnsi="宋体" w:eastAsia="宋体" w:cs="宋体"/>
          <w:b/>
          <w:color w:val="auto"/>
          <w:kern w:val="2"/>
          <w:sz w:val="28"/>
          <w:szCs w:val="28"/>
          <w:highlight w:val="none"/>
        </w:rPr>
        <w:t>五、成果文件数量：</w:t>
      </w:r>
      <w:r>
        <w:rPr>
          <w:rFonts w:hint="eastAsia" w:ascii="宋体" w:hAnsi="宋体" w:eastAsia="宋体" w:cs="宋体"/>
          <w:color w:val="auto"/>
          <w:kern w:val="2"/>
          <w:sz w:val="28"/>
          <w:szCs w:val="28"/>
          <w:highlight w:val="none"/>
        </w:rPr>
        <w:t>提供纸质</w:t>
      </w:r>
      <w:r>
        <w:rPr>
          <w:rFonts w:hint="eastAsia" w:ascii="宋体" w:hAnsi="宋体" w:eastAsia="宋体" w:cs="宋体"/>
          <w:color w:val="auto"/>
          <w:kern w:val="2"/>
          <w:sz w:val="28"/>
          <w:szCs w:val="28"/>
          <w:highlight w:val="none"/>
          <w:lang w:eastAsia="zh-CN"/>
        </w:rPr>
        <w:t>初步设计文件评估</w:t>
      </w:r>
      <w:r>
        <w:rPr>
          <w:rFonts w:hint="eastAsia" w:ascii="宋体" w:hAnsi="宋体" w:eastAsia="宋体" w:cs="宋体"/>
          <w:color w:val="auto"/>
          <w:kern w:val="2"/>
          <w:sz w:val="28"/>
          <w:szCs w:val="28"/>
          <w:highlight w:val="none"/>
        </w:rPr>
        <w:t>咨询成果文件一式</w:t>
      </w:r>
      <w:r>
        <w:rPr>
          <w:rFonts w:hint="eastAsia" w:ascii="宋体" w:hAnsi="宋体" w:eastAsia="宋体" w:cs="宋体"/>
          <w:color w:val="auto"/>
          <w:kern w:val="2"/>
          <w:sz w:val="28"/>
          <w:szCs w:val="28"/>
          <w:highlight w:val="none"/>
          <w:u w:val="single"/>
        </w:rPr>
        <w:t>四</w:t>
      </w:r>
      <w:r>
        <w:rPr>
          <w:rFonts w:hint="eastAsia" w:ascii="宋体" w:hAnsi="宋体" w:eastAsia="宋体" w:cs="宋体"/>
          <w:color w:val="auto"/>
          <w:kern w:val="2"/>
          <w:sz w:val="28"/>
          <w:szCs w:val="28"/>
          <w:highlight w:val="none"/>
        </w:rPr>
        <w:t>份，电子版成果一份（光盘）。</w:t>
      </w:r>
    </w:p>
    <w:p w14:paraId="00FFF2E8">
      <w:pPr>
        <w:keepNext w:val="0"/>
        <w:keepLines w:val="0"/>
        <w:pageBreakBefore w:val="0"/>
        <w:widowControl w:val="0"/>
        <w:shd w:val="clear"/>
        <w:kinsoku/>
        <w:wordWrap/>
        <w:overflowPunct/>
        <w:topLinePunct w:val="0"/>
        <w:autoSpaceDE/>
        <w:autoSpaceDN/>
        <w:bidi w:val="0"/>
        <w:adjustRightInd/>
        <w:snapToGrid/>
        <w:spacing w:line="520" w:lineRule="exact"/>
        <w:ind w:firstLine="551" w:firstLineChars="196"/>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val="en-US" w:eastAsia="zh-CN"/>
        </w:rPr>
        <w:t>合同价款</w:t>
      </w:r>
      <w:r>
        <w:rPr>
          <w:rFonts w:hint="eastAsia" w:ascii="宋体" w:hAnsi="宋体" w:eastAsia="宋体" w:cs="宋体"/>
          <w:b/>
          <w:color w:val="auto"/>
          <w:sz w:val="28"/>
          <w:szCs w:val="28"/>
          <w:highlight w:val="none"/>
        </w:rPr>
        <w:t>及其支付</w:t>
      </w:r>
    </w:p>
    <w:p w14:paraId="5847B32B">
      <w:pPr>
        <w:pStyle w:val="4"/>
        <w:keepNext w:val="0"/>
        <w:keepLines w:val="0"/>
        <w:pageBreakBefore w:val="0"/>
        <w:widowControl w:val="0"/>
        <w:shd w:val="clear"/>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color w:val="auto"/>
          <w:kern w:val="2"/>
          <w:sz w:val="28"/>
          <w:szCs w:val="28"/>
          <w:highlight w:val="none"/>
        </w:rPr>
        <w:t>1、</w:t>
      </w:r>
      <w:r>
        <w:rPr>
          <w:rFonts w:hint="eastAsia" w:ascii="宋体" w:hAnsi="宋体" w:eastAsia="宋体" w:cs="宋体"/>
          <w:color w:val="auto"/>
          <w:kern w:val="2"/>
          <w:sz w:val="28"/>
          <w:szCs w:val="28"/>
          <w:highlight w:val="none"/>
          <w:lang w:val="en-US" w:eastAsia="zh-CN"/>
        </w:rPr>
        <w:t>合同价格形式</w:t>
      </w:r>
      <w:r>
        <w:rPr>
          <w:rFonts w:hint="eastAsia" w:ascii="宋体" w:hAnsi="宋体" w:eastAsia="宋体" w:cs="宋体"/>
          <w:color w:val="auto"/>
          <w:kern w:val="2"/>
          <w:sz w:val="28"/>
          <w:szCs w:val="28"/>
          <w:highlight w:val="none"/>
          <w:u w:val="none"/>
          <w:lang w:val="en-US" w:eastAsia="zh-CN"/>
        </w:rPr>
        <w:t>（暂定总价</w:t>
      </w:r>
      <w:r>
        <w:rPr>
          <w:rFonts w:hint="eastAsia" w:ascii="宋体" w:hAnsi="宋体" w:eastAsia="宋体" w:cs="宋体"/>
          <w:color w:val="auto"/>
          <w:kern w:val="2"/>
          <w:sz w:val="28"/>
          <w:szCs w:val="28"/>
          <w:highlight w:val="none"/>
          <w:u w:val="none"/>
          <w:lang w:eastAsia="zh-CN"/>
        </w:rPr>
        <w:t>合同）</w:t>
      </w:r>
      <w:r>
        <w:rPr>
          <w:rFonts w:hint="eastAsia" w:ascii="宋体" w:hAnsi="宋体" w:eastAsia="宋体" w:cs="宋体"/>
          <w:color w:val="auto"/>
          <w:kern w:val="2"/>
          <w:sz w:val="28"/>
          <w:szCs w:val="28"/>
          <w:highlight w:val="none"/>
          <w:lang w:val="en-US" w:eastAsia="zh-CN"/>
        </w:rPr>
        <w:t>：</w:t>
      </w:r>
      <w:r>
        <w:rPr>
          <w:rFonts w:hint="eastAsia" w:ascii="宋体" w:hAnsi="宋体" w:eastAsia="宋体" w:cs="宋体"/>
          <w:color w:val="auto"/>
          <w:kern w:val="2"/>
          <w:sz w:val="28"/>
          <w:szCs w:val="28"/>
          <w:highlight w:val="none"/>
          <w:u w:val="single"/>
        </w:rPr>
        <w:t>人民币</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w:t>
      </w:r>
      <w:r>
        <w:rPr>
          <w:rFonts w:hint="eastAsia" w:ascii="宋体" w:hAnsi="宋体" w:eastAsia="宋体" w:cs="宋体"/>
          <w:color w:val="auto"/>
          <w:kern w:val="2"/>
          <w:sz w:val="28"/>
          <w:szCs w:val="28"/>
          <w:highlight w:val="none"/>
          <w:u w:val="single"/>
          <w:lang w:val="en-US" w:eastAsia="zh-CN"/>
        </w:rPr>
        <w:t xml:space="preserve">    元</w:t>
      </w:r>
      <w:r>
        <w:rPr>
          <w:rFonts w:hint="eastAsia" w:ascii="宋体" w:hAnsi="宋体" w:eastAsia="宋体" w:cs="宋体"/>
          <w:color w:val="auto"/>
          <w:kern w:val="2"/>
          <w:sz w:val="28"/>
          <w:szCs w:val="28"/>
          <w:highlight w:val="none"/>
          <w:u w:val="single"/>
        </w:rPr>
        <w:t xml:space="preserve"> ），其中</w:t>
      </w:r>
      <w:r>
        <w:rPr>
          <w:rFonts w:hint="eastAsia" w:ascii="宋体" w:hAnsi="宋体" w:eastAsia="宋体" w:cs="宋体"/>
          <w:color w:val="auto"/>
          <w:kern w:val="2"/>
          <w:sz w:val="28"/>
          <w:szCs w:val="28"/>
          <w:highlight w:val="none"/>
          <w:u w:val="single"/>
          <w:lang w:eastAsia="zh-CN"/>
        </w:rPr>
        <w:t>不含税价</w:t>
      </w:r>
      <w:r>
        <w:rPr>
          <w:rFonts w:hint="eastAsia" w:ascii="宋体" w:hAnsi="宋体" w:eastAsia="宋体" w:cs="宋体"/>
          <w:color w:val="auto"/>
          <w:kern w:val="2"/>
          <w:sz w:val="28"/>
          <w:szCs w:val="28"/>
          <w:highlight w:val="none"/>
          <w:u w:val="single"/>
          <w:lang w:val="en-US" w:eastAsia="zh-CN"/>
        </w:rPr>
        <w:t xml:space="preserve">人民币 </w:t>
      </w:r>
      <w:r>
        <w:rPr>
          <w:rFonts w:hint="eastAsia" w:ascii="宋体" w:hAnsi="宋体" w:eastAsia="宋体" w:cs="宋体"/>
          <w:color w:val="auto"/>
          <w:kern w:val="2"/>
          <w:sz w:val="28"/>
          <w:szCs w:val="28"/>
          <w:highlight w:val="none"/>
          <w:u w:val="single"/>
        </w:rPr>
        <w:t>（￥</w:t>
      </w:r>
      <w:r>
        <w:rPr>
          <w:rFonts w:hint="eastAsia" w:ascii="宋体" w:hAnsi="宋体" w:eastAsia="宋体" w:cs="宋体"/>
          <w:color w:val="auto"/>
          <w:kern w:val="2"/>
          <w:sz w:val="28"/>
          <w:szCs w:val="28"/>
          <w:highlight w:val="none"/>
          <w:u w:val="single"/>
          <w:lang w:val="en-US" w:eastAsia="zh-CN"/>
        </w:rPr>
        <w:t xml:space="preserve">     元</w:t>
      </w:r>
      <w:r>
        <w:rPr>
          <w:rFonts w:hint="eastAsia" w:ascii="宋体" w:hAnsi="宋体" w:eastAsia="宋体" w:cs="宋体"/>
          <w:color w:val="auto"/>
          <w:kern w:val="2"/>
          <w:sz w:val="28"/>
          <w:szCs w:val="28"/>
          <w:highlight w:val="none"/>
          <w:u w:val="single"/>
        </w:rPr>
        <w:t xml:space="preserve"> ），税金：</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w:t>
      </w:r>
      <w:r>
        <w:rPr>
          <w:rFonts w:hint="eastAsia" w:ascii="宋体" w:hAnsi="宋体" w:eastAsia="宋体" w:cs="宋体"/>
          <w:color w:val="auto"/>
          <w:kern w:val="2"/>
          <w:sz w:val="28"/>
          <w:szCs w:val="28"/>
          <w:highlight w:val="none"/>
          <w:u w:val="single"/>
          <w:lang w:val="en-US" w:eastAsia="zh-CN"/>
        </w:rPr>
        <w:t xml:space="preserve">     元）</w:t>
      </w:r>
      <w:r>
        <w:rPr>
          <w:rFonts w:hint="eastAsia" w:ascii="宋体" w:hAnsi="宋体" w:eastAsia="宋体" w:cs="宋体"/>
          <w:color w:val="auto"/>
          <w:kern w:val="2"/>
          <w:sz w:val="28"/>
          <w:szCs w:val="28"/>
          <w:highlight w:val="none"/>
          <w:u w:val="single"/>
        </w:rPr>
        <w:t>，</w:t>
      </w:r>
      <w:r>
        <w:rPr>
          <w:rFonts w:hint="eastAsia" w:ascii="宋体" w:hAnsi="宋体" w:eastAsia="宋体" w:cs="宋体"/>
          <w:bCs/>
          <w:color w:val="auto"/>
          <w:kern w:val="2"/>
          <w:sz w:val="28"/>
          <w:szCs w:val="28"/>
          <w:highlight w:val="none"/>
          <w:lang w:val="en-US" w:eastAsia="zh-CN" w:bidi="ar-SA"/>
        </w:rPr>
        <w:t>最终咨询服务费以初步设计批复的工程费为基数，参照《广西壮族自治区工程建设其他费用定额》（桂建标〔2018〕37号），工程复杂调整系数取1.15，市政行业调整系数取0.9，合理定价系数0.7，最终以初步设计批复的工程费用为基数计算，再乘以中标下浮系数（中标价/招标控制价）计算。该费用为乙方为完成本合同规定所需的全部费用，包括但不限于：服务费、编制费、调查与分析、方案汇报、内外审邀请专家的劳务费、会务费、差旅费、组织评审（内、外部）费和税金等。</w:t>
      </w:r>
    </w:p>
    <w:p w14:paraId="001873B1">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20" w:lineRule="exact"/>
        <w:ind w:firstLine="640"/>
        <w:textAlignment w:val="baseline"/>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2、支付方式：</w:t>
      </w:r>
    </w:p>
    <w:p w14:paraId="20ABE59A">
      <w:pPr>
        <w:keepNext w:val="0"/>
        <w:keepLines w:val="0"/>
        <w:pageBreakBefore w:val="0"/>
        <w:widowControl w:val="0"/>
        <w:shd w:val="clear"/>
        <w:kinsoku/>
        <w:wordWrap/>
        <w:overflowPunct/>
        <w:topLinePunct w:val="0"/>
        <w:autoSpaceDE/>
        <w:autoSpaceDN/>
        <w:bidi w:val="0"/>
        <w:adjustRightInd/>
        <w:snapToGrid/>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本工程</w:t>
      </w:r>
      <w:r>
        <w:rPr>
          <w:rFonts w:hint="eastAsia" w:ascii="宋体" w:hAnsi="宋体" w:eastAsia="宋体" w:cs="宋体"/>
          <w:bCs/>
          <w:color w:val="auto"/>
          <w:sz w:val="28"/>
          <w:szCs w:val="28"/>
          <w:highlight w:val="none"/>
          <w:lang w:eastAsia="zh-CN"/>
        </w:rPr>
        <w:t>初步设计文件</w:t>
      </w:r>
      <w:r>
        <w:rPr>
          <w:rFonts w:hint="eastAsia" w:ascii="宋体" w:hAnsi="宋体" w:eastAsia="宋体" w:cs="宋体"/>
          <w:color w:val="auto"/>
          <w:sz w:val="28"/>
          <w:szCs w:val="28"/>
          <w:highlight w:val="none"/>
        </w:rPr>
        <w:t>通过</w:t>
      </w:r>
      <w:r>
        <w:rPr>
          <w:rFonts w:hint="eastAsia" w:ascii="宋体" w:hAnsi="宋体" w:eastAsia="宋体" w:cs="宋体"/>
          <w:color w:val="auto"/>
          <w:sz w:val="28"/>
          <w:szCs w:val="28"/>
          <w:highlight w:val="none"/>
          <w:lang w:val="en-US" w:eastAsia="zh-CN"/>
        </w:rPr>
        <w:t>河池市</w:t>
      </w:r>
      <w:r>
        <w:rPr>
          <w:rFonts w:hint="eastAsia" w:ascii="宋体" w:hAnsi="宋体" w:eastAsia="宋体" w:cs="宋体"/>
          <w:color w:val="auto"/>
          <w:sz w:val="28"/>
          <w:szCs w:val="28"/>
          <w:highlight w:val="none"/>
        </w:rPr>
        <w:t>行政主管部门批复后，甲方一次性付清款项给乙方。款项支付前，乙方应按照甲方的要求</w:t>
      </w:r>
      <w:r>
        <w:rPr>
          <w:rFonts w:hint="eastAsia" w:ascii="宋体" w:hAnsi="宋体" w:eastAsia="宋体" w:cs="宋体"/>
          <w:color w:val="auto"/>
          <w:sz w:val="28"/>
          <w:szCs w:val="28"/>
          <w:highlight w:val="none"/>
          <w:lang w:val="en-US" w:eastAsia="zh-CN"/>
        </w:rPr>
        <w:t>向甲方</w:t>
      </w:r>
      <w:r>
        <w:rPr>
          <w:rFonts w:hint="eastAsia" w:ascii="宋体" w:hAnsi="宋体" w:eastAsia="宋体" w:cs="宋体"/>
          <w:color w:val="auto"/>
          <w:sz w:val="28"/>
          <w:szCs w:val="28"/>
          <w:highlight w:val="none"/>
        </w:rPr>
        <w:t>提供建设项目资金支出审批表、请款函、合同协议书及有效等额的增值税发票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小规模纳税人税率为 3%，一般纳税人税率为 6%)，否则甲方有权拒绝支付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并且无需承担延迟支付或不予支付相关费用的责任</w:t>
      </w:r>
      <w:r>
        <w:rPr>
          <w:rFonts w:hint="eastAsia" w:ascii="宋体" w:hAnsi="宋体" w:eastAsia="宋体" w:cs="宋体"/>
          <w:color w:val="auto"/>
          <w:sz w:val="28"/>
          <w:szCs w:val="28"/>
          <w:highlight w:val="none"/>
        </w:rPr>
        <w:t>。</w:t>
      </w:r>
    </w:p>
    <w:p w14:paraId="170C28E1">
      <w:pPr>
        <w:keepNext w:val="0"/>
        <w:keepLines w:val="0"/>
        <w:pageBreakBefore w:val="0"/>
        <w:widowControl w:val="0"/>
        <w:numPr>
          <w:ilvl w:val="0"/>
          <w:numId w:val="2"/>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双方签订合同后，在咨询工作进行期间，</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要求终止、解除合同，</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有权按照双方确认的工作进度比例得到已完成工作的咨询服务费。</w:t>
      </w:r>
    </w:p>
    <w:p w14:paraId="2D988604">
      <w:pPr>
        <w:pStyle w:val="4"/>
        <w:keepNext w:val="0"/>
        <w:keepLines w:val="0"/>
        <w:pageBreakBefore w:val="0"/>
        <w:widowControl w:val="0"/>
        <w:shd w:val="clear"/>
        <w:kinsoku/>
        <w:wordWrap/>
        <w:overflowPunct/>
        <w:topLinePunct w:val="0"/>
        <w:autoSpaceDE/>
        <w:autoSpaceDN/>
        <w:bidi w:val="0"/>
        <w:spacing w:line="520" w:lineRule="exact"/>
        <w:ind w:firstLine="64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七、责任和义务</w:t>
      </w:r>
    </w:p>
    <w:p w14:paraId="57D9A635">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责任和义务</w:t>
      </w:r>
    </w:p>
    <w:p w14:paraId="0C81D671">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尊重乙方根据国家及行业有关标准、规程和规定开展评审工作的权利。</w:t>
      </w:r>
    </w:p>
    <w:p w14:paraId="15505CBD">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在不耽误项目进度的合理时间内，向</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提供</w:t>
      </w:r>
      <w:r>
        <w:rPr>
          <w:rFonts w:hint="eastAsia" w:ascii="宋体" w:hAnsi="宋体" w:eastAsia="宋体" w:cs="宋体"/>
          <w:color w:val="auto"/>
          <w:sz w:val="28"/>
          <w:szCs w:val="28"/>
          <w:highlight w:val="none"/>
          <w:lang w:val="en-US" w:eastAsia="zh-CN"/>
        </w:rPr>
        <w:t>开展初步设计评审工作所需有关基础材料（</w:t>
      </w:r>
      <w:r>
        <w:rPr>
          <w:rFonts w:hint="eastAsia" w:ascii="宋体" w:hAnsi="宋体" w:eastAsia="宋体" w:cs="宋体"/>
          <w:color w:val="auto"/>
          <w:sz w:val="28"/>
          <w:szCs w:val="28"/>
          <w:highlight w:val="none"/>
        </w:rPr>
        <w:t>资料内容双方另行协商）。</w:t>
      </w:r>
    </w:p>
    <w:p w14:paraId="5FDC2352">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协调有关单位配合乙方开展初步设计评估咨询工作。</w:t>
      </w:r>
    </w:p>
    <w:p w14:paraId="1D2D56AE">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在双方商定的合理时间内，就</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以书面形式提出的相关问题或要求协助办理的相关事宜，作出书面答复或响应。</w:t>
      </w:r>
    </w:p>
    <w:p w14:paraId="67A52E04">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、按本合同约定金额及时间向</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支付咨询服务费。</w:t>
      </w:r>
    </w:p>
    <w:p w14:paraId="1A2A4477">
      <w:pPr>
        <w:pStyle w:val="4"/>
        <w:keepNext w:val="0"/>
        <w:keepLines w:val="0"/>
        <w:pageBreakBefore w:val="0"/>
        <w:widowControl w:val="0"/>
        <w:shd w:val="clear"/>
        <w:kinsoku/>
        <w:wordWrap/>
        <w:overflowPunct/>
        <w:topLinePunct w:val="0"/>
        <w:autoSpaceDE/>
        <w:autoSpaceDN/>
        <w:bidi w:val="0"/>
        <w:spacing w:line="520" w:lineRule="exact"/>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的责任和义务</w:t>
      </w:r>
    </w:p>
    <w:p w14:paraId="0314E9E5">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按照国家及行业有关标准、规程和规范开展工程初步设计评审工作，严格掌握设计标准，控制工程造价。</w:t>
      </w:r>
    </w:p>
    <w:p w14:paraId="195AFF25">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制定项目咨询服务工作计划，成果递交后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日内完成</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工作</w:t>
      </w:r>
      <w:r>
        <w:rPr>
          <w:rFonts w:hint="eastAsia" w:ascii="宋体" w:hAnsi="宋体" w:eastAsia="宋体" w:cs="宋体"/>
          <w:color w:val="auto"/>
          <w:sz w:val="28"/>
          <w:szCs w:val="28"/>
          <w:highlight w:val="none"/>
          <w:lang w:val="en-US" w:eastAsia="zh-CN"/>
        </w:rPr>
        <w:t>并交付工作成果，</w:t>
      </w:r>
      <w:r>
        <w:rPr>
          <w:rFonts w:hint="eastAsia" w:ascii="宋体" w:hAnsi="宋体" w:eastAsia="宋体" w:cs="宋体"/>
          <w:color w:val="auto"/>
          <w:sz w:val="28"/>
          <w:szCs w:val="28"/>
          <w:highlight w:val="none"/>
        </w:rPr>
        <w:t>各阶段完成的成果均应报</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审核</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对工作成果的完整性和准确性负责</w:t>
      </w:r>
      <w:r>
        <w:rPr>
          <w:rFonts w:hint="eastAsia" w:ascii="宋体" w:hAnsi="宋体" w:eastAsia="宋体" w:cs="宋体"/>
          <w:color w:val="auto"/>
          <w:sz w:val="28"/>
          <w:szCs w:val="28"/>
          <w:highlight w:val="none"/>
        </w:rPr>
        <w:t>。</w:t>
      </w:r>
    </w:p>
    <w:p w14:paraId="4B219737">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、组织好执行</w:t>
      </w:r>
      <w:r>
        <w:rPr>
          <w:rFonts w:hint="eastAsia" w:ascii="宋体" w:hAnsi="宋体" w:eastAsia="宋体" w:cs="宋体"/>
          <w:color w:val="auto"/>
          <w:sz w:val="28"/>
          <w:szCs w:val="28"/>
          <w:highlight w:val="none"/>
          <w:lang w:val="en-US" w:eastAsia="zh-CN"/>
        </w:rPr>
        <w:t>评评估咨询工作</w:t>
      </w:r>
      <w:r>
        <w:rPr>
          <w:rFonts w:hint="eastAsia" w:ascii="宋体" w:hAnsi="宋体" w:eastAsia="宋体" w:cs="宋体"/>
          <w:color w:val="auto"/>
          <w:sz w:val="28"/>
          <w:szCs w:val="28"/>
          <w:highlight w:val="none"/>
        </w:rPr>
        <w:t>的项目组，熟悉</w:t>
      </w:r>
      <w:r>
        <w:rPr>
          <w:rFonts w:hint="eastAsia" w:ascii="宋体" w:hAnsi="宋体" w:eastAsia="宋体" w:cs="宋体"/>
          <w:color w:val="auto"/>
          <w:sz w:val="28"/>
          <w:szCs w:val="28"/>
          <w:highlight w:val="none"/>
          <w:lang w:val="en-US" w:eastAsia="zh-CN"/>
        </w:rPr>
        <w:t>评估</w:t>
      </w:r>
      <w:r>
        <w:rPr>
          <w:rFonts w:hint="eastAsia" w:ascii="宋体" w:hAnsi="宋体" w:eastAsia="宋体" w:cs="宋体"/>
          <w:color w:val="auto"/>
          <w:sz w:val="28"/>
          <w:szCs w:val="28"/>
          <w:highlight w:val="none"/>
        </w:rPr>
        <w:t>项目的情况、任务及要求，提出完成咨询任务拟采取的方式、方法和步骤。</w:t>
      </w:r>
    </w:p>
    <w:p w14:paraId="316C6431">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乙方负责人应具有人力资源社会保障部和国家发展改革委监制、中国工程咨询协会发放的咨询工程师证书并具有中级或中级以上技术职称。乙方需提交拟投入本评审项目人员的职业资格证书、职称证书、身份证复印件以及联系方式并加盖单位公章。</w:t>
      </w:r>
    </w:p>
    <w:p w14:paraId="6F10C9B4">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5、组织甲方的单位内部评审，组织内部评审所需的费用（包括但不限于编制费、服务费、邀请外部专家费用等其他相关费用）由乙方承担。单位内部评审相关要求如下：</w:t>
      </w:r>
    </w:p>
    <w:p w14:paraId="371E645A">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1）单位内部评审需要邀请专家（副高级及以上职称）人数至少3人。</w:t>
      </w:r>
    </w:p>
    <w:p w14:paraId="4CAFE4BC">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乙方负责组织甲方的单位内部评审会、发送评审会议通知和资料，邀请外部专家、制作会议签到表、制作会议记录表、制作设计内审记录、制作影像资料记录，收集整理并记录各部门及专家意见，在此基础上出具单位内部审查记录。留存会议的影像资料，和签到表一起，并作为内审记录的附件。</w:t>
      </w:r>
    </w:p>
    <w:p w14:paraId="5C2D5C06">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3）单位内部评审完成后，乙方在</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lang w:val="en-US" w:eastAsia="zh-CN"/>
        </w:rPr>
        <w:t>天内出具单位内部审查记录。</w:t>
      </w:r>
    </w:p>
    <w:p w14:paraId="2764F175">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4）内部评审会议地点由甲方提供。</w:t>
      </w:r>
    </w:p>
    <w:p w14:paraId="7ABB6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right="0" w:firstLine="560" w:firstLineChars="20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6、按照有关法律法规、技术标准和规范规程，外部评审（即不属于甲方的单位内部评审）重点审查包括：</w:t>
      </w:r>
    </w:p>
    <w:p w14:paraId="15558A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left="0" w:right="0" w:firstLine="64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1）初步设计及其提出的投资概算是否符合可行性研究报告批复以及国家有关标准和规范的要求；</w:t>
      </w:r>
    </w:p>
    <w:p w14:paraId="0D5468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left="0" w:right="0" w:firstLine="64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2）设计主要指标是否符合规划批复和土地使用的要求，以及总体布局的合理性、工程方案的合规性、工艺设计的成熟可靠性、选用设备的先进合理性、设计概算的经济合理性；</w:t>
      </w:r>
    </w:p>
    <w:p w14:paraId="726257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left="0" w:right="0" w:firstLine="64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3）各专业审查部门意见的落实情况。</w:t>
      </w:r>
    </w:p>
    <w:p w14:paraId="5F41DE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left="0" w:right="0" w:firstLine="64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4）明确给出建设项目初步设计文件和概算通过结论；否则应提出不通过结论，书面通知甲方并说明理由。</w:t>
      </w:r>
    </w:p>
    <w:p w14:paraId="4FEF967C">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7、乙方</w:t>
      </w:r>
      <w:r>
        <w:rPr>
          <w:rFonts w:hint="eastAsia" w:ascii="宋体" w:hAnsi="宋体" w:eastAsia="宋体" w:cs="宋体"/>
          <w:color w:val="auto"/>
          <w:sz w:val="28"/>
          <w:szCs w:val="28"/>
          <w:highlight w:val="none"/>
        </w:rPr>
        <w:t>详细研究初步设计和概算文件资料内容，认真查阅相关技术标准（规范），把握项目专业特点、技术关键点和难点，明确评审评估重点。</w:t>
      </w:r>
    </w:p>
    <w:p w14:paraId="36D1A42E">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8、乙方</w:t>
      </w:r>
      <w:r>
        <w:rPr>
          <w:rFonts w:hint="eastAsia" w:ascii="宋体" w:hAnsi="宋体" w:eastAsia="宋体" w:cs="宋体"/>
          <w:color w:val="auto"/>
          <w:sz w:val="28"/>
          <w:szCs w:val="28"/>
          <w:highlight w:val="none"/>
        </w:rPr>
        <w:t>通过对项目的研究分析确定项目评审评估方案。</w:t>
      </w:r>
    </w:p>
    <w:p w14:paraId="70B746EE">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9、乙方</w:t>
      </w:r>
      <w:r>
        <w:rPr>
          <w:rFonts w:hint="eastAsia" w:ascii="宋体" w:hAnsi="宋体" w:eastAsia="宋体" w:cs="宋体"/>
          <w:color w:val="auto"/>
          <w:sz w:val="28"/>
          <w:szCs w:val="28"/>
          <w:highlight w:val="none"/>
        </w:rPr>
        <w:t>发送评审会议通知和资料，并做好会议准备工作</w:t>
      </w:r>
      <w:r>
        <w:rPr>
          <w:rFonts w:hint="eastAsia" w:ascii="宋体" w:hAnsi="宋体" w:eastAsia="宋体" w:cs="宋体"/>
          <w:i w:val="0"/>
          <w:iCs w:val="0"/>
          <w:caps w:val="0"/>
          <w:color w:val="auto"/>
          <w:spacing w:val="0"/>
          <w:sz w:val="28"/>
          <w:szCs w:val="28"/>
          <w:highlight w:val="none"/>
          <w:shd w:val="clear" w:fill="FFFFFF"/>
        </w:rPr>
        <w:t>。</w:t>
      </w:r>
    </w:p>
    <w:p w14:paraId="0F5E2262">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10、乙方</w:t>
      </w:r>
      <w:r>
        <w:rPr>
          <w:rFonts w:hint="eastAsia" w:ascii="宋体" w:hAnsi="宋体" w:eastAsia="宋体" w:cs="宋体"/>
          <w:color w:val="auto"/>
          <w:sz w:val="28"/>
          <w:szCs w:val="28"/>
          <w:highlight w:val="none"/>
        </w:rPr>
        <w:t>根据拟定的项目评审评估方案和具体项目情况，确定现场踏勘或调研形式。</w:t>
      </w:r>
    </w:p>
    <w:p w14:paraId="359B181D">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11、乙方</w:t>
      </w:r>
      <w:r>
        <w:rPr>
          <w:rFonts w:hint="eastAsia" w:ascii="宋体" w:hAnsi="宋体" w:eastAsia="宋体" w:cs="宋体"/>
          <w:color w:val="auto"/>
          <w:sz w:val="28"/>
          <w:szCs w:val="28"/>
          <w:highlight w:val="none"/>
        </w:rPr>
        <w:t>组织</w:t>
      </w:r>
      <w:r>
        <w:rPr>
          <w:rFonts w:hint="eastAsia" w:ascii="宋体" w:hAnsi="宋体" w:eastAsia="宋体" w:cs="宋体"/>
          <w:color w:val="auto"/>
          <w:sz w:val="28"/>
          <w:szCs w:val="28"/>
          <w:highlight w:val="none"/>
          <w:lang w:eastAsia="zh-CN"/>
        </w:rPr>
        <w:t>评审</w:t>
      </w:r>
      <w:r>
        <w:rPr>
          <w:rFonts w:hint="eastAsia" w:ascii="宋体" w:hAnsi="宋体" w:eastAsia="宋体" w:cs="宋体"/>
          <w:color w:val="auto"/>
          <w:sz w:val="28"/>
          <w:szCs w:val="28"/>
          <w:highlight w:val="none"/>
        </w:rPr>
        <w:t>论证会，收集整理专家意见。根据专家书面意见和会议记录，结合项目负责人和专家组长的主要结论与建议，在此基础上拟写评</w:t>
      </w:r>
      <w:r>
        <w:rPr>
          <w:rFonts w:hint="eastAsia" w:ascii="宋体" w:hAnsi="宋体" w:eastAsia="宋体" w:cs="宋体"/>
          <w:color w:val="auto"/>
          <w:sz w:val="28"/>
          <w:szCs w:val="28"/>
          <w:highlight w:val="none"/>
          <w:lang w:val="en-US" w:eastAsia="zh-CN"/>
        </w:rPr>
        <w:t>审</w:t>
      </w:r>
      <w:r>
        <w:rPr>
          <w:rFonts w:hint="eastAsia" w:ascii="宋体" w:hAnsi="宋体" w:eastAsia="宋体" w:cs="宋体"/>
          <w:color w:val="auto"/>
          <w:sz w:val="28"/>
          <w:szCs w:val="28"/>
          <w:highlight w:val="none"/>
        </w:rPr>
        <w:t>报告。</w:t>
      </w:r>
    </w:p>
    <w:p w14:paraId="5DA015AA">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12、乙方</w:t>
      </w:r>
      <w:r>
        <w:rPr>
          <w:rFonts w:hint="eastAsia" w:ascii="宋体" w:hAnsi="宋体" w:eastAsia="宋体" w:cs="宋体"/>
          <w:color w:val="auto"/>
          <w:sz w:val="28"/>
          <w:szCs w:val="28"/>
          <w:highlight w:val="none"/>
        </w:rPr>
        <w:t>自受理后在约定时间内向提交评审报告，工程咨询机构对报告的质量和相关结论负责。</w:t>
      </w:r>
    </w:p>
    <w:p w14:paraId="5CB4FEAA">
      <w:pPr>
        <w:pStyle w:val="4"/>
        <w:keepNext w:val="0"/>
        <w:keepLines w:val="0"/>
        <w:pageBreakBefore w:val="0"/>
        <w:widowControl w:val="0"/>
        <w:numPr>
          <w:ilvl w:val="0"/>
          <w:numId w:val="0"/>
        </w:numPr>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成果文件编制要求：</w:t>
      </w:r>
    </w:p>
    <w:p w14:paraId="2122CC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right="0" w:firstLine="560" w:firstLineChars="20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1）初步设计评审报告一般包括项目概况、总体评价、主要评审意见及结论附表附件附图等内容。</w:t>
      </w:r>
    </w:p>
    <w:p w14:paraId="601506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left="0" w:right="0" w:firstLine="64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2）初步设计评审报告文本应规范，文字应简洁准确，数据应真实可信，资料应详实，分析方法应科学，计量单位应标准化，结论应明确。评审报告应当加盖工程咨询机构公章和咨询工程师（投资）执业专用章。</w:t>
      </w:r>
    </w:p>
    <w:p w14:paraId="37BD390A">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、与</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eastAsia="zh-CN"/>
        </w:rPr>
        <w:t>其他</w:t>
      </w:r>
      <w:r>
        <w:rPr>
          <w:rFonts w:hint="eastAsia" w:ascii="宋体" w:hAnsi="宋体" w:eastAsia="宋体" w:cs="宋体"/>
          <w:color w:val="auto"/>
          <w:sz w:val="28"/>
          <w:szCs w:val="28"/>
          <w:highlight w:val="none"/>
        </w:rPr>
        <w:t>与项目有关的部门或人员及时交流、密切合作。</w:t>
      </w:r>
    </w:p>
    <w:p w14:paraId="645011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right="0" w:firstLine="560" w:firstLineChars="20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15、乙方接受委托评审初步设计，应当按照委托要求，独立、公正、客观、科学地开展评审工作，建立相应的工作机制和制度安排，按合同要求时间提交评审成果，保证评审质量和效率，并对评审结论承担责任。</w:t>
      </w:r>
    </w:p>
    <w:p w14:paraId="21A79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right="0" w:firstLine="560" w:firstLineChars="20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16、乙方应当遵守国家法律法规和政策要求，恪守行业规范和职业道德，积极参与和接受行业自律管理。</w:t>
      </w:r>
    </w:p>
    <w:p w14:paraId="369D0F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Autospacing="0" w:after="0" w:afterAutospacing="0" w:line="520" w:lineRule="exact"/>
        <w:ind w:right="0" w:firstLine="560" w:firstLineChars="20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17、严格按国家有关规定的标准、方式和程序完成评审工作，评审成果文件应当符合甲方提出的评审重点要求，并符合法律法规、有关发展建设规划、技术标准、产业政策以及政府部门发布的标准规范等规定。确保咨询成果的质量,并对所提交报告的质量负责。</w:t>
      </w:r>
    </w:p>
    <w:p w14:paraId="2E0C8A89">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、对</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成果出现的错误或遗漏负责修改或完善，不另行收费。</w:t>
      </w:r>
    </w:p>
    <w:p w14:paraId="55E0E40E">
      <w:pPr>
        <w:pStyle w:val="4"/>
        <w:keepNext w:val="0"/>
        <w:keepLines w:val="0"/>
        <w:pageBreakBefore w:val="0"/>
        <w:widowControl w:val="0"/>
        <w:shd w:val="clear"/>
        <w:kinsoku/>
        <w:wordWrap/>
        <w:overflowPunct/>
        <w:topLinePunct w:val="0"/>
        <w:autoSpaceDE/>
        <w:autoSpaceDN/>
        <w:bidi w:val="0"/>
        <w:spacing w:line="52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、因履约不合格或要求终止、解除合同，应赔偿委托人的损失。</w:t>
      </w:r>
    </w:p>
    <w:p w14:paraId="1DB62A6E">
      <w:pPr>
        <w:keepNext w:val="0"/>
        <w:keepLines w:val="0"/>
        <w:pageBreakBefore w:val="0"/>
        <w:widowControl w:val="0"/>
        <w:shd w:val="clear"/>
        <w:kinsoku/>
        <w:wordWrap/>
        <w:overflowPunct/>
        <w:topLinePunct w:val="0"/>
        <w:autoSpaceDE/>
        <w:autoSpaceDN/>
        <w:bidi w:val="0"/>
        <w:adjustRightInd w:val="0"/>
        <w:snapToGrid w:val="0"/>
        <w:spacing w:line="52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保密</w:t>
      </w:r>
    </w:p>
    <w:p w14:paraId="075056A0">
      <w:pPr>
        <w:keepNext w:val="0"/>
        <w:keepLines w:val="0"/>
        <w:pageBreakBefore w:val="0"/>
        <w:widowControl w:val="0"/>
        <w:shd w:val="clear"/>
        <w:kinsoku/>
        <w:wordWrap/>
        <w:overflowPunct/>
        <w:topLinePunct w:val="0"/>
        <w:autoSpaceDE/>
        <w:autoSpaceDN/>
        <w:bidi w:val="0"/>
        <w:adjustRightInd w:val="0"/>
        <w:snapToGrid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5EDAEAE0">
      <w:pPr>
        <w:keepNext w:val="0"/>
        <w:keepLines w:val="0"/>
        <w:pageBreakBefore w:val="0"/>
        <w:widowControl w:val="0"/>
        <w:shd w:val="clear"/>
        <w:kinsoku/>
        <w:wordWrap/>
        <w:overflowPunct/>
        <w:topLinePunct w:val="0"/>
        <w:autoSpaceDE/>
        <w:autoSpaceDN/>
        <w:bidi w:val="0"/>
        <w:spacing w:line="52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违约责任</w:t>
      </w:r>
    </w:p>
    <w:p w14:paraId="1AF89533">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的违约责任</w:t>
      </w:r>
    </w:p>
    <w:p w14:paraId="0A1236FB">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违反约定，不能按时提供技术资料或工作条件或提供技术资料不准确，导致</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无法按期完成并提交</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成果的，</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有权按延误的时间予以顺延。</w:t>
      </w:r>
    </w:p>
    <w:p w14:paraId="6D3BA398">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因故要求中途终止合同时，应及时书面通知</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。若</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已开展工作，</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应按</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实际完成的工作量支付相应的费</w:t>
      </w:r>
      <w:r>
        <w:rPr>
          <w:rFonts w:hint="eastAsia" w:ascii="宋体" w:hAnsi="宋体" w:eastAsia="宋体" w:cs="宋体"/>
          <w:color w:val="auto"/>
          <w:sz w:val="28"/>
          <w:szCs w:val="28"/>
          <w:highlight w:val="none"/>
          <w:lang w:val="en-US" w:eastAsia="zh-CN"/>
        </w:rPr>
        <w:t>用</w:t>
      </w:r>
      <w:r>
        <w:rPr>
          <w:rFonts w:hint="eastAsia" w:ascii="宋体" w:hAnsi="宋体" w:eastAsia="宋体" w:cs="宋体"/>
          <w:color w:val="auto"/>
          <w:sz w:val="28"/>
          <w:szCs w:val="28"/>
          <w:highlight w:val="none"/>
        </w:rPr>
        <w:t>。</w:t>
      </w:r>
    </w:p>
    <w:p w14:paraId="667CB37E">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未在约定时间内支付本合同费用的，从应付费用的次日起计算，每延误一天，向</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按应付费用的</w:t>
      </w:r>
      <w:r>
        <w:rPr>
          <w:rFonts w:hint="eastAsia" w:ascii="宋体" w:hAnsi="宋体" w:eastAsia="宋体" w:cs="宋体"/>
          <w:color w:val="auto"/>
          <w:sz w:val="28"/>
          <w:szCs w:val="28"/>
          <w:highlight w:val="none"/>
          <w:u w:val="single"/>
        </w:rPr>
        <w:t>0.</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rPr>
        <w:t>‰支付违约金</w:t>
      </w:r>
      <w:r>
        <w:rPr>
          <w:rFonts w:hint="eastAsia" w:ascii="宋体" w:hAnsi="宋体" w:eastAsia="宋体" w:cs="宋体"/>
          <w:color w:val="auto"/>
          <w:sz w:val="28"/>
          <w:szCs w:val="28"/>
          <w:highlight w:val="none"/>
          <w:lang w:eastAsia="zh-CN"/>
        </w:rPr>
        <w:t>，最高不超过合同总价的</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p>
    <w:p w14:paraId="3EF6D2A4">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方的违约责任</w:t>
      </w:r>
    </w:p>
    <w:p w14:paraId="511979AF">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方未按合同约定日期提交</w:t>
      </w:r>
      <w:r>
        <w:rPr>
          <w:rFonts w:hint="eastAsia" w:ascii="宋体" w:hAnsi="宋体" w:eastAsia="宋体" w:cs="宋体"/>
          <w:color w:val="auto"/>
          <w:sz w:val="28"/>
          <w:szCs w:val="28"/>
          <w:highlight w:val="none"/>
          <w:lang w:val="en-US" w:eastAsia="zh-CN"/>
        </w:rPr>
        <w:t>评审</w:t>
      </w:r>
      <w:r>
        <w:rPr>
          <w:rFonts w:hint="eastAsia" w:ascii="宋体" w:hAnsi="宋体" w:eastAsia="宋体" w:cs="宋体"/>
          <w:color w:val="auto"/>
          <w:sz w:val="28"/>
          <w:szCs w:val="28"/>
          <w:highlight w:val="none"/>
        </w:rPr>
        <w:t>成果时，</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方从应提交日期的次日起计算，每延误一天，向</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方赔偿应收合同金额的</w:t>
      </w:r>
      <w:r>
        <w:rPr>
          <w:rFonts w:hint="eastAsia" w:ascii="宋体" w:hAnsi="宋体" w:eastAsia="宋体" w:cs="宋体"/>
          <w:color w:val="auto"/>
          <w:sz w:val="28"/>
          <w:szCs w:val="28"/>
          <w:highlight w:val="none"/>
          <w:u w:val="none"/>
          <w:lang w:val="en-US" w:eastAsia="zh-CN"/>
        </w:rPr>
        <w:t>0.05</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rPr>
        <w:t>，作为违约金，逾期超过10日的，</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有权解除合同并拒绝向</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支付任何费用，</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方已收款项</w:t>
      </w:r>
      <w:r>
        <w:rPr>
          <w:rFonts w:hint="eastAsia" w:ascii="宋体" w:hAnsi="宋体" w:eastAsia="宋体" w:cs="宋体"/>
          <w:color w:val="auto"/>
          <w:sz w:val="28"/>
          <w:szCs w:val="28"/>
          <w:highlight w:val="none"/>
          <w:lang w:val="en-US" w:eastAsia="zh-CN"/>
        </w:rPr>
        <w:t>须全部</w:t>
      </w:r>
      <w:r>
        <w:rPr>
          <w:rFonts w:hint="eastAsia" w:ascii="宋体" w:hAnsi="宋体" w:eastAsia="宋体" w:cs="宋体"/>
          <w:color w:val="auto"/>
          <w:sz w:val="28"/>
          <w:szCs w:val="28"/>
          <w:highlight w:val="none"/>
        </w:rPr>
        <w:t>退回</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w:t>
      </w:r>
    </w:p>
    <w:p w14:paraId="75FFEEAD">
      <w:pPr>
        <w:keepNext w:val="0"/>
        <w:keepLines w:val="0"/>
        <w:pageBreakBefore w:val="0"/>
        <w:widowControl w:val="0"/>
        <w:shd w:val="clear"/>
        <w:kinsoku/>
        <w:wordWrap/>
        <w:overflowPunct/>
        <w:topLinePunct w:val="0"/>
        <w:autoSpaceDE/>
        <w:autoSpaceDN/>
        <w:bidi w:val="0"/>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方故意或重大过失，提供错误或不合格信息而导致</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方损失的，</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方有责任采取补救措施，并按实际情况赔偿</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方因此而造成的直接损失，同时，向</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方赔偿该合同金额的20%</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作为违约金。</w:t>
      </w:r>
    </w:p>
    <w:p w14:paraId="5D47442C">
      <w:pPr>
        <w:keepNext w:val="0"/>
        <w:keepLines w:val="0"/>
        <w:pageBreakBefore w:val="0"/>
        <w:widowControl w:val="0"/>
        <w:shd w:val="clear"/>
        <w:kinsoku/>
        <w:wordWrap/>
        <w:overflowPunct/>
        <w:topLinePunct w:val="0"/>
        <w:autoSpaceDE/>
        <w:autoSpaceDN/>
        <w:bidi w:val="0"/>
        <w:adjustRightInd/>
        <w:snapToGrid/>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方违反本合同约定，</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方有权解除合同，</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方应返还已收取的费用，并另行支付合同总</w:t>
      </w:r>
      <w:r>
        <w:rPr>
          <w:rFonts w:hint="eastAsia" w:ascii="宋体" w:hAnsi="宋体" w:eastAsia="宋体" w:cs="宋体"/>
          <w:color w:val="auto"/>
          <w:sz w:val="28"/>
          <w:szCs w:val="28"/>
          <w:highlight w:val="none"/>
          <w:lang w:val="en-US" w:eastAsia="zh-CN"/>
        </w:rPr>
        <w:t>价</w:t>
      </w:r>
      <w:r>
        <w:rPr>
          <w:rFonts w:hint="eastAsia" w:ascii="宋体" w:hAnsi="宋体" w:eastAsia="宋体" w:cs="宋体"/>
          <w:color w:val="auto"/>
          <w:sz w:val="28"/>
          <w:szCs w:val="28"/>
          <w:highlight w:val="none"/>
        </w:rPr>
        <w:t>20%的违约金，同时</w:t>
      </w:r>
      <w:r>
        <w:rPr>
          <w:rFonts w:hint="eastAsia" w:ascii="宋体" w:hAnsi="宋体" w:eastAsia="宋体" w:cs="宋体"/>
          <w:color w:val="auto"/>
          <w:sz w:val="28"/>
          <w:szCs w:val="28"/>
          <w:highlight w:val="none"/>
          <w:lang w:val="en-US" w:eastAsia="zh-CN"/>
        </w:rPr>
        <w:t>甲</w:t>
      </w:r>
      <w:r>
        <w:rPr>
          <w:rFonts w:hint="eastAsia" w:ascii="宋体" w:hAnsi="宋体" w:eastAsia="宋体" w:cs="宋体"/>
          <w:color w:val="auto"/>
          <w:sz w:val="28"/>
          <w:szCs w:val="28"/>
          <w:highlight w:val="none"/>
        </w:rPr>
        <w:t>方因维权所产生的</w:t>
      </w:r>
      <w:r>
        <w:rPr>
          <w:rFonts w:hint="eastAsia" w:ascii="宋体" w:hAnsi="宋体" w:eastAsia="宋体" w:cs="宋体"/>
          <w:color w:val="auto"/>
          <w:sz w:val="28"/>
          <w:szCs w:val="28"/>
          <w:highlight w:val="none"/>
          <w:lang w:val="en-US" w:eastAsia="zh-CN"/>
        </w:rPr>
        <w:t>全部费用，包括但不限于</w:t>
      </w:r>
      <w:r>
        <w:rPr>
          <w:rFonts w:hint="eastAsia" w:ascii="宋体" w:hAnsi="宋体" w:eastAsia="宋体" w:cs="宋体"/>
          <w:color w:val="auto"/>
          <w:sz w:val="28"/>
          <w:szCs w:val="28"/>
          <w:highlight w:val="none"/>
        </w:rPr>
        <w:t>诉讼费、保全费、保全保险费、鉴定费、律师费等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均</w:t>
      </w:r>
      <w:r>
        <w:rPr>
          <w:rFonts w:hint="eastAsia"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方承担。</w:t>
      </w:r>
    </w:p>
    <w:p w14:paraId="56606B72">
      <w:pPr>
        <w:keepNext w:val="0"/>
        <w:keepLines w:val="0"/>
        <w:pageBreakBefore w:val="0"/>
        <w:widowControl w:val="0"/>
        <w:shd w:val="clear"/>
        <w:kinsoku/>
        <w:wordWrap/>
        <w:overflowPunct/>
        <w:topLinePunct w:val="0"/>
        <w:autoSpaceDE/>
        <w:autoSpaceDN/>
        <w:bidi w:val="0"/>
        <w:spacing w:line="520" w:lineRule="exact"/>
        <w:ind w:firstLine="551" w:firstLineChars="196"/>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w:t>
      </w:r>
      <w:r>
        <w:rPr>
          <w:rFonts w:hint="eastAsia" w:ascii="宋体" w:hAnsi="宋体" w:eastAsia="宋体" w:cs="宋体"/>
          <w:b/>
          <w:color w:val="auto"/>
          <w:sz w:val="28"/>
          <w:szCs w:val="28"/>
          <w:highlight w:val="none"/>
        </w:rPr>
        <w:t>、争议解决方式</w:t>
      </w:r>
    </w:p>
    <w:p w14:paraId="51F03DCF">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合同订立双方发生争议，应及时协商解决，也可由当地有关部门调解，调解不成时，</w:t>
      </w:r>
      <w:r>
        <w:rPr>
          <w:rFonts w:hint="eastAsia" w:ascii="宋体" w:hAnsi="宋体" w:eastAsia="宋体" w:cs="宋体"/>
          <w:color w:val="auto"/>
          <w:sz w:val="28"/>
          <w:szCs w:val="28"/>
          <w:highlight w:val="none"/>
          <w:lang w:val="en-US" w:eastAsia="zh-CN"/>
        </w:rPr>
        <w:t>任一方可向</w:t>
      </w:r>
      <w:r>
        <w:rPr>
          <w:rFonts w:hint="eastAsia" w:ascii="宋体" w:hAnsi="宋体" w:eastAsia="宋体" w:cs="宋体"/>
          <w:color w:val="auto"/>
          <w:sz w:val="28"/>
          <w:szCs w:val="28"/>
          <w:highlight w:val="none"/>
          <w:u w:val="single"/>
        </w:rPr>
        <w:t>项目所在地</w:t>
      </w:r>
      <w:r>
        <w:rPr>
          <w:rFonts w:hint="eastAsia" w:ascii="宋体" w:hAnsi="宋体" w:eastAsia="宋体" w:cs="宋体"/>
          <w:color w:val="auto"/>
          <w:sz w:val="28"/>
          <w:szCs w:val="28"/>
          <w:highlight w:val="none"/>
        </w:rPr>
        <w:t>的人民法院</w:t>
      </w:r>
      <w:r>
        <w:rPr>
          <w:rFonts w:hint="eastAsia" w:ascii="宋体" w:hAnsi="宋体" w:eastAsia="宋体" w:cs="宋体"/>
          <w:color w:val="auto"/>
          <w:sz w:val="28"/>
          <w:szCs w:val="28"/>
          <w:highlight w:val="none"/>
          <w:lang w:val="en-US" w:eastAsia="zh-CN"/>
        </w:rPr>
        <w:t>提起诉讼</w:t>
      </w:r>
      <w:r>
        <w:rPr>
          <w:rFonts w:hint="eastAsia" w:ascii="宋体" w:hAnsi="宋体" w:eastAsia="宋体" w:cs="宋体"/>
          <w:color w:val="auto"/>
          <w:sz w:val="28"/>
          <w:szCs w:val="28"/>
          <w:highlight w:val="none"/>
        </w:rPr>
        <w:t>。</w:t>
      </w:r>
    </w:p>
    <w:p w14:paraId="62419C37">
      <w:pPr>
        <w:keepNext w:val="0"/>
        <w:keepLines w:val="0"/>
        <w:pageBreakBefore w:val="0"/>
        <w:widowControl w:val="0"/>
        <w:shd w:val="clear"/>
        <w:kinsoku/>
        <w:wordWrap/>
        <w:overflowPunct/>
        <w:topLinePunct w:val="0"/>
        <w:autoSpaceDE/>
        <w:autoSpaceDN/>
        <w:bidi w:val="0"/>
        <w:spacing w:line="520" w:lineRule="exact"/>
        <w:ind w:firstLine="551" w:firstLineChars="196"/>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一</w:t>
      </w:r>
      <w:r>
        <w:rPr>
          <w:rFonts w:hint="eastAsia" w:ascii="宋体" w:hAnsi="宋体" w:eastAsia="宋体" w:cs="宋体"/>
          <w:b/>
          <w:color w:val="auto"/>
          <w:sz w:val="28"/>
          <w:szCs w:val="28"/>
          <w:highlight w:val="none"/>
        </w:rPr>
        <w:t>、合同生效及其他</w:t>
      </w:r>
    </w:p>
    <w:p w14:paraId="5A74EFE5">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1、乙方为本合同项目的服务至通过主管部门及发改委批复为止。 </w:t>
      </w:r>
    </w:p>
    <w:p w14:paraId="33AE17B3">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、本合同双方签字盖章即生效</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一式</w:t>
      </w:r>
      <w:r>
        <w:rPr>
          <w:rFonts w:hint="eastAsia" w:ascii="宋体" w:hAnsi="宋体" w:eastAsia="宋体" w:cs="宋体"/>
          <w:color w:val="auto"/>
          <w:sz w:val="28"/>
          <w:szCs w:val="28"/>
          <w:highlight w:val="none"/>
          <w:u w:val="single"/>
        </w:rPr>
        <w:t xml:space="preserve"> 4 </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val="en-US" w:eastAsia="zh-CN"/>
        </w:rPr>
        <w:t>具有同等法律效力，</w:t>
      </w:r>
      <w:r>
        <w:rPr>
          <w:rFonts w:hint="eastAsia" w:ascii="宋体" w:hAnsi="宋体" w:eastAsia="宋体" w:cs="宋体"/>
          <w:color w:val="auto"/>
          <w:sz w:val="28"/>
          <w:szCs w:val="28"/>
          <w:highlight w:val="none"/>
        </w:rPr>
        <w:t>甲、乙双方各执</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份。</w:t>
      </w:r>
    </w:p>
    <w:p w14:paraId="79D4FD72">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、双方履行完合同</w:t>
      </w:r>
      <w:r>
        <w:rPr>
          <w:rFonts w:hint="eastAsia" w:ascii="宋体" w:hAnsi="宋体" w:eastAsia="宋体" w:cs="宋体"/>
          <w:color w:val="auto"/>
          <w:sz w:val="28"/>
          <w:szCs w:val="28"/>
          <w:highlight w:val="none"/>
          <w:lang w:val="en-US" w:eastAsia="zh-CN"/>
        </w:rPr>
        <w:t>约定</w:t>
      </w:r>
      <w:r>
        <w:rPr>
          <w:rFonts w:hint="eastAsia" w:ascii="宋体" w:hAnsi="宋体" w:eastAsia="宋体" w:cs="宋体"/>
          <w:color w:val="auto"/>
          <w:sz w:val="28"/>
          <w:szCs w:val="28"/>
          <w:highlight w:val="none"/>
        </w:rPr>
        <w:t>的义务后，本合同即行终止。</w:t>
      </w:r>
    </w:p>
    <w:p w14:paraId="2742C591">
      <w:pPr>
        <w:pStyle w:val="4"/>
        <w:keepNext w:val="0"/>
        <w:keepLines w:val="0"/>
        <w:pageBreakBefore w:val="0"/>
        <w:widowControl w:val="0"/>
        <w:shd w:val="clear"/>
        <w:kinsoku/>
        <w:wordWrap/>
        <w:overflowPunct/>
        <w:topLinePunct w:val="0"/>
        <w:autoSpaceDE/>
        <w:autoSpaceDN/>
        <w:bidi w:val="0"/>
        <w:spacing w:line="5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、未尽事宜，经双方协商一致，</w:t>
      </w:r>
      <w:r>
        <w:rPr>
          <w:rFonts w:hint="eastAsia" w:ascii="宋体" w:hAnsi="宋体" w:eastAsia="宋体" w:cs="宋体"/>
          <w:color w:val="auto"/>
          <w:sz w:val="28"/>
          <w:szCs w:val="28"/>
          <w:highlight w:val="none"/>
          <w:lang w:val="en-US" w:eastAsia="zh-CN"/>
        </w:rPr>
        <w:t>可</w:t>
      </w:r>
      <w:r>
        <w:rPr>
          <w:rFonts w:hint="eastAsia" w:ascii="宋体" w:hAnsi="宋体" w:eastAsia="宋体" w:cs="宋体"/>
          <w:color w:val="auto"/>
          <w:sz w:val="28"/>
          <w:szCs w:val="28"/>
          <w:highlight w:val="none"/>
        </w:rPr>
        <w:t>签订补充协议，补充协议与本合同具有同等效力。</w:t>
      </w:r>
    </w:p>
    <w:tbl>
      <w:tblPr>
        <w:tblStyle w:val="10"/>
        <w:tblpPr w:leftFromText="180" w:rightFromText="180" w:vertAnchor="text" w:horzAnchor="page" w:tblpX="1120" w:tblpY="407"/>
        <w:tblOverlap w:val="never"/>
        <w:tblW w:w="9869" w:type="dxa"/>
        <w:tblInd w:w="0" w:type="dxa"/>
        <w:tblLayout w:type="fixed"/>
        <w:tblCellMar>
          <w:top w:w="0" w:type="dxa"/>
          <w:left w:w="108" w:type="dxa"/>
          <w:bottom w:w="0" w:type="dxa"/>
          <w:right w:w="108" w:type="dxa"/>
        </w:tblCellMar>
      </w:tblPr>
      <w:tblGrid>
        <w:gridCol w:w="5070"/>
        <w:gridCol w:w="4799"/>
      </w:tblGrid>
      <w:tr w14:paraId="78CA1E69">
        <w:tblPrEx>
          <w:tblCellMar>
            <w:top w:w="0" w:type="dxa"/>
            <w:left w:w="108" w:type="dxa"/>
            <w:bottom w:w="0" w:type="dxa"/>
            <w:right w:w="108" w:type="dxa"/>
          </w:tblCellMar>
        </w:tblPrEx>
        <w:trPr>
          <w:trHeight w:val="1026" w:hRule="atLeast"/>
        </w:trPr>
        <w:tc>
          <w:tcPr>
            <w:tcW w:w="5070" w:type="dxa"/>
            <w:vAlign w:val="center"/>
          </w:tcPr>
          <w:p w14:paraId="20D498A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委托人(盖章)：</w:t>
            </w:r>
          </w:p>
          <w:p w14:paraId="2A91A2A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河池市城乡建设投资集团有限公司</w:t>
            </w:r>
          </w:p>
        </w:tc>
        <w:tc>
          <w:tcPr>
            <w:tcW w:w="4799" w:type="dxa"/>
            <w:vAlign w:val="center"/>
          </w:tcPr>
          <w:p w14:paraId="21160BE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受托人(盖章)：</w:t>
            </w:r>
          </w:p>
        </w:tc>
      </w:tr>
      <w:tr w14:paraId="1020FB2C">
        <w:tblPrEx>
          <w:tblCellMar>
            <w:top w:w="0" w:type="dxa"/>
            <w:left w:w="108" w:type="dxa"/>
            <w:bottom w:w="0" w:type="dxa"/>
            <w:right w:w="108" w:type="dxa"/>
          </w:tblCellMar>
        </w:tblPrEx>
        <w:trPr>
          <w:trHeight w:val="1134" w:hRule="atLeast"/>
        </w:trPr>
        <w:tc>
          <w:tcPr>
            <w:tcW w:w="5070" w:type="dxa"/>
            <w:vAlign w:val="center"/>
          </w:tcPr>
          <w:p w14:paraId="0EAF93F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16C05DB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或授权代理人(签字或盖章)：</w:t>
            </w:r>
          </w:p>
        </w:tc>
        <w:tc>
          <w:tcPr>
            <w:tcW w:w="4799" w:type="dxa"/>
            <w:vAlign w:val="top"/>
          </w:tcPr>
          <w:p w14:paraId="75C7A7E3">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p w14:paraId="4FA4F6EE">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8"/>
                <w:szCs w:val="28"/>
              </w:rPr>
            </w:pPr>
            <w:r>
              <w:rPr>
                <w:rFonts w:hint="eastAsia" w:ascii="宋体" w:hAnsi="宋体" w:eastAsia="宋体" w:cs="宋体"/>
                <w:color w:val="auto"/>
                <w:sz w:val="28"/>
                <w:szCs w:val="28"/>
              </w:rPr>
              <w:t>或授权代理人(签字或盖章)：</w:t>
            </w:r>
          </w:p>
        </w:tc>
      </w:tr>
      <w:tr w14:paraId="641B415E">
        <w:tblPrEx>
          <w:tblCellMar>
            <w:top w:w="0" w:type="dxa"/>
            <w:left w:w="108" w:type="dxa"/>
            <w:bottom w:w="0" w:type="dxa"/>
            <w:right w:w="108" w:type="dxa"/>
          </w:tblCellMar>
        </w:tblPrEx>
        <w:trPr>
          <w:trHeight w:val="640" w:hRule="atLeast"/>
        </w:trPr>
        <w:tc>
          <w:tcPr>
            <w:tcW w:w="5070" w:type="dxa"/>
            <w:vAlign w:val="center"/>
          </w:tcPr>
          <w:p w14:paraId="3B84BB6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经办人：</w:t>
            </w:r>
          </w:p>
        </w:tc>
        <w:tc>
          <w:tcPr>
            <w:tcW w:w="4799" w:type="dxa"/>
            <w:vAlign w:val="center"/>
          </w:tcPr>
          <w:p w14:paraId="2AED8CE3">
            <w:pPr>
              <w:keepNext w:val="0"/>
              <w:keepLines w:val="0"/>
              <w:widowControl/>
              <w:suppressLineNumbers w:val="0"/>
              <w:spacing w:before="0" w:beforeAutospacing="0" w:after="0" w:afterAutospacing="0"/>
              <w:ind w:left="0" w:right="0"/>
              <w:rPr>
                <w:rFonts w:hint="eastAsia" w:ascii="宋体" w:hAnsi="宋体" w:eastAsia="宋体" w:cs="宋体"/>
                <w:b/>
                <w:color w:val="auto"/>
                <w:kern w:val="0"/>
                <w:sz w:val="28"/>
                <w:szCs w:val="28"/>
                <w:highlight w:val="none"/>
                <w:lang w:eastAsia="zh-CN"/>
              </w:rPr>
            </w:pPr>
            <w:r>
              <w:rPr>
                <w:rFonts w:hint="eastAsia" w:ascii="宋体" w:hAnsi="宋体" w:eastAsia="宋体" w:cs="宋体"/>
                <w:color w:val="auto"/>
                <w:kern w:val="0"/>
                <w:sz w:val="28"/>
                <w:szCs w:val="28"/>
                <w:highlight w:val="none"/>
              </w:rPr>
              <w:t>联系人：</w:t>
            </w:r>
          </w:p>
        </w:tc>
      </w:tr>
      <w:tr w14:paraId="56FA70FF">
        <w:tblPrEx>
          <w:tblCellMar>
            <w:top w:w="0" w:type="dxa"/>
            <w:left w:w="108" w:type="dxa"/>
            <w:bottom w:w="0" w:type="dxa"/>
            <w:right w:w="108" w:type="dxa"/>
          </w:tblCellMar>
        </w:tblPrEx>
        <w:trPr>
          <w:trHeight w:val="693" w:hRule="atLeast"/>
        </w:trPr>
        <w:tc>
          <w:tcPr>
            <w:tcW w:w="5070" w:type="dxa"/>
            <w:vAlign w:val="center"/>
          </w:tcPr>
          <w:p w14:paraId="2B04A94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电  话：</w:t>
            </w:r>
            <w:r>
              <w:rPr>
                <w:rFonts w:hint="eastAsia" w:ascii="宋体" w:hAnsi="宋体" w:eastAsia="宋体" w:cs="宋体"/>
                <w:color w:val="auto"/>
                <w:kern w:val="0"/>
                <w:sz w:val="28"/>
                <w:szCs w:val="28"/>
                <w:highlight w:val="none"/>
                <w:lang w:val="en-US" w:eastAsia="zh-CN"/>
              </w:rPr>
              <w:t>0778-2296550</w:t>
            </w:r>
          </w:p>
        </w:tc>
        <w:tc>
          <w:tcPr>
            <w:tcW w:w="4799" w:type="dxa"/>
            <w:vAlign w:val="center"/>
          </w:tcPr>
          <w:p w14:paraId="5D44958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电  话：</w:t>
            </w:r>
          </w:p>
        </w:tc>
      </w:tr>
      <w:tr w14:paraId="4F2C363D">
        <w:tblPrEx>
          <w:tblCellMar>
            <w:top w:w="0" w:type="dxa"/>
            <w:left w:w="108" w:type="dxa"/>
            <w:bottom w:w="0" w:type="dxa"/>
            <w:right w:w="108" w:type="dxa"/>
          </w:tblCellMar>
        </w:tblPrEx>
        <w:trPr>
          <w:trHeight w:val="709" w:hRule="atLeast"/>
        </w:trPr>
        <w:tc>
          <w:tcPr>
            <w:tcW w:w="5070" w:type="dxa"/>
            <w:vAlign w:val="center"/>
          </w:tcPr>
          <w:p w14:paraId="701D684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地  址：</w:t>
            </w:r>
            <w:r>
              <w:rPr>
                <w:rFonts w:hint="eastAsia" w:ascii="宋体" w:hAnsi="宋体" w:eastAsia="宋体" w:cs="宋体"/>
                <w:color w:val="auto"/>
                <w:kern w:val="0"/>
                <w:sz w:val="28"/>
                <w:szCs w:val="28"/>
                <w:highlight w:val="none"/>
                <w:lang w:eastAsia="zh-CN"/>
              </w:rPr>
              <w:t>河池市金城江区金碧路25号</w:t>
            </w:r>
          </w:p>
        </w:tc>
        <w:tc>
          <w:tcPr>
            <w:tcW w:w="4799" w:type="dxa"/>
            <w:vAlign w:val="center"/>
          </w:tcPr>
          <w:p w14:paraId="3D50EE8A">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地  址：</w:t>
            </w:r>
          </w:p>
        </w:tc>
      </w:tr>
      <w:tr w14:paraId="6C7419DF">
        <w:tblPrEx>
          <w:tblCellMar>
            <w:top w:w="0" w:type="dxa"/>
            <w:left w:w="108" w:type="dxa"/>
            <w:bottom w:w="0" w:type="dxa"/>
            <w:right w:w="108" w:type="dxa"/>
          </w:tblCellMar>
        </w:tblPrEx>
        <w:trPr>
          <w:trHeight w:val="709" w:hRule="atLeast"/>
        </w:trPr>
        <w:tc>
          <w:tcPr>
            <w:tcW w:w="5070" w:type="dxa"/>
            <w:vAlign w:val="center"/>
          </w:tcPr>
          <w:p w14:paraId="157371CA">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电子邮箱：</w:t>
            </w:r>
            <w:r>
              <w:rPr>
                <w:rFonts w:hint="eastAsia" w:ascii="宋体" w:hAnsi="宋体" w:eastAsia="宋体" w:cs="宋体"/>
                <w:color w:val="auto"/>
                <w:kern w:val="0"/>
                <w:sz w:val="28"/>
                <w:szCs w:val="28"/>
                <w:highlight w:val="none"/>
                <w:lang w:val="en-US" w:eastAsia="zh-CN"/>
              </w:rPr>
              <w:t>gcb2113008@163.com</w:t>
            </w:r>
            <w:r>
              <w:rPr>
                <w:rFonts w:hint="eastAsia" w:ascii="宋体" w:hAnsi="宋体" w:eastAsia="宋体" w:cs="宋体"/>
                <w:color w:val="auto"/>
                <w:kern w:val="0"/>
                <w:sz w:val="28"/>
                <w:szCs w:val="28"/>
                <w:highlight w:val="none"/>
              </w:rPr>
              <w:t xml:space="preserve"> </w:t>
            </w:r>
          </w:p>
        </w:tc>
        <w:tc>
          <w:tcPr>
            <w:tcW w:w="4799" w:type="dxa"/>
            <w:vAlign w:val="center"/>
          </w:tcPr>
          <w:p w14:paraId="54440C4C">
            <w:pPr>
              <w:keepNext w:val="0"/>
              <w:keepLines w:val="0"/>
              <w:widowControl/>
              <w:suppressLineNumbers w:val="0"/>
              <w:spacing w:before="0" w:beforeAutospacing="0" w:after="0" w:afterAutospacing="0"/>
              <w:ind w:left="1080" w:right="0" w:hanging="1260" w:hangingChars="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电子邮箱：</w:t>
            </w:r>
          </w:p>
        </w:tc>
      </w:tr>
      <w:tr w14:paraId="0A2FA649">
        <w:tblPrEx>
          <w:tblCellMar>
            <w:top w:w="0" w:type="dxa"/>
            <w:left w:w="108" w:type="dxa"/>
            <w:bottom w:w="0" w:type="dxa"/>
            <w:right w:w="108" w:type="dxa"/>
          </w:tblCellMar>
        </w:tblPrEx>
        <w:trPr>
          <w:trHeight w:val="709" w:hRule="atLeast"/>
        </w:trPr>
        <w:tc>
          <w:tcPr>
            <w:tcW w:w="5070" w:type="dxa"/>
            <w:vAlign w:val="center"/>
          </w:tcPr>
          <w:p w14:paraId="3ECEE10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开户名称：</w:t>
            </w:r>
          </w:p>
          <w:p w14:paraId="38A858D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河池市城乡建设投资集团有限公司</w:t>
            </w:r>
          </w:p>
        </w:tc>
        <w:tc>
          <w:tcPr>
            <w:tcW w:w="4799" w:type="dxa"/>
            <w:vAlign w:val="center"/>
          </w:tcPr>
          <w:p w14:paraId="555A58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开户名称：</w:t>
            </w:r>
          </w:p>
        </w:tc>
      </w:tr>
      <w:tr w14:paraId="0BFEE70A">
        <w:tblPrEx>
          <w:tblCellMar>
            <w:top w:w="0" w:type="dxa"/>
            <w:left w:w="108" w:type="dxa"/>
            <w:bottom w:w="0" w:type="dxa"/>
            <w:right w:w="108" w:type="dxa"/>
          </w:tblCellMar>
        </w:tblPrEx>
        <w:trPr>
          <w:trHeight w:val="709" w:hRule="atLeast"/>
        </w:trPr>
        <w:tc>
          <w:tcPr>
            <w:tcW w:w="5070" w:type="dxa"/>
            <w:vAlign w:val="center"/>
          </w:tcPr>
          <w:p w14:paraId="69BEEB4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p w14:paraId="70C6A8D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柳州银行股份有限公司河池分行</w:t>
            </w:r>
          </w:p>
        </w:tc>
        <w:tc>
          <w:tcPr>
            <w:tcW w:w="4799" w:type="dxa"/>
            <w:vAlign w:val="center"/>
          </w:tcPr>
          <w:p w14:paraId="38715C9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tc>
      </w:tr>
      <w:tr w14:paraId="181FC834">
        <w:tblPrEx>
          <w:tblCellMar>
            <w:top w:w="0" w:type="dxa"/>
            <w:left w:w="108" w:type="dxa"/>
            <w:bottom w:w="0" w:type="dxa"/>
            <w:right w:w="108" w:type="dxa"/>
          </w:tblCellMar>
        </w:tblPrEx>
        <w:trPr>
          <w:trHeight w:val="709" w:hRule="atLeast"/>
        </w:trPr>
        <w:tc>
          <w:tcPr>
            <w:tcW w:w="5070" w:type="dxa"/>
            <w:vAlign w:val="center"/>
          </w:tcPr>
          <w:p w14:paraId="0CB8030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账</w:t>
            </w:r>
            <w:r>
              <w:rPr>
                <w:rFonts w:hint="eastAsia" w:ascii="宋体" w:hAnsi="宋体" w:eastAsia="宋体" w:cs="宋体"/>
                <w:color w:val="auto"/>
                <w:kern w:val="0"/>
                <w:sz w:val="28"/>
                <w:szCs w:val="28"/>
                <w:highlight w:val="none"/>
              </w:rPr>
              <w:t xml:space="preserve">    号：73000500000000014504</w:t>
            </w:r>
          </w:p>
        </w:tc>
        <w:tc>
          <w:tcPr>
            <w:tcW w:w="4799" w:type="dxa"/>
            <w:vAlign w:val="center"/>
          </w:tcPr>
          <w:p w14:paraId="2A303AB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账</w:t>
            </w:r>
            <w:r>
              <w:rPr>
                <w:rFonts w:hint="eastAsia" w:ascii="宋体" w:hAnsi="宋体" w:eastAsia="宋体" w:cs="宋体"/>
                <w:color w:val="auto"/>
                <w:kern w:val="0"/>
                <w:sz w:val="28"/>
                <w:szCs w:val="28"/>
                <w:highlight w:val="none"/>
              </w:rPr>
              <w:t xml:space="preserve">    号：</w:t>
            </w:r>
          </w:p>
        </w:tc>
      </w:tr>
      <w:tr w14:paraId="3CFC7CC5">
        <w:tblPrEx>
          <w:tblCellMar>
            <w:top w:w="0" w:type="dxa"/>
            <w:left w:w="108" w:type="dxa"/>
            <w:bottom w:w="0" w:type="dxa"/>
            <w:right w:w="108" w:type="dxa"/>
          </w:tblCellMar>
        </w:tblPrEx>
        <w:trPr>
          <w:trHeight w:val="709" w:hRule="atLeast"/>
        </w:trPr>
        <w:tc>
          <w:tcPr>
            <w:tcW w:w="5070" w:type="dxa"/>
            <w:vAlign w:val="center"/>
          </w:tcPr>
          <w:p w14:paraId="778DC70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社会信用代码：91451200MAA7AT2H7Q</w:t>
            </w:r>
          </w:p>
        </w:tc>
        <w:tc>
          <w:tcPr>
            <w:tcW w:w="4799" w:type="dxa"/>
            <w:vAlign w:val="center"/>
          </w:tcPr>
          <w:p w14:paraId="60B8BF6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社会信用代码：</w:t>
            </w:r>
          </w:p>
        </w:tc>
      </w:tr>
      <w:tr w14:paraId="274803A8">
        <w:tblPrEx>
          <w:tblCellMar>
            <w:top w:w="0" w:type="dxa"/>
            <w:left w:w="108" w:type="dxa"/>
            <w:bottom w:w="0" w:type="dxa"/>
            <w:right w:w="108" w:type="dxa"/>
          </w:tblCellMar>
        </w:tblPrEx>
        <w:trPr>
          <w:trHeight w:val="409" w:hRule="atLeast"/>
        </w:trPr>
        <w:tc>
          <w:tcPr>
            <w:tcW w:w="9869" w:type="dxa"/>
            <w:gridSpan w:val="2"/>
            <w:vAlign w:val="center"/>
          </w:tcPr>
          <w:p w14:paraId="54CAD9A4">
            <w:pPr>
              <w:keepNext w:val="0"/>
              <w:keepLines w:val="0"/>
              <w:widowControl/>
              <w:suppressLineNumbers w:val="0"/>
              <w:spacing w:before="0" w:beforeAutospacing="0" w:after="0" w:afterAutospacing="0"/>
              <w:ind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none"/>
              </w:rPr>
              <w:t>日期： 202</w:t>
            </w:r>
            <w:r>
              <w:rPr>
                <w:rFonts w:hint="eastAsia" w:ascii="宋体" w:hAnsi="宋体" w:eastAsia="宋体" w:cs="宋体"/>
                <w:color w:val="auto"/>
                <w:kern w:val="0"/>
                <w:sz w:val="28"/>
                <w:szCs w:val="28"/>
                <w:highlight w:val="none"/>
                <w:u w:val="none"/>
                <w:lang w:val="en-US" w:eastAsia="zh-CN"/>
              </w:rPr>
              <w:t>4</w:t>
            </w:r>
            <w:r>
              <w:rPr>
                <w:rFonts w:hint="eastAsia" w:ascii="宋体" w:hAnsi="宋体" w:eastAsia="宋体" w:cs="宋体"/>
                <w:color w:val="auto"/>
                <w:kern w:val="0"/>
                <w:sz w:val="28"/>
                <w:szCs w:val="28"/>
                <w:highlight w:val="none"/>
                <w:u w:val="none"/>
              </w:rPr>
              <w:t xml:space="preserve">年 </w:t>
            </w:r>
            <w:r>
              <w:rPr>
                <w:rFonts w:hint="eastAsia" w:ascii="宋体" w:hAnsi="宋体" w:eastAsia="宋体" w:cs="宋体"/>
                <w:color w:val="auto"/>
                <w:kern w:val="0"/>
                <w:sz w:val="28"/>
                <w:szCs w:val="28"/>
                <w:highlight w:val="none"/>
                <w:u w:val="none"/>
                <w:lang w:val="en-US" w:eastAsia="zh-CN"/>
              </w:rPr>
              <w:t xml:space="preserve"> </w:t>
            </w:r>
            <w:r>
              <w:rPr>
                <w:rFonts w:hint="eastAsia" w:ascii="宋体" w:hAnsi="宋体" w:eastAsia="宋体" w:cs="宋体"/>
                <w:color w:val="auto"/>
                <w:kern w:val="0"/>
                <w:sz w:val="28"/>
                <w:szCs w:val="28"/>
                <w:highlight w:val="none"/>
                <w:u w:val="none"/>
              </w:rPr>
              <w:t xml:space="preserve">  月    日</w:t>
            </w:r>
          </w:p>
        </w:tc>
      </w:tr>
    </w:tbl>
    <w:p w14:paraId="017EBB6F">
      <w:pPr>
        <w:pStyle w:val="18"/>
        <w:spacing w:line="480" w:lineRule="exact"/>
        <w:jc w:val="center"/>
        <w:rPr>
          <w:rStyle w:val="11"/>
          <w:rFonts w:hint="eastAsia" w:ascii="宋体" w:hAnsi="宋体" w:eastAsia="宋体" w:cs="宋体"/>
          <w:b/>
          <w:bCs/>
          <w:color w:val="auto"/>
          <w:kern w:val="44"/>
          <w:sz w:val="28"/>
          <w:szCs w:val="28"/>
        </w:rPr>
      </w:pPr>
    </w:p>
    <w:p w14:paraId="6E9F7340">
      <w:pPr>
        <w:rPr>
          <w:rStyle w:val="11"/>
          <w:rFonts w:hint="eastAsia" w:ascii="宋体" w:hAnsi="宋体" w:eastAsia="宋体" w:cs="宋体"/>
          <w:b/>
          <w:bCs/>
          <w:color w:val="auto"/>
          <w:kern w:val="44"/>
          <w:sz w:val="28"/>
          <w:szCs w:val="28"/>
        </w:rPr>
      </w:pPr>
      <w:r>
        <w:rPr>
          <w:rStyle w:val="11"/>
          <w:rFonts w:hint="eastAsia" w:ascii="宋体" w:hAnsi="宋体" w:eastAsia="宋体" w:cs="宋体"/>
          <w:b/>
          <w:bCs/>
          <w:color w:val="auto"/>
          <w:kern w:val="44"/>
          <w:sz w:val="28"/>
          <w:szCs w:val="28"/>
        </w:rPr>
        <w:br w:type="page"/>
      </w:r>
    </w:p>
    <w:p w14:paraId="105789AE">
      <w:pPr>
        <w:pStyle w:val="18"/>
        <w:spacing w:line="480" w:lineRule="exact"/>
        <w:jc w:val="center"/>
        <w:rPr>
          <w:rStyle w:val="11"/>
          <w:rFonts w:hint="eastAsia" w:ascii="宋体" w:hAnsi="宋体" w:eastAsia="宋体" w:cs="宋体"/>
          <w:b/>
          <w:bCs/>
          <w:color w:val="auto"/>
          <w:kern w:val="44"/>
          <w:sz w:val="44"/>
          <w:szCs w:val="44"/>
        </w:rPr>
      </w:pPr>
      <w:r>
        <w:rPr>
          <w:rStyle w:val="11"/>
          <w:rFonts w:hint="eastAsia" w:ascii="宋体" w:hAnsi="宋体" w:eastAsia="宋体" w:cs="宋体"/>
          <w:b/>
          <w:bCs/>
          <w:color w:val="auto"/>
          <w:kern w:val="44"/>
          <w:sz w:val="44"/>
          <w:szCs w:val="44"/>
        </w:rPr>
        <w:t>廉政合同</w:t>
      </w:r>
    </w:p>
    <w:p w14:paraId="64F6E20C">
      <w:pPr>
        <w:pStyle w:val="19"/>
        <w:rPr>
          <w:rFonts w:hint="eastAsia"/>
        </w:rPr>
      </w:pPr>
    </w:p>
    <w:p w14:paraId="7D1F93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 w:val="28"/>
          <w:szCs w:val="28"/>
          <w:u w:val="single"/>
          <w:lang w:eastAsia="zh-CN"/>
        </w:rPr>
        <w:t>河池市城乡建设投资集团有限公司</w:t>
      </w:r>
      <w:r>
        <w:rPr>
          <w:rFonts w:hint="eastAsia" w:ascii="宋体" w:hAnsi="宋体" w:eastAsia="宋体" w:cs="宋体"/>
          <w:color w:val="auto"/>
          <w:sz w:val="28"/>
          <w:szCs w:val="28"/>
        </w:rPr>
        <w:t>（以下简称:</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）为一方与另一方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（以下称</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），特订立如下合同。</w:t>
      </w:r>
    </w:p>
    <w:p w14:paraId="15E7BEE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1.双方的权利和义务</w:t>
      </w:r>
    </w:p>
    <w:p w14:paraId="7AB4E8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（1）严格遵守党和国家有关法律法规及住房和城乡建设部部的有关规定。</w:t>
      </w:r>
    </w:p>
    <w:p w14:paraId="22D2A69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（2）严格执行</w:t>
      </w:r>
      <w:r>
        <w:rPr>
          <w:rFonts w:hint="eastAsia" w:ascii="宋体" w:hAnsi="宋体" w:eastAsia="宋体" w:cs="宋体"/>
          <w:color w:val="auto"/>
          <w:sz w:val="28"/>
          <w:szCs w:val="28"/>
          <w:lang w:val="en-US" w:eastAsia="zh-CN"/>
        </w:rPr>
        <w:t>河池市金城江城区污水处理厂配套管网改扩建工程</w:t>
      </w:r>
      <w:r>
        <w:rPr>
          <w:rFonts w:hint="eastAsia" w:ascii="宋体" w:hAnsi="宋体" w:eastAsia="宋体" w:cs="宋体"/>
          <w:color w:val="auto"/>
          <w:sz w:val="28"/>
          <w:szCs w:val="28"/>
          <w:lang w:eastAsia="zh-CN"/>
        </w:rPr>
        <w:t>项目合同</w:t>
      </w:r>
      <w:r>
        <w:rPr>
          <w:rFonts w:hint="eastAsia" w:ascii="宋体" w:hAnsi="宋体" w:eastAsia="宋体" w:cs="宋体"/>
          <w:color w:val="auto"/>
          <w:sz w:val="28"/>
          <w:szCs w:val="28"/>
        </w:rPr>
        <w:t>文件，自觉按合同办事。</w:t>
      </w:r>
    </w:p>
    <w:p w14:paraId="468F29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（3）双方的业务活动坚持公开、公正、诚信、透明的原则（除法律认定的商业秘密和合同文件另有规定之外），不得损害国家和集体利益，违反工程建设管理规章制度。</w:t>
      </w:r>
    </w:p>
    <w:p w14:paraId="7871DE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（4）建立健全廉政制度，开展廉政教育，设立廉政告示牌，公布举报电话，监督并认真查处违法违纪行为。</w:t>
      </w:r>
    </w:p>
    <w:p w14:paraId="13406D6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（5）发现对方在业务活动中有违反廉政规定的行为，有及时提醒对方纠正的权利和义务。</w:t>
      </w:r>
    </w:p>
    <w:p w14:paraId="141A045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（6）发现对方严重违反本合同义务条款的行为，有向其上级有关部门举报、建议给予处理并要求告知处理结果的权利。</w:t>
      </w:r>
    </w:p>
    <w:p w14:paraId="4ED790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的义务</w:t>
      </w:r>
    </w:p>
    <w:p w14:paraId="418777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及其工作人员不得索要或接受</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的礼金、有价证券和贵重物品，不得让</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报销任何应由业主或个人支付的费用等。</w:t>
      </w:r>
    </w:p>
    <w:p w14:paraId="48863D5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工作人员不得参加</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安排的超标准宴请和娱乐活动；不得接受</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提供的通讯工具、交通工具和高档办公用品等。</w:t>
      </w:r>
    </w:p>
    <w:p w14:paraId="2E9B24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及其工作人员不得要求或者接受</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为其住房装修、婚丧嫁娶活动、配偶子女的工作安排以及出国出境、旅游等提供方便等。</w:t>
      </w:r>
    </w:p>
    <w:p w14:paraId="24A1AB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（4）不准向</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和相关单位介绍或为配偶、子女、亲属参与同</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项目工程设计合同有关的设计业务等活动。不得以任何理由要求</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和相关单位在设计中使用某种产品、材料和设备。</w:t>
      </w:r>
    </w:p>
    <w:p w14:paraId="0537DC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义务</w:t>
      </w:r>
    </w:p>
    <w:p w14:paraId="0E87CDB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不得以任何理由向</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及其工作人员行贿或馈赠礼金、有价证券、贵重礼品。</w:t>
      </w:r>
    </w:p>
    <w:p w14:paraId="306E61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不得以任何名义为</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及其工作人员报销应由业主单位或个人支付的任何费用。</w:t>
      </w:r>
    </w:p>
    <w:p w14:paraId="0564C6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不得以任何理由安排</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工作人员参加超标准宴请及娱乐活动。</w:t>
      </w:r>
    </w:p>
    <w:p w14:paraId="00569B9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不得为</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单位和个人购置或提供通讯工具、交通工具和高档办公用品等。</w:t>
      </w:r>
    </w:p>
    <w:p w14:paraId="2CAEC4A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4.违约责任</w:t>
      </w:r>
    </w:p>
    <w:p w14:paraId="237E4D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及其工作人员违反本合同第一、二条，按管理权限，依据有关规定给予党纪、政纪处分或组织处理；涉嫌犯罪的，移交司法机关追究刑事责任；给设计人单位造成经济损失的，应予以赔偿。</w:t>
      </w:r>
    </w:p>
    <w:p w14:paraId="5B56CB1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及其工作人员违反本合同第一、三条，按管理权限，依据有关规定给予党纪、政纪处分或组织处理；给</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单位造成经济损失的，应予以赔偿；情节严重的，</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建议住房和城乡建设部给予</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一至三年内不得进入其主管的工程建设市场的处罚。</w:t>
      </w:r>
    </w:p>
    <w:p w14:paraId="6CB10C5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5.双方约定：本合同由双方或双方上级单位的纪检监察机关负责监督。由</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或</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上级单位的纪检监察机关约请</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或</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上级单位纪检监察机关对本合同履行情况进行检查，提出在本合同规定范围内的裁定意见。</w:t>
      </w:r>
    </w:p>
    <w:p w14:paraId="576D0EC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6.本合同有效期限为双方签署之日起至</w:t>
      </w:r>
      <w:r>
        <w:rPr>
          <w:rFonts w:hint="eastAsia" w:ascii="宋体" w:hAnsi="宋体" w:eastAsia="宋体" w:cs="宋体"/>
          <w:color w:val="auto"/>
          <w:sz w:val="28"/>
          <w:szCs w:val="28"/>
          <w:lang w:eastAsia="zh-CN"/>
        </w:rPr>
        <w:t>初步设计评估</w:t>
      </w:r>
      <w:r>
        <w:rPr>
          <w:rFonts w:hint="eastAsia" w:ascii="宋体" w:hAnsi="宋体" w:eastAsia="宋体" w:cs="宋体"/>
          <w:color w:val="auto"/>
          <w:sz w:val="28"/>
          <w:szCs w:val="28"/>
        </w:rPr>
        <w:t>合同失效日止。</w:t>
      </w:r>
    </w:p>
    <w:p w14:paraId="5FAB94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7.本合同作为</w:t>
      </w:r>
      <w:r>
        <w:rPr>
          <w:rFonts w:hint="eastAsia" w:ascii="宋体" w:hAnsi="宋体" w:eastAsia="宋体" w:cs="宋体"/>
          <w:color w:val="auto"/>
          <w:sz w:val="28"/>
          <w:szCs w:val="28"/>
          <w:lang w:val="en-US" w:eastAsia="zh-CN"/>
        </w:rPr>
        <w:t>河池市金城江城区污水处理厂配套管网改扩建工程</w:t>
      </w:r>
      <w:r>
        <w:rPr>
          <w:rFonts w:hint="eastAsia" w:ascii="宋体" w:hAnsi="宋体" w:eastAsia="宋体" w:cs="宋体"/>
          <w:color w:val="auto"/>
          <w:sz w:val="28"/>
          <w:szCs w:val="28"/>
          <w:lang w:eastAsia="zh-CN"/>
        </w:rPr>
        <w:t>项目合同</w:t>
      </w:r>
      <w:r>
        <w:rPr>
          <w:rFonts w:hint="eastAsia" w:ascii="宋体" w:hAnsi="宋体" w:eastAsia="宋体" w:cs="宋体"/>
          <w:color w:val="auto"/>
          <w:sz w:val="28"/>
          <w:szCs w:val="28"/>
        </w:rPr>
        <w:t>的附件，与</w:t>
      </w:r>
      <w:r>
        <w:rPr>
          <w:rFonts w:hint="eastAsia" w:ascii="宋体" w:hAnsi="宋体" w:eastAsia="宋体" w:cs="宋体"/>
          <w:color w:val="auto"/>
          <w:sz w:val="28"/>
          <w:szCs w:val="28"/>
          <w:lang w:eastAsia="zh-CN"/>
        </w:rPr>
        <w:t>初步</w:t>
      </w:r>
      <w:r>
        <w:rPr>
          <w:rFonts w:hint="eastAsia" w:ascii="宋体" w:hAnsi="宋体" w:eastAsia="宋体" w:cs="宋体"/>
          <w:color w:val="auto"/>
          <w:sz w:val="28"/>
          <w:szCs w:val="28"/>
        </w:rPr>
        <w:t>设计</w:t>
      </w:r>
      <w:r>
        <w:rPr>
          <w:rFonts w:hint="eastAsia" w:ascii="宋体" w:hAnsi="宋体" w:eastAsia="宋体" w:cs="宋体"/>
          <w:color w:val="auto"/>
          <w:sz w:val="28"/>
          <w:szCs w:val="28"/>
          <w:lang w:eastAsia="zh-CN"/>
        </w:rPr>
        <w:t>评估</w:t>
      </w:r>
      <w:r>
        <w:rPr>
          <w:rFonts w:hint="eastAsia" w:ascii="宋体" w:hAnsi="宋体" w:eastAsia="宋体" w:cs="宋体"/>
          <w:color w:val="auto"/>
          <w:sz w:val="28"/>
          <w:szCs w:val="28"/>
        </w:rPr>
        <w:t>合同具有同等的法律效力，经合同双方代表签字、加盖公章后生效。</w:t>
      </w:r>
    </w:p>
    <w:p w14:paraId="2D109D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8.本协议书一式</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份，均具有同等法律效力，</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执</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份，</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执2份。</w:t>
      </w:r>
    </w:p>
    <w:tbl>
      <w:tblPr>
        <w:tblStyle w:val="10"/>
        <w:tblpPr w:leftFromText="180" w:rightFromText="180" w:vertAnchor="text" w:horzAnchor="page" w:tblpX="1120" w:tblpY="407"/>
        <w:tblOverlap w:val="never"/>
        <w:tblW w:w="9869" w:type="dxa"/>
        <w:tblInd w:w="0" w:type="dxa"/>
        <w:tblLayout w:type="fixed"/>
        <w:tblCellMar>
          <w:top w:w="0" w:type="dxa"/>
          <w:left w:w="108" w:type="dxa"/>
          <w:bottom w:w="0" w:type="dxa"/>
          <w:right w:w="108" w:type="dxa"/>
        </w:tblCellMar>
      </w:tblPr>
      <w:tblGrid>
        <w:gridCol w:w="5070"/>
        <w:gridCol w:w="4799"/>
      </w:tblGrid>
      <w:tr w14:paraId="7AAF7CCA">
        <w:tblPrEx>
          <w:tblCellMar>
            <w:top w:w="0" w:type="dxa"/>
            <w:left w:w="108" w:type="dxa"/>
            <w:bottom w:w="0" w:type="dxa"/>
            <w:right w:w="108" w:type="dxa"/>
          </w:tblCellMar>
        </w:tblPrEx>
        <w:trPr>
          <w:trHeight w:val="1026" w:hRule="atLeast"/>
        </w:trPr>
        <w:tc>
          <w:tcPr>
            <w:tcW w:w="5070" w:type="dxa"/>
            <w:vAlign w:val="center"/>
          </w:tcPr>
          <w:p w14:paraId="04C7CAC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甲方</w:t>
            </w:r>
            <w:r>
              <w:rPr>
                <w:rFonts w:hint="eastAsia" w:ascii="宋体" w:hAnsi="宋体" w:eastAsia="宋体" w:cs="宋体"/>
                <w:color w:val="auto"/>
                <w:kern w:val="0"/>
                <w:sz w:val="28"/>
                <w:szCs w:val="28"/>
                <w:highlight w:val="none"/>
              </w:rPr>
              <w:t>(盖章)：</w:t>
            </w:r>
          </w:p>
          <w:p w14:paraId="746B7936">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河池市城乡建设投资集团有限公司</w:t>
            </w:r>
          </w:p>
        </w:tc>
        <w:tc>
          <w:tcPr>
            <w:tcW w:w="4799" w:type="dxa"/>
            <w:vAlign w:val="center"/>
          </w:tcPr>
          <w:p w14:paraId="0E8D097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乙方</w:t>
            </w:r>
            <w:r>
              <w:rPr>
                <w:rFonts w:hint="eastAsia" w:ascii="宋体" w:hAnsi="宋体" w:eastAsia="宋体" w:cs="宋体"/>
                <w:color w:val="auto"/>
                <w:kern w:val="0"/>
                <w:sz w:val="28"/>
                <w:szCs w:val="28"/>
                <w:highlight w:val="none"/>
              </w:rPr>
              <w:t>(盖章)：</w:t>
            </w:r>
          </w:p>
        </w:tc>
      </w:tr>
      <w:tr w14:paraId="4D85A5B3">
        <w:tblPrEx>
          <w:tblCellMar>
            <w:top w:w="0" w:type="dxa"/>
            <w:left w:w="108" w:type="dxa"/>
            <w:bottom w:w="0" w:type="dxa"/>
            <w:right w:w="108" w:type="dxa"/>
          </w:tblCellMar>
        </w:tblPrEx>
        <w:trPr>
          <w:trHeight w:val="1134" w:hRule="atLeast"/>
        </w:trPr>
        <w:tc>
          <w:tcPr>
            <w:tcW w:w="5070" w:type="dxa"/>
            <w:vAlign w:val="center"/>
          </w:tcPr>
          <w:p w14:paraId="0E68E8D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4682F6BF">
            <w:pPr>
              <w:keepNext w:val="0"/>
              <w:keepLines w:val="0"/>
              <w:widowControl/>
              <w:suppressLineNumbers w:val="0"/>
              <w:spacing w:before="0" w:beforeAutospacing="0" w:after="0" w:afterAutospacing="0"/>
              <w:ind w:left="0" w:right="0"/>
              <w:jc w:val="left"/>
              <w:rPr>
                <w:rFonts w:hint="eastAsia"/>
              </w:rPr>
            </w:pPr>
            <w:r>
              <w:rPr>
                <w:rFonts w:hint="eastAsia" w:ascii="宋体" w:hAnsi="宋体" w:eastAsia="宋体" w:cs="宋体"/>
                <w:color w:val="auto"/>
                <w:sz w:val="28"/>
                <w:szCs w:val="28"/>
                <w:highlight w:val="none"/>
              </w:rPr>
              <w:t>或授权代理人(签字或盖章)：</w:t>
            </w:r>
          </w:p>
        </w:tc>
        <w:tc>
          <w:tcPr>
            <w:tcW w:w="4799" w:type="dxa"/>
            <w:vAlign w:val="top"/>
          </w:tcPr>
          <w:p w14:paraId="4895E4F0">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p w14:paraId="49C5AF0F">
            <w:pPr>
              <w:keepNext w:val="0"/>
              <w:keepLines w:val="0"/>
              <w:widowControl/>
              <w:suppressLineNumbers w:val="0"/>
              <w:spacing w:before="0" w:beforeAutospacing="0" w:after="0" w:afterAutospacing="0"/>
              <w:ind w:left="0" w:right="0"/>
              <w:jc w:val="both"/>
              <w:rPr>
                <w:rFonts w:hint="eastAsia" w:ascii="宋体" w:hAnsi="宋体" w:eastAsia="宋体" w:cs="宋体"/>
                <w:color w:val="auto"/>
                <w:sz w:val="28"/>
                <w:szCs w:val="28"/>
              </w:rPr>
            </w:pPr>
            <w:r>
              <w:rPr>
                <w:rFonts w:hint="eastAsia" w:ascii="宋体" w:hAnsi="宋体" w:eastAsia="宋体" w:cs="宋体"/>
                <w:color w:val="auto"/>
                <w:sz w:val="28"/>
                <w:szCs w:val="28"/>
              </w:rPr>
              <w:t>或授权代理人(签字或盖章)：</w:t>
            </w:r>
          </w:p>
        </w:tc>
      </w:tr>
      <w:tr w14:paraId="75CF455B">
        <w:tblPrEx>
          <w:tblCellMar>
            <w:top w:w="0" w:type="dxa"/>
            <w:left w:w="108" w:type="dxa"/>
            <w:bottom w:w="0" w:type="dxa"/>
            <w:right w:w="108" w:type="dxa"/>
          </w:tblCellMar>
        </w:tblPrEx>
        <w:trPr>
          <w:trHeight w:val="640" w:hRule="atLeast"/>
        </w:trPr>
        <w:tc>
          <w:tcPr>
            <w:tcW w:w="5070" w:type="dxa"/>
            <w:vAlign w:val="center"/>
          </w:tcPr>
          <w:p w14:paraId="5ED47A1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经办人：</w:t>
            </w:r>
          </w:p>
        </w:tc>
        <w:tc>
          <w:tcPr>
            <w:tcW w:w="4799" w:type="dxa"/>
            <w:vAlign w:val="center"/>
          </w:tcPr>
          <w:p w14:paraId="3294A589">
            <w:pPr>
              <w:keepNext w:val="0"/>
              <w:keepLines w:val="0"/>
              <w:widowControl/>
              <w:suppressLineNumbers w:val="0"/>
              <w:spacing w:before="0" w:beforeAutospacing="0" w:after="0" w:afterAutospacing="0"/>
              <w:ind w:left="0" w:right="0"/>
              <w:rPr>
                <w:rFonts w:hint="eastAsia" w:ascii="宋体" w:hAnsi="宋体" w:eastAsia="宋体" w:cs="宋体"/>
                <w:b/>
                <w:color w:val="auto"/>
                <w:kern w:val="0"/>
                <w:sz w:val="28"/>
                <w:szCs w:val="28"/>
                <w:highlight w:val="none"/>
                <w:lang w:eastAsia="zh-CN"/>
              </w:rPr>
            </w:pPr>
            <w:r>
              <w:rPr>
                <w:rFonts w:hint="eastAsia" w:ascii="宋体" w:hAnsi="宋体" w:eastAsia="宋体" w:cs="宋体"/>
                <w:color w:val="auto"/>
                <w:kern w:val="0"/>
                <w:sz w:val="28"/>
                <w:szCs w:val="28"/>
                <w:highlight w:val="none"/>
              </w:rPr>
              <w:t>联系人：</w:t>
            </w:r>
          </w:p>
        </w:tc>
      </w:tr>
      <w:tr w14:paraId="01ED4995">
        <w:tblPrEx>
          <w:tblCellMar>
            <w:top w:w="0" w:type="dxa"/>
            <w:left w:w="108" w:type="dxa"/>
            <w:bottom w:w="0" w:type="dxa"/>
            <w:right w:w="108" w:type="dxa"/>
          </w:tblCellMar>
        </w:tblPrEx>
        <w:trPr>
          <w:trHeight w:val="693" w:hRule="atLeast"/>
        </w:trPr>
        <w:tc>
          <w:tcPr>
            <w:tcW w:w="5070" w:type="dxa"/>
            <w:vAlign w:val="center"/>
          </w:tcPr>
          <w:p w14:paraId="0D8018C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电  话：</w:t>
            </w:r>
            <w:r>
              <w:rPr>
                <w:rFonts w:hint="eastAsia" w:ascii="宋体" w:hAnsi="宋体" w:eastAsia="宋体" w:cs="宋体"/>
                <w:color w:val="auto"/>
                <w:kern w:val="0"/>
                <w:sz w:val="28"/>
                <w:szCs w:val="28"/>
                <w:highlight w:val="none"/>
                <w:lang w:val="en-US" w:eastAsia="zh-CN"/>
              </w:rPr>
              <w:t>0778-2296550</w:t>
            </w:r>
          </w:p>
        </w:tc>
        <w:tc>
          <w:tcPr>
            <w:tcW w:w="4799" w:type="dxa"/>
            <w:vAlign w:val="center"/>
          </w:tcPr>
          <w:p w14:paraId="478CC6B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电  话：</w:t>
            </w:r>
          </w:p>
        </w:tc>
      </w:tr>
      <w:tr w14:paraId="03BF7141">
        <w:tblPrEx>
          <w:tblCellMar>
            <w:top w:w="0" w:type="dxa"/>
            <w:left w:w="108" w:type="dxa"/>
            <w:bottom w:w="0" w:type="dxa"/>
            <w:right w:w="108" w:type="dxa"/>
          </w:tblCellMar>
        </w:tblPrEx>
        <w:trPr>
          <w:trHeight w:val="709" w:hRule="atLeast"/>
        </w:trPr>
        <w:tc>
          <w:tcPr>
            <w:tcW w:w="5070" w:type="dxa"/>
            <w:vAlign w:val="center"/>
          </w:tcPr>
          <w:p w14:paraId="5AD1183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地  址：</w:t>
            </w:r>
            <w:r>
              <w:rPr>
                <w:rFonts w:hint="eastAsia" w:ascii="宋体" w:hAnsi="宋体" w:eastAsia="宋体" w:cs="宋体"/>
                <w:color w:val="auto"/>
                <w:kern w:val="0"/>
                <w:sz w:val="28"/>
                <w:szCs w:val="28"/>
                <w:highlight w:val="none"/>
                <w:lang w:eastAsia="zh-CN"/>
              </w:rPr>
              <w:t>河池市金城江区金碧路25号</w:t>
            </w:r>
          </w:p>
        </w:tc>
        <w:tc>
          <w:tcPr>
            <w:tcW w:w="4799" w:type="dxa"/>
            <w:vAlign w:val="center"/>
          </w:tcPr>
          <w:p w14:paraId="5E2BCD8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地  址：</w:t>
            </w:r>
          </w:p>
        </w:tc>
      </w:tr>
      <w:tr w14:paraId="16E5C410">
        <w:tblPrEx>
          <w:tblCellMar>
            <w:top w:w="0" w:type="dxa"/>
            <w:left w:w="108" w:type="dxa"/>
            <w:bottom w:w="0" w:type="dxa"/>
            <w:right w:w="108" w:type="dxa"/>
          </w:tblCellMar>
        </w:tblPrEx>
        <w:trPr>
          <w:trHeight w:val="709" w:hRule="atLeast"/>
        </w:trPr>
        <w:tc>
          <w:tcPr>
            <w:tcW w:w="5070" w:type="dxa"/>
            <w:vAlign w:val="center"/>
          </w:tcPr>
          <w:p w14:paraId="4AB648D0">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电子邮箱：</w:t>
            </w:r>
            <w:r>
              <w:rPr>
                <w:rFonts w:hint="eastAsia" w:ascii="宋体" w:hAnsi="宋体" w:eastAsia="宋体" w:cs="宋体"/>
                <w:color w:val="auto"/>
                <w:kern w:val="0"/>
                <w:sz w:val="28"/>
                <w:szCs w:val="28"/>
                <w:highlight w:val="none"/>
                <w:lang w:val="en-US" w:eastAsia="zh-CN"/>
              </w:rPr>
              <w:t>gcb2113008@163.com</w:t>
            </w:r>
            <w:r>
              <w:rPr>
                <w:rFonts w:hint="eastAsia" w:ascii="宋体" w:hAnsi="宋体" w:eastAsia="宋体" w:cs="宋体"/>
                <w:color w:val="auto"/>
                <w:kern w:val="0"/>
                <w:sz w:val="28"/>
                <w:szCs w:val="28"/>
                <w:highlight w:val="none"/>
              </w:rPr>
              <w:t xml:space="preserve"> </w:t>
            </w:r>
          </w:p>
        </w:tc>
        <w:tc>
          <w:tcPr>
            <w:tcW w:w="4799" w:type="dxa"/>
            <w:vAlign w:val="center"/>
          </w:tcPr>
          <w:p w14:paraId="38385F9E">
            <w:pPr>
              <w:keepNext w:val="0"/>
              <w:keepLines w:val="0"/>
              <w:widowControl/>
              <w:suppressLineNumbers w:val="0"/>
              <w:spacing w:before="0" w:beforeAutospacing="0" w:after="0" w:afterAutospacing="0"/>
              <w:ind w:left="1080" w:right="0" w:hanging="1260" w:hangingChars="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电子邮箱：</w:t>
            </w:r>
          </w:p>
        </w:tc>
      </w:tr>
      <w:tr w14:paraId="59D01F01">
        <w:tblPrEx>
          <w:tblCellMar>
            <w:top w:w="0" w:type="dxa"/>
            <w:left w:w="108" w:type="dxa"/>
            <w:bottom w:w="0" w:type="dxa"/>
            <w:right w:w="108" w:type="dxa"/>
          </w:tblCellMar>
        </w:tblPrEx>
        <w:trPr>
          <w:trHeight w:val="709" w:hRule="atLeast"/>
        </w:trPr>
        <w:tc>
          <w:tcPr>
            <w:tcW w:w="5070" w:type="dxa"/>
            <w:vAlign w:val="center"/>
          </w:tcPr>
          <w:p w14:paraId="6448640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开户名称：</w:t>
            </w:r>
          </w:p>
          <w:p w14:paraId="17A4367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河池市城乡建设投资集团有限公司</w:t>
            </w:r>
          </w:p>
        </w:tc>
        <w:tc>
          <w:tcPr>
            <w:tcW w:w="4799" w:type="dxa"/>
            <w:vAlign w:val="center"/>
          </w:tcPr>
          <w:p w14:paraId="5CE7864D">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开户名称：</w:t>
            </w:r>
          </w:p>
        </w:tc>
      </w:tr>
      <w:tr w14:paraId="7DB716C7">
        <w:tblPrEx>
          <w:tblCellMar>
            <w:top w:w="0" w:type="dxa"/>
            <w:left w:w="108" w:type="dxa"/>
            <w:bottom w:w="0" w:type="dxa"/>
            <w:right w:w="108" w:type="dxa"/>
          </w:tblCellMar>
        </w:tblPrEx>
        <w:trPr>
          <w:trHeight w:val="709" w:hRule="atLeast"/>
        </w:trPr>
        <w:tc>
          <w:tcPr>
            <w:tcW w:w="5070" w:type="dxa"/>
            <w:vAlign w:val="center"/>
          </w:tcPr>
          <w:p w14:paraId="59BF4DD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p w14:paraId="04BE09E9">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柳州银行股份有限公司河池分行</w:t>
            </w:r>
          </w:p>
        </w:tc>
        <w:tc>
          <w:tcPr>
            <w:tcW w:w="4799" w:type="dxa"/>
            <w:vAlign w:val="center"/>
          </w:tcPr>
          <w:p w14:paraId="4BD4E5C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w:t>
            </w:r>
          </w:p>
        </w:tc>
      </w:tr>
      <w:tr w14:paraId="355826CD">
        <w:tblPrEx>
          <w:tblCellMar>
            <w:top w:w="0" w:type="dxa"/>
            <w:left w:w="108" w:type="dxa"/>
            <w:bottom w:w="0" w:type="dxa"/>
            <w:right w:w="108" w:type="dxa"/>
          </w:tblCellMar>
        </w:tblPrEx>
        <w:trPr>
          <w:trHeight w:val="709" w:hRule="atLeast"/>
        </w:trPr>
        <w:tc>
          <w:tcPr>
            <w:tcW w:w="5070" w:type="dxa"/>
            <w:vAlign w:val="center"/>
          </w:tcPr>
          <w:p w14:paraId="48AC710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账</w:t>
            </w:r>
            <w:r>
              <w:rPr>
                <w:rFonts w:hint="eastAsia" w:ascii="宋体" w:hAnsi="宋体" w:eastAsia="宋体" w:cs="宋体"/>
                <w:color w:val="auto"/>
                <w:kern w:val="0"/>
                <w:sz w:val="28"/>
                <w:szCs w:val="28"/>
                <w:highlight w:val="none"/>
              </w:rPr>
              <w:t xml:space="preserve">    号：73000500000000014504</w:t>
            </w:r>
          </w:p>
        </w:tc>
        <w:tc>
          <w:tcPr>
            <w:tcW w:w="4799" w:type="dxa"/>
            <w:vAlign w:val="center"/>
          </w:tcPr>
          <w:p w14:paraId="54F4668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账</w:t>
            </w:r>
            <w:r>
              <w:rPr>
                <w:rFonts w:hint="eastAsia" w:ascii="宋体" w:hAnsi="宋体" w:eastAsia="宋体" w:cs="宋体"/>
                <w:color w:val="auto"/>
                <w:kern w:val="0"/>
                <w:sz w:val="28"/>
                <w:szCs w:val="28"/>
                <w:highlight w:val="none"/>
              </w:rPr>
              <w:t xml:space="preserve">    号：</w:t>
            </w:r>
          </w:p>
        </w:tc>
      </w:tr>
      <w:tr w14:paraId="487046C9">
        <w:tblPrEx>
          <w:tblCellMar>
            <w:top w:w="0" w:type="dxa"/>
            <w:left w:w="108" w:type="dxa"/>
            <w:bottom w:w="0" w:type="dxa"/>
            <w:right w:w="108" w:type="dxa"/>
          </w:tblCellMar>
        </w:tblPrEx>
        <w:trPr>
          <w:trHeight w:val="709" w:hRule="atLeast"/>
        </w:trPr>
        <w:tc>
          <w:tcPr>
            <w:tcW w:w="5070" w:type="dxa"/>
            <w:vAlign w:val="center"/>
          </w:tcPr>
          <w:p w14:paraId="69439F7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社会信用代码：91451200MAA7AT2H7Q</w:t>
            </w:r>
          </w:p>
        </w:tc>
        <w:tc>
          <w:tcPr>
            <w:tcW w:w="4799" w:type="dxa"/>
            <w:vAlign w:val="center"/>
          </w:tcPr>
          <w:p w14:paraId="46A5308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社会信用代码：</w:t>
            </w:r>
          </w:p>
        </w:tc>
      </w:tr>
      <w:tr w14:paraId="61D07262">
        <w:tblPrEx>
          <w:tblCellMar>
            <w:top w:w="0" w:type="dxa"/>
            <w:left w:w="108" w:type="dxa"/>
            <w:bottom w:w="0" w:type="dxa"/>
            <w:right w:w="108" w:type="dxa"/>
          </w:tblCellMar>
        </w:tblPrEx>
        <w:trPr>
          <w:trHeight w:val="409" w:hRule="atLeast"/>
        </w:trPr>
        <w:tc>
          <w:tcPr>
            <w:tcW w:w="9869" w:type="dxa"/>
            <w:gridSpan w:val="2"/>
            <w:vAlign w:val="center"/>
          </w:tcPr>
          <w:p w14:paraId="14A7D6BE">
            <w:pPr>
              <w:keepNext w:val="0"/>
              <w:keepLines w:val="0"/>
              <w:widowControl/>
              <w:suppressLineNumbers w:val="0"/>
              <w:spacing w:before="0" w:beforeAutospacing="0" w:after="0" w:afterAutospacing="0"/>
              <w:ind w:right="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日期：202</w:t>
            </w: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日</w:t>
            </w:r>
          </w:p>
        </w:tc>
      </w:tr>
    </w:tbl>
    <w:p w14:paraId="026A68E7">
      <w:pPr>
        <w:pStyle w:val="2"/>
        <w:keepNext w:val="0"/>
        <w:keepLines w:val="0"/>
        <w:pageBreakBefore w:val="0"/>
        <w:kinsoku/>
        <w:wordWrap/>
        <w:overflowPunct/>
        <w:topLinePunct w:val="0"/>
        <w:bidi w:val="0"/>
        <w:spacing w:line="560" w:lineRule="exact"/>
        <w:jc w:val="both"/>
        <w:rPr>
          <w:rFonts w:hint="eastAsia" w:ascii="宋体" w:hAnsi="宋体" w:eastAsia="宋体" w:cs="宋体"/>
          <w:sz w:val="28"/>
          <w:szCs w:val="28"/>
        </w:rPr>
      </w:pPr>
    </w:p>
    <w:sectPr>
      <w:headerReference r:id="rId5" w:type="default"/>
      <w:footerReference r:id="rId6" w:type="default"/>
      <w:pgSz w:w="11906" w:h="16838"/>
      <w:pgMar w:top="2098"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CA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55B9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55B9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2B8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2ACB2">
                          <w:pPr>
                            <w:pStyle w:val="6"/>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B2ACB2">
                    <w:pPr>
                      <w:pStyle w:val="6"/>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86D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EE1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F7A4F"/>
    <w:multiLevelType w:val="singleLevel"/>
    <w:tmpl w:val="9CDF7A4F"/>
    <w:lvl w:ilvl="0" w:tentative="0">
      <w:start w:val="1"/>
      <w:numFmt w:val="chineseCounting"/>
      <w:suff w:val="nothing"/>
      <w:lvlText w:val="%1、"/>
      <w:lvlJc w:val="left"/>
      <w:rPr>
        <w:rFonts w:hint="eastAsia"/>
      </w:rPr>
    </w:lvl>
  </w:abstractNum>
  <w:abstractNum w:abstractNumId="1">
    <w:nsid w:val="68413F6A"/>
    <w:multiLevelType w:val="singleLevel"/>
    <w:tmpl w:val="68413F6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jFiOTE4ODE3NzkwYzI2N2I4MjBiMWUzOTkxMmIifQ=="/>
  </w:docVars>
  <w:rsids>
    <w:rsidRoot w:val="24F05AC0"/>
    <w:rsid w:val="00BA00D7"/>
    <w:rsid w:val="00EC674D"/>
    <w:rsid w:val="02BE582C"/>
    <w:rsid w:val="034D6D76"/>
    <w:rsid w:val="04655AAA"/>
    <w:rsid w:val="04890AD8"/>
    <w:rsid w:val="0529626B"/>
    <w:rsid w:val="06346D69"/>
    <w:rsid w:val="071741D7"/>
    <w:rsid w:val="074A10E3"/>
    <w:rsid w:val="0961687B"/>
    <w:rsid w:val="0A123FDA"/>
    <w:rsid w:val="0A5C3D51"/>
    <w:rsid w:val="0B0A6AEB"/>
    <w:rsid w:val="0B6D664C"/>
    <w:rsid w:val="0DE76397"/>
    <w:rsid w:val="0E2D5C24"/>
    <w:rsid w:val="11B0232D"/>
    <w:rsid w:val="120365A6"/>
    <w:rsid w:val="127C1DA7"/>
    <w:rsid w:val="134A3779"/>
    <w:rsid w:val="14CB5B87"/>
    <w:rsid w:val="14FE2593"/>
    <w:rsid w:val="168239C1"/>
    <w:rsid w:val="16B920AD"/>
    <w:rsid w:val="16CD4B69"/>
    <w:rsid w:val="17AA4179"/>
    <w:rsid w:val="17FD13B5"/>
    <w:rsid w:val="184B5F88"/>
    <w:rsid w:val="199944A6"/>
    <w:rsid w:val="1A4B7622"/>
    <w:rsid w:val="1C310EAC"/>
    <w:rsid w:val="1C7D1E5D"/>
    <w:rsid w:val="1D630C5A"/>
    <w:rsid w:val="1D9A1DE9"/>
    <w:rsid w:val="1F33044B"/>
    <w:rsid w:val="21FF4304"/>
    <w:rsid w:val="2313245B"/>
    <w:rsid w:val="24C85B57"/>
    <w:rsid w:val="24D70497"/>
    <w:rsid w:val="24F05AC0"/>
    <w:rsid w:val="25D725DE"/>
    <w:rsid w:val="25E17DC2"/>
    <w:rsid w:val="26F947D6"/>
    <w:rsid w:val="27D90D61"/>
    <w:rsid w:val="28664E5E"/>
    <w:rsid w:val="28DF17A9"/>
    <w:rsid w:val="28FE5771"/>
    <w:rsid w:val="29AA0996"/>
    <w:rsid w:val="2A6F54DA"/>
    <w:rsid w:val="2B2F0885"/>
    <w:rsid w:val="2B3D1258"/>
    <w:rsid w:val="2BDB15F2"/>
    <w:rsid w:val="2C744371"/>
    <w:rsid w:val="2D972C79"/>
    <w:rsid w:val="2EE6620E"/>
    <w:rsid w:val="2F94071B"/>
    <w:rsid w:val="2FBE40CC"/>
    <w:rsid w:val="31D56AD4"/>
    <w:rsid w:val="336F4828"/>
    <w:rsid w:val="33DA615A"/>
    <w:rsid w:val="34C00EA2"/>
    <w:rsid w:val="35452F83"/>
    <w:rsid w:val="35C85ACE"/>
    <w:rsid w:val="35D17DAC"/>
    <w:rsid w:val="3B81185E"/>
    <w:rsid w:val="3BC304DD"/>
    <w:rsid w:val="3BCF2928"/>
    <w:rsid w:val="3BD441A5"/>
    <w:rsid w:val="3C8F7468"/>
    <w:rsid w:val="3E5A489C"/>
    <w:rsid w:val="3E880D1D"/>
    <w:rsid w:val="3EAC5299"/>
    <w:rsid w:val="3FE26CDB"/>
    <w:rsid w:val="413C792B"/>
    <w:rsid w:val="4157061F"/>
    <w:rsid w:val="42016373"/>
    <w:rsid w:val="423B42B2"/>
    <w:rsid w:val="429E2209"/>
    <w:rsid w:val="43D94116"/>
    <w:rsid w:val="443C0F93"/>
    <w:rsid w:val="460531EC"/>
    <w:rsid w:val="474B7C1C"/>
    <w:rsid w:val="4A727067"/>
    <w:rsid w:val="4B215410"/>
    <w:rsid w:val="4BCE772F"/>
    <w:rsid w:val="4D695962"/>
    <w:rsid w:val="4EA07161"/>
    <w:rsid w:val="4FDE20F2"/>
    <w:rsid w:val="50416792"/>
    <w:rsid w:val="52E47BE4"/>
    <w:rsid w:val="53524826"/>
    <w:rsid w:val="54175B15"/>
    <w:rsid w:val="55456CB4"/>
    <w:rsid w:val="555C0F39"/>
    <w:rsid w:val="56F02C50"/>
    <w:rsid w:val="57B349A3"/>
    <w:rsid w:val="58721CF1"/>
    <w:rsid w:val="58BF6A69"/>
    <w:rsid w:val="59033B64"/>
    <w:rsid w:val="59426073"/>
    <w:rsid w:val="5A0117D8"/>
    <w:rsid w:val="5AC630CB"/>
    <w:rsid w:val="5B0D49A5"/>
    <w:rsid w:val="5B734A23"/>
    <w:rsid w:val="5E595E19"/>
    <w:rsid w:val="5F245B8C"/>
    <w:rsid w:val="60A71CFF"/>
    <w:rsid w:val="6155198F"/>
    <w:rsid w:val="62D93996"/>
    <w:rsid w:val="63F27399"/>
    <w:rsid w:val="668273CA"/>
    <w:rsid w:val="66DD0699"/>
    <w:rsid w:val="677E1F8A"/>
    <w:rsid w:val="69406F9B"/>
    <w:rsid w:val="6B052315"/>
    <w:rsid w:val="6C0B435C"/>
    <w:rsid w:val="6CC907AF"/>
    <w:rsid w:val="70457711"/>
    <w:rsid w:val="704F5251"/>
    <w:rsid w:val="70C83C00"/>
    <w:rsid w:val="723C775D"/>
    <w:rsid w:val="726476DE"/>
    <w:rsid w:val="742835D1"/>
    <w:rsid w:val="74FD2CD6"/>
    <w:rsid w:val="75B1627E"/>
    <w:rsid w:val="78DF1978"/>
    <w:rsid w:val="7A980945"/>
    <w:rsid w:val="7C0F0D22"/>
    <w:rsid w:val="7DF823D6"/>
    <w:rsid w:val="7ED83879"/>
    <w:rsid w:val="7F3F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napToGrid w:val="0"/>
      <w:spacing w:line="360" w:lineRule="auto"/>
      <w:jc w:val="center"/>
      <w:outlineLvl w:val="0"/>
    </w:pPr>
    <w:rPr>
      <w:rFonts w:ascii="Times New Roman" w:hAnsi="Times New Roman" w:eastAsia="宋体"/>
      <w:b/>
      <w:kern w:val="44"/>
      <w:sz w:val="24"/>
      <w:szCs w:val="2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center"/>
    </w:pPr>
    <w:rPr>
      <w:sz w:val="52"/>
    </w:rPr>
  </w:style>
  <w:style w:type="paragraph" w:styleId="4">
    <w:name w:val="Body Text Indent"/>
    <w:basedOn w:val="1"/>
    <w:unhideWhenUsed/>
    <w:qFormat/>
    <w:uiPriority w:val="0"/>
    <w:pPr>
      <w:ind w:firstLine="640" w:firstLineChars="200"/>
    </w:pPr>
    <w:rPr>
      <w:ker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semiHidden/>
    <w:qFormat/>
    <w:uiPriority w:val="0"/>
    <w:pPr>
      <w:ind w:left="210"/>
      <w:jc w:val="left"/>
    </w:pPr>
    <w:rPr>
      <w:rFonts w:ascii="Times New Roman" w:hAnsi="Times New Roman"/>
      <w:smallCaps/>
      <w:sz w:val="20"/>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2">
    <w:name w:val="表格文字"/>
    <w:basedOn w:val="1"/>
    <w:qFormat/>
    <w:uiPriority w:val="0"/>
    <w:pPr>
      <w:spacing w:before="25" w:after="25"/>
      <w:jc w:val="left"/>
    </w:pPr>
    <w:rPr>
      <w:bCs/>
      <w:spacing w:val="10"/>
      <w:kern w:val="0"/>
      <w:sz w:val="24"/>
      <w:szCs w:val="20"/>
    </w:rPr>
  </w:style>
  <w:style w:type="paragraph" w:customStyle="1" w:styleId="13">
    <w:name w:val="Fließtext"/>
    <w:basedOn w:val="1"/>
    <w:qFormat/>
    <w:uiPriority w:val="99"/>
    <w:pPr>
      <w:overflowPunct w:val="0"/>
      <w:autoSpaceDE w:val="0"/>
      <w:autoSpaceDN w:val="0"/>
      <w:adjustRightInd w:val="0"/>
      <w:textAlignment w:val="baseline"/>
    </w:pPr>
    <w:rPr>
      <w:kern w:val="28"/>
      <w:szCs w:val="20"/>
    </w:rPr>
  </w:style>
  <w:style w:type="paragraph" w:customStyle="1" w:styleId="14">
    <w:name w:val="标准正文"/>
    <w:basedOn w:val="1"/>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5">
    <w:name w:val="引言二级条标题"/>
    <w:basedOn w:val="16"/>
    <w:next w:val="17"/>
    <w:qFormat/>
    <w:uiPriority w:val="0"/>
    <w:pPr>
      <w:ind w:left="0" w:firstLine="0"/>
    </w:pPr>
    <w:rPr>
      <w:rFonts w:eastAsia="宋体"/>
    </w:rPr>
  </w:style>
  <w:style w:type="paragraph" w:customStyle="1" w:styleId="16">
    <w:name w:val="引言一级条标题"/>
    <w:basedOn w:val="1"/>
    <w:next w:val="17"/>
    <w:qFormat/>
    <w:uiPriority w:val="0"/>
    <w:pPr>
      <w:widowControl/>
      <w:spacing w:beforeAutospacing="1" w:afterAutospacing="1"/>
      <w:ind w:left="900" w:hanging="900"/>
    </w:pPr>
    <w:rPr>
      <w:rFonts w:eastAsia="黑体"/>
      <w:b/>
      <w:bCs/>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正文_0"/>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文本_0"/>
    <w:basedOn w:val="18"/>
    <w:qFormat/>
    <w:uiPriority w:val="0"/>
    <w:pPr>
      <w:spacing w:after="120" w:afterLines="0"/>
    </w:pPr>
  </w:style>
  <w:style w:type="paragraph" w:customStyle="1" w:styleId="20">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hAnsi="Times New Roman" w:eastAsia="仿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7118</Words>
  <Characters>7451</Characters>
  <Lines>0</Lines>
  <Paragraphs>0</Paragraphs>
  <TotalTime>1</TotalTime>
  <ScaleCrop>false</ScaleCrop>
  <LinksUpToDate>false</LinksUpToDate>
  <CharactersWithSpaces>7901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2021-08-03T09:10:00Z</dcterms:created>
  <dc:creator>川爺</dc:creator>
  <cp:lastModifiedBy>运营公司</cp:lastModifiedBy>
  <cp:lastPrinted>2022-04-26T01:36:00Z</cp:lastPrinted>
  <dcterms:modified xsi:type="dcterms:W3CDTF">2024-12-09T08:57:51Z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E028C0619FE64E9BB423FC0B851E3FDE</vt:lpwstr>
  </property>
  <property fmtid="{D5CDD505-2E9C-101B-9397-08002B2CF9AE}" pid="4" name="commondata">
    <vt:lpwstr>eyJoZGlkIjoiMWQ4MjFiOTE4ODE3NzkwYzI2N2I4MjBiMWUzOTkxMmIifQ==</vt:lpwstr>
  </property>
</Properties>
</file>