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F8562">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default"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附件</w:t>
      </w:r>
      <w:r>
        <w:rPr>
          <w:rFonts w:hint="eastAsia" w:ascii="黑体" w:hAnsi="黑体" w:eastAsia="黑体" w:cs="黑体"/>
          <w:color w:val="auto"/>
          <w:sz w:val="24"/>
          <w:szCs w:val="24"/>
          <w:lang w:val="en-US" w:eastAsia="zh-CN"/>
        </w:rPr>
        <w:t>1</w:t>
      </w:r>
    </w:p>
    <w:p w14:paraId="7522B657">
      <w:pPr>
        <w:spacing w:line="360" w:lineRule="auto"/>
        <w:jc w:val="center"/>
        <w:rPr>
          <w:rFonts w:hint="eastAsia" w:hAnsi="宋体" w:eastAsia="宋体" w:cs="Times New Roman"/>
          <w:color w:val="auto"/>
          <w:sz w:val="52"/>
          <w:szCs w:val="52"/>
        </w:rPr>
      </w:pPr>
      <w:r>
        <w:rPr>
          <w:rFonts w:hint="eastAsia" w:hAnsi="宋体" w:eastAsia="宋体" w:cs="Times New Roman"/>
          <w:color w:val="auto"/>
          <w:sz w:val="52"/>
          <w:szCs w:val="52"/>
        </w:rPr>
        <w:t>报价表</w:t>
      </w:r>
      <w:bookmarkStart w:id="5" w:name="_GoBack"/>
      <w:bookmarkEnd w:id="5"/>
    </w:p>
    <w:p w14:paraId="65E4E463">
      <w:pPr>
        <w:spacing w:line="360" w:lineRule="auto"/>
        <w:rPr>
          <w:rFonts w:hint="eastAsia" w:hAnsi="宋体" w:eastAsia="宋体" w:cs="Times New Roman"/>
          <w:color w:val="auto"/>
          <w:sz w:val="32"/>
          <w:szCs w:val="32"/>
        </w:rPr>
      </w:pPr>
    </w:p>
    <w:p w14:paraId="4FD53348">
      <w:pPr>
        <w:spacing w:line="360" w:lineRule="auto"/>
        <w:rPr>
          <w:rFonts w:hint="default" w:hAnsi="宋体" w:eastAsia="宋体" w:cs="Times New Roman"/>
          <w:color w:val="auto"/>
          <w:sz w:val="32"/>
          <w:szCs w:val="32"/>
          <w:u w:val="single"/>
          <w:lang w:val="en-US" w:eastAsia="zh-CN"/>
        </w:rPr>
      </w:pPr>
      <w:r>
        <w:rPr>
          <w:rFonts w:hint="eastAsia" w:hAnsi="宋体" w:eastAsia="宋体" w:cs="Times New Roman"/>
          <w:color w:val="auto"/>
          <w:sz w:val="32"/>
          <w:szCs w:val="32"/>
          <w:lang w:eastAsia="zh-CN"/>
        </w:rPr>
        <w:t>投标</w:t>
      </w:r>
      <w:r>
        <w:rPr>
          <w:rFonts w:hint="eastAsia" w:hAnsi="宋体" w:eastAsia="宋体" w:cs="Times New Roman"/>
          <w:color w:val="auto"/>
          <w:sz w:val="32"/>
          <w:szCs w:val="32"/>
        </w:rPr>
        <w:t>单位（公章）：</w:t>
      </w:r>
      <w:r>
        <w:rPr>
          <w:rFonts w:hint="eastAsia" w:hAnsi="宋体" w:eastAsia="宋体" w:cs="Times New Roman"/>
          <w:color w:val="auto"/>
          <w:sz w:val="32"/>
          <w:szCs w:val="32"/>
          <w:u w:val="single"/>
        </w:rPr>
        <w:t xml:space="preserve">                                </w:t>
      </w:r>
      <w:r>
        <w:rPr>
          <w:rFonts w:hint="eastAsia" w:hAnsi="宋体" w:eastAsia="宋体" w:cs="Times New Roman"/>
          <w:color w:val="auto"/>
          <w:sz w:val="32"/>
          <w:szCs w:val="32"/>
          <w:u w:val="single"/>
          <w:lang w:val="en-US" w:eastAsia="zh-CN"/>
        </w:rPr>
        <w:t xml:space="preserve">     </w:t>
      </w:r>
    </w:p>
    <w:p w14:paraId="7E478936">
      <w:pPr>
        <w:spacing w:line="360" w:lineRule="auto"/>
        <w:rPr>
          <w:rFonts w:hint="eastAsia" w:hAnsi="宋体" w:eastAsia="宋体" w:cs="Times New Roman"/>
          <w:color w:val="auto"/>
          <w:sz w:val="32"/>
          <w:szCs w:val="32"/>
        </w:rPr>
      </w:pPr>
    </w:p>
    <w:p w14:paraId="03BC0AA0">
      <w:pPr>
        <w:spacing w:line="360" w:lineRule="auto"/>
        <w:ind w:left="1600" w:hanging="1600" w:hangingChars="500"/>
        <w:rPr>
          <w:rFonts w:hint="eastAsia" w:ascii="宋体" w:hAnsi="宋体" w:eastAsia="宋体" w:cs="Times New Roman"/>
          <w:color w:val="auto"/>
          <w:sz w:val="28"/>
          <w:szCs w:val="28"/>
          <w:lang w:val="en-US" w:eastAsia="zh-CN"/>
        </w:rPr>
      </w:pPr>
      <w:r>
        <w:rPr>
          <w:rFonts w:hint="eastAsia" w:hAnsi="宋体" w:eastAsia="宋体" w:cs="Times New Roman"/>
          <w:color w:val="auto"/>
          <w:sz w:val="32"/>
          <w:szCs w:val="32"/>
        </w:rPr>
        <w:t>项目名称：</w:t>
      </w:r>
      <w:r>
        <w:rPr>
          <w:rFonts w:hint="eastAsia" w:ascii="宋体" w:hAnsi="宋体" w:eastAsia="宋体" w:cs="宋体"/>
          <w:color w:val="auto"/>
          <w:sz w:val="28"/>
          <w:szCs w:val="28"/>
          <w:u w:val="single"/>
          <w:lang w:val="en-US" w:eastAsia="zh-CN"/>
        </w:rPr>
        <w:t>河池市金城江区老地委大院（政府一区）老旧小区改造项目（房屋主体）（工程监理）</w:t>
      </w:r>
      <w:r>
        <w:rPr>
          <w:rFonts w:hint="eastAsia" w:ascii="宋体" w:hAnsi="宋体" w:eastAsia="宋体" w:cs="Times New Roman"/>
          <w:color w:val="auto"/>
          <w:sz w:val="28"/>
          <w:szCs w:val="28"/>
          <w:lang w:val="en-US" w:eastAsia="zh-CN"/>
        </w:rPr>
        <w:t>。</w:t>
      </w:r>
    </w:p>
    <w:p w14:paraId="79CD6DCF">
      <w:pPr>
        <w:pStyle w:val="5"/>
        <w:rPr>
          <w:rFonts w:hint="eastAsia"/>
          <w:color w:val="auto"/>
        </w:rPr>
      </w:pPr>
    </w:p>
    <w:p w14:paraId="6D3E0CD1">
      <w:pPr>
        <w:spacing w:line="360" w:lineRule="auto"/>
        <w:rPr>
          <w:rFonts w:hint="default" w:hAnsi="宋体" w:eastAsia="宋体" w:cs="Times New Roman"/>
          <w:color w:val="auto"/>
          <w:sz w:val="32"/>
          <w:szCs w:val="32"/>
          <w:u w:val="single"/>
          <w:lang w:val="en-US" w:eastAsia="zh-CN"/>
        </w:rPr>
      </w:pPr>
      <w:r>
        <w:rPr>
          <w:rFonts w:hint="eastAsia" w:hAnsi="宋体" w:eastAsia="宋体" w:cs="Times New Roman"/>
          <w:color w:val="auto"/>
          <w:sz w:val="32"/>
          <w:szCs w:val="32"/>
        </w:rPr>
        <w:t>项目编号：</w:t>
      </w:r>
      <w:r>
        <w:rPr>
          <w:rFonts w:ascii="Arial" w:hAnsi="Arial" w:eastAsia="Arial" w:cs="Arial"/>
          <w:i w:val="0"/>
          <w:iCs w:val="0"/>
          <w:caps w:val="0"/>
          <w:color w:val="auto"/>
          <w:spacing w:val="0"/>
          <w:sz w:val="28"/>
          <w:szCs w:val="28"/>
          <w:u w:val="single"/>
          <w:shd w:val="clear" w:fill="FFFFFF"/>
        </w:rPr>
        <w:t>HCCT2024003</w:t>
      </w:r>
      <w:r>
        <w:rPr>
          <w:rFonts w:hint="eastAsia" w:ascii="Arial" w:hAnsi="Arial" w:eastAsia="宋体" w:cs="Arial"/>
          <w:i w:val="0"/>
          <w:iCs w:val="0"/>
          <w:caps w:val="0"/>
          <w:color w:val="auto"/>
          <w:spacing w:val="0"/>
          <w:sz w:val="28"/>
          <w:szCs w:val="28"/>
          <w:u w:val="single"/>
          <w:shd w:val="clear" w:fill="FFFFFF"/>
          <w:lang w:val="en-US" w:eastAsia="zh-CN"/>
        </w:rPr>
        <w:t>7</w:t>
      </w:r>
      <w:r>
        <w:rPr>
          <w:rFonts w:ascii="Arial" w:hAnsi="Arial" w:eastAsia="Arial" w:cs="Arial"/>
          <w:i w:val="0"/>
          <w:iCs w:val="0"/>
          <w:caps w:val="0"/>
          <w:color w:val="auto"/>
          <w:spacing w:val="0"/>
          <w:sz w:val="28"/>
          <w:szCs w:val="28"/>
          <w:u w:val="single"/>
          <w:shd w:val="clear" w:fill="FFFFFF"/>
        </w:rPr>
        <w:t>号</w:t>
      </w:r>
    </w:p>
    <w:p w14:paraId="435DA79C">
      <w:pPr>
        <w:spacing w:line="360" w:lineRule="auto"/>
        <w:rPr>
          <w:rFonts w:hint="eastAsia" w:hAnsi="宋体" w:eastAsia="宋体" w:cs="Times New Roman"/>
          <w:color w:val="auto"/>
          <w:sz w:val="32"/>
          <w:szCs w:val="32"/>
        </w:rPr>
      </w:pPr>
    </w:p>
    <w:p w14:paraId="2E11F8C8">
      <w:pPr>
        <w:pageBreakBefore w:val="0"/>
        <w:kinsoku/>
        <w:wordWrap/>
        <w:overflowPunct/>
        <w:topLinePunct w:val="0"/>
        <w:autoSpaceDE/>
        <w:autoSpaceDN/>
        <w:bidi w:val="0"/>
        <w:adjustRightInd/>
        <w:spacing w:line="600" w:lineRule="exact"/>
        <w:jc w:val="left"/>
        <w:textAlignment w:val="auto"/>
        <w:rPr>
          <w:rFonts w:hint="eastAsia" w:ascii="仿宋_GB2312" w:hAnsi="仿宋" w:eastAsia="仿宋_GB2312"/>
          <w:color w:val="auto"/>
          <w:sz w:val="32"/>
          <w:szCs w:val="32"/>
        </w:rPr>
      </w:pPr>
      <w:r>
        <w:rPr>
          <w:rFonts w:hint="eastAsia" w:hAnsi="宋体" w:eastAsia="宋体" w:cs="Times New Roman"/>
          <w:color w:val="auto"/>
          <w:sz w:val="32"/>
          <w:szCs w:val="32"/>
        </w:rPr>
        <w:t>报价金额（小写）：</w:t>
      </w:r>
      <w:r>
        <w:rPr>
          <w:rFonts w:hint="eastAsia" w:ascii="仿宋_GB2312" w:hAnsi="仿宋" w:eastAsia="仿宋_GB2312"/>
          <w:color w:val="auto"/>
          <w:sz w:val="32"/>
          <w:szCs w:val="32"/>
          <w:u w:val="single"/>
        </w:rPr>
        <w:t xml:space="preserve">                                   </w:t>
      </w:r>
    </w:p>
    <w:p w14:paraId="176CFF19">
      <w:pPr>
        <w:pageBreakBefore w:val="0"/>
        <w:kinsoku/>
        <w:wordWrap/>
        <w:overflowPunct/>
        <w:topLinePunct w:val="0"/>
        <w:autoSpaceDE/>
        <w:autoSpaceDN/>
        <w:bidi w:val="0"/>
        <w:adjustRightInd/>
        <w:spacing w:line="600" w:lineRule="exact"/>
        <w:ind w:firstLine="1280" w:firstLineChars="400"/>
        <w:jc w:val="left"/>
        <w:textAlignment w:val="auto"/>
        <w:rPr>
          <w:rFonts w:hint="eastAsia" w:ascii="仿宋_GB2312" w:hAnsi="仿宋" w:eastAsia="仿宋_GB2312"/>
          <w:color w:val="auto"/>
          <w:sz w:val="32"/>
          <w:szCs w:val="32"/>
          <w:u w:val="single"/>
        </w:rPr>
      </w:pPr>
      <w:r>
        <w:rPr>
          <w:rFonts w:hint="eastAsia" w:hAnsi="宋体" w:eastAsia="宋体" w:cs="Times New Roman"/>
          <w:color w:val="auto"/>
          <w:sz w:val="32"/>
          <w:szCs w:val="32"/>
        </w:rPr>
        <w:t>（大写）：</w:t>
      </w:r>
      <w:r>
        <w:rPr>
          <w:rFonts w:hint="eastAsia" w:ascii="仿宋_GB2312" w:hAnsi="仿宋" w:eastAsia="仿宋_GB2312"/>
          <w:color w:val="auto"/>
          <w:sz w:val="32"/>
          <w:szCs w:val="32"/>
          <w:u w:val="single"/>
        </w:rPr>
        <w:t xml:space="preserve">                                   </w:t>
      </w:r>
    </w:p>
    <w:p w14:paraId="2CBF2FCF">
      <w:pPr>
        <w:spacing w:line="360" w:lineRule="auto"/>
        <w:rPr>
          <w:rFonts w:hint="eastAsia" w:hAnsi="宋体" w:eastAsia="宋体" w:cs="Times New Roman"/>
          <w:color w:val="auto"/>
          <w:sz w:val="32"/>
          <w:szCs w:val="32"/>
        </w:rPr>
      </w:pPr>
      <w:r>
        <w:rPr>
          <w:rFonts w:hint="eastAsia" w:hAnsi="宋体" w:eastAsia="宋体" w:cs="Times New Roman"/>
          <w:color w:val="auto"/>
          <w:sz w:val="32"/>
          <w:szCs w:val="32"/>
        </w:rPr>
        <w:t xml:space="preserve">                          </w:t>
      </w:r>
    </w:p>
    <w:p w14:paraId="11F095A0">
      <w:pPr>
        <w:spacing w:line="360" w:lineRule="auto"/>
        <w:rPr>
          <w:rFonts w:hint="eastAsia" w:hAnsi="宋体" w:eastAsia="宋体" w:cs="Times New Roman"/>
          <w:color w:val="auto"/>
          <w:sz w:val="32"/>
          <w:szCs w:val="32"/>
        </w:rPr>
      </w:pPr>
    </w:p>
    <w:p w14:paraId="13851F2D">
      <w:pPr>
        <w:spacing w:line="360" w:lineRule="auto"/>
        <w:ind w:firstLine="6080" w:firstLineChars="1900"/>
        <w:rPr>
          <w:rFonts w:hint="eastAsia" w:hAnsi="宋体" w:eastAsia="宋体" w:cs="Times New Roman"/>
          <w:color w:val="auto"/>
        </w:rPr>
      </w:pPr>
      <w:r>
        <w:rPr>
          <w:rFonts w:hint="eastAsia" w:hAnsi="宋体" w:eastAsia="宋体" w:cs="Times New Roman"/>
          <w:color w:val="auto"/>
          <w:sz w:val="32"/>
          <w:szCs w:val="32"/>
          <w:lang w:eastAsia="zh-CN"/>
        </w:rPr>
        <w:t>年</w:t>
      </w:r>
      <w:r>
        <w:rPr>
          <w:rFonts w:hint="eastAsia" w:hAnsi="宋体" w:eastAsia="宋体" w:cs="Times New Roman"/>
          <w:color w:val="auto"/>
          <w:sz w:val="32"/>
          <w:szCs w:val="32"/>
          <w:lang w:val="en-US" w:eastAsia="zh-CN"/>
        </w:rPr>
        <w:t xml:space="preserve">   </w:t>
      </w:r>
      <w:r>
        <w:rPr>
          <w:rFonts w:hint="eastAsia" w:hAnsi="宋体" w:eastAsia="宋体" w:cs="Times New Roman"/>
          <w:color w:val="auto"/>
          <w:sz w:val="32"/>
          <w:szCs w:val="32"/>
          <w:lang w:eastAsia="zh-CN"/>
        </w:rPr>
        <w:t>月</w:t>
      </w:r>
      <w:r>
        <w:rPr>
          <w:rFonts w:hint="eastAsia" w:hAnsi="宋体" w:eastAsia="宋体" w:cs="Times New Roman"/>
          <w:color w:val="auto"/>
          <w:sz w:val="32"/>
          <w:szCs w:val="32"/>
          <w:lang w:val="en-US" w:eastAsia="zh-CN"/>
        </w:rPr>
        <w:t xml:space="preserve">   </w:t>
      </w:r>
      <w:r>
        <w:rPr>
          <w:rFonts w:hint="eastAsia" w:hAnsi="宋体" w:eastAsia="宋体" w:cs="Times New Roman"/>
          <w:color w:val="auto"/>
          <w:sz w:val="32"/>
          <w:szCs w:val="32"/>
          <w:lang w:eastAsia="zh-CN"/>
        </w:rPr>
        <w:t>日</w:t>
      </w:r>
      <w:r>
        <w:rPr>
          <w:rFonts w:hint="eastAsia" w:hAnsi="宋体" w:eastAsia="宋体" w:cs="Times New Roman"/>
          <w:color w:val="auto"/>
          <w:sz w:val="32"/>
          <w:szCs w:val="32"/>
        </w:rPr>
        <w:t xml:space="preserve">                    </w:t>
      </w:r>
    </w:p>
    <w:p w14:paraId="5A0A3A88">
      <w:pPr>
        <w:pStyle w:val="8"/>
        <w:rPr>
          <w:rFonts w:hint="eastAsia" w:hAnsi="宋体" w:eastAsia="宋体" w:cs="Times New Roman"/>
          <w:color w:val="auto"/>
        </w:rPr>
      </w:pPr>
    </w:p>
    <w:p w14:paraId="25E11FF3">
      <w:pPr>
        <w:pStyle w:val="8"/>
        <w:rPr>
          <w:rFonts w:hint="eastAsia" w:hAnsi="宋体" w:eastAsia="宋体" w:cs="Times New Roman"/>
          <w:color w:val="auto"/>
        </w:rPr>
      </w:pPr>
    </w:p>
    <w:p w14:paraId="1272033E">
      <w:pPr>
        <w:keepNext w:val="0"/>
        <w:keepLines w:val="0"/>
        <w:pageBreakBefore w:val="0"/>
        <w:kinsoku/>
        <w:wordWrap/>
        <w:overflowPunct/>
        <w:topLinePunct w:val="0"/>
        <w:bidi w:val="0"/>
        <w:spacing w:line="600" w:lineRule="exact"/>
        <w:ind w:firstLine="420" w:firstLineChars="200"/>
        <w:textAlignment w:val="auto"/>
        <w:rPr>
          <w:rFonts w:hint="eastAsia" w:ascii="仿宋_GB2312" w:eastAsia="仿宋_GB2312"/>
          <w:color w:val="auto"/>
        </w:rPr>
      </w:pPr>
    </w:p>
    <w:p w14:paraId="33B9E728">
      <w:pPr>
        <w:keepNext w:val="0"/>
        <w:keepLines w:val="0"/>
        <w:pageBreakBefore w:val="0"/>
        <w:kinsoku/>
        <w:wordWrap/>
        <w:overflowPunct/>
        <w:topLinePunct w:val="0"/>
        <w:bidi w:val="0"/>
        <w:spacing w:line="600" w:lineRule="exact"/>
        <w:ind w:firstLine="420" w:firstLineChars="200"/>
        <w:textAlignment w:val="auto"/>
        <w:rPr>
          <w:rFonts w:hint="eastAsia" w:ascii="仿宋_GB2312" w:eastAsia="仿宋_GB2312"/>
          <w:color w:val="auto"/>
        </w:rPr>
      </w:pPr>
    </w:p>
    <w:p w14:paraId="43296AFA">
      <w:pPr>
        <w:keepNext w:val="0"/>
        <w:keepLines w:val="0"/>
        <w:pageBreakBefore w:val="0"/>
        <w:kinsoku/>
        <w:wordWrap/>
        <w:overflowPunct/>
        <w:topLinePunct w:val="0"/>
        <w:bidi w:val="0"/>
        <w:spacing w:line="600" w:lineRule="exact"/>
        <w:ind w:firstLine="420" w:firstLineChars="200"/>
        <w:textAlignment w:val="auto"/>
        <w:rPr>
          <w:rFonts w:hint="eastAsia" w:ascii="仿宋_GB2312" w:eastAsia="仿宋_GB2312"/>
          <w:color w:val="auto"/>
        </w:rPr>
      </w:pPr>
    </w:p>
    <w:p w14:paraId="5A0E976E">
      <w:pPr>
        <w:keepNext w:val="0"/>
        <w:keepLines w:val="0"/>
        <w:pageBreakBefore w:val="0"/>
        <w:kinsoku/>
        <w:wordWrap/>
        <w:overflowPunct/>
        <w:topLinePunct w:val="0"/>
        <w:bidi w:val="0"/>
        <w:spacing w:line="600" w:lineRule="exact"/>
        <w:ind w:firstLine="420" w:firstLineChars="200"/>
        <w:textAlignment w:val="auto"/>
        <w:rPr>
          <w:rFonts w:hint="eastAsia" w:ascii="仿宋_GB2312" w:eastAsia="仿宋_GB2312"/>
          <w:color w:val="auto"/>
        </w:rPr>
      </w:pPr>
      <w:r>
        <w:rPr>
          <w:rFonts w:hint="eastAsia" w:ascii="仿宋_GB2312" w:eastAsia="仿宋_GB2312"/>
          <w:color w:val="auto"/>
        </w:rPr>
        <w:t>注：最高上限控制价为</w:t>
      </w:r>
      <w:r>
        <w:rPr>
          <w:rFonts w:hint="eastAsia" w:ascii="仿宋_GB2312" w:eastAsia="仿宋_GB2312"/>
          <w:color w:val="auto"/>
          <w:lang w:val="en-US" w:eastAsia="zh-CN"/>
        </w:rPr>
        <w:t>人民币</w:t>
      </w:r>
      <w:r>
        <w:rPr>
          <w:rFonts w:hint="eastAsia" w:ascii="仿宋_GB2312" w:eastAsia="仿宋_GB2312"/>
          <w:color w:val="auto"/>
          <w:u w:val="none"/>
          <w:lang w:val="en-US" w:eastAsia="zh-CN"/>
        </w:rPr>
        <w:t>55000.00</w:t>
      </w:r>
      <w:r>
        <w:rPr>
          <w:rFonts w:hint="eastAsia" w:ascii="仿宋_GB2312" w:eastAsia="仿宋_GB2312"/>
          <w:color w:val="auto"/>
        </w:rPr>
        <w:t>元</w:t>
      </w:r>
      <w:r>
        <w:rPr>
          <w:rFonts w:hint="eastAsia" w:ascii="仿宋_GB2312" w:eastAsia="仿宋_GB2312"/>
          <w:color w:val="auto"/>
          <w:lang w:val="en-US" w:eastAsia="zh-CN"/>
        </w:rPr>
        <w:t>，报价</w:t>
      </w:r>
      <w:r>
        <w:rPr>
          <w:rFonts w:hint="eastAsia" w:ascii="仿宋_GB2312" w:eastAsia="仿宋_GB2312"/>
          <w:color w:val="auto"/>
        </w:rPr>
        <w:t xml:space="preserve">金额大小写要一致，否则无效。 </w:t>
      </w:r>
    </w:p>
    <w:p w14:paraId="56AA0921">
      <w:pPr>
        <w:pStyle w:val="8"/>
        <w:rPr>
          <w:rFonts w:hint="eastAsia"/>
          <w:color w:val="auto"/>
          <w:lang w:val="en-US" w:eastAsia="zh-CN"/>
        </w:rPr>
      </w:pPr>
    </w:p>
    <w:p w14:paraId="65BF02F8">
      <w:pPr>
        <w:rPr>
          <w:rFonts w:hint="eastAsia" w:ascii="方正小标宋简体" w:hAnsi="华文中宋" w:eastAsia="方正小标宋简体"/>
          <w:b w:val="0"/>
          <w:bCs/>
          <w:color w:val="auto"/>
          <w:sz w:val="24"/>
          <w:szCs w:val="24"/>
          <w:lang w:val="en-US" w:eastAsia="zh-CN"/>
        </w:rPr>
      </w:pPr>
      <w:r>
        <w:rPr>
          <w:rFonts w:hint="eastAsia" w:ascii="方正小标宋简体" w:hAnsi="华文中宋" w:eastAsia="方正小标宋简体"/>
          <w:b w:val="0"/>
          <w:bCs/>
          <w:color w:val="auto"/>
          <w:sz w:val="24"/>
          <w:szCs w:val="24"/>
          <w:lang w:val="en-US" w:eastAsia="zh-CN"/>
        </w:rPr>
        <w:br w:type="page"/>
      </w:r>
    </w:p>
    <w:p w14:paraId="3ABDDC45">
      <w:pPr>
        <w:spacing w:line="276" w:lineRule="auto"/>
        <w:jc w:val="left"/>
        <w:rPr>
          <w:rFonts w:hint="eastAsia" w:ascii="方正小标宋简体" w:hAnsi="华文中宋" w:eastAsia="方正小标宋简体"/>
          <w:b w:val="0"/>
          <w:bCs/>
          <w:color w:val="auto"/>
          <w:sz w:val="24"/>
          <w:szCs w:val="24"/>
          <w:lang w:val="en-US" w:eastAsia="zh-CN"/>
        </w:rPr>
      </w:pPr>
      <w:r>
        <w:rPr>
          <w:rFonts w:hint="eastAsia" w:ascii="方正小标宋简体" w:hAnsi="华文中宋" w:eastAsia="方正小标宋简体"/>
          <w:b w:val="0"/>
          <w:bCs/>
          <w:color w:val="auto"/>
          <w:sz w:val="24"/>
          <w:szCs w:val="24"/>
          <w:lang w:val="en-US" w:eastAsia="zh-CN"/>
        </w:rPr>
        <w:t>附件2</w:t>
      </w:r>
    </w:p>
    <w:p w14:paraId="23B4308B">
      <w:pPr>
        <w:spacing w:line="360" w:lineRule="auto"/>
        <w:rPr>
          <w:rFonts w:hint="eastAsia" w:ascii="仿宋_GB2312" w:hAnsi="宋体" w:eastAsia="仿宋_GB2312"/>
          <w:b/>
          <w:bCs/>
          <w:color w:val="auto"/>
          <w:sz w:val="30"/>
          <w:szCs w:val="30"/>
        </w:rPr>
      </w:pPr>
      <w:r>
        <w:rPr>
          <w:rFonts w:hint="eastAsia" w:ascii="仿宋_GB2312" w:eastAsia="仿宋_GB2312"/>
          <w:b/>
          <w:color w:val="auto"/>
          <w:sz w:val="32"/>
          <w:szCs w:val="32"/>
        </w:rPr>
        <w:t>（ＧＦ－2012－0202）</w:t>
      </w:r>
    </w:p>
    <w:p w14:paraId="674679CA">
      <w:pPr>
        <w:spacing w:line="360" w:lineRule="auto"/>
        <w:jc w:val="center"/>
        <w:rPr>
          <w:rFonts w:hint="eastAsia" w:ascii="仿宋_GB2312" w:hAnsi="宋体" w:eastAsia="仿宋_GB2312"/>
          <w:b/>
          <w:bCs/>
          <w:color w:val="auto"/>
          <w:sz w:val="52"/>
          <w:szCs w:val="52"/>
        </w:rPr>
      </w:pPr>
    </w:p>
    <w:p w14:paraId="1FE1234E">
      <w:pPr>
        <w:spacing w:line="360" w:lineRule="auto"/>
        <w:jc w:val="both"/>
        <w:rPr>
          <w:rFonts w:ascii="华文中宋" w:hAnsi="华文中宋" w:eastAsia="华文中宋" w:cs="华文中宋"/>
          <w:b/>
          <w:bCs/>
          <w:color w:val="auto"/>
          <w:sz w:val="48"/>
          <w:szCs w:val="48"/>
          <w:u w:val="single"/>
        </w:rPr>
      </w:pPr>
    </w:p>
    <w:p w14:paraId="7813B745">
      <w:pPr>
        <w:spacing w:line="360" w:lineRule="auto"/>
        <w:jc w:val="center"/>
        <w:rPr>
          <w:rFonts w:ascii="华文中宋" w:hAnsi="华文中宋" w:eastAsia="华文中宋" w:cs="华文中宋"/>
          <w:b/>
          <w:bCs/>
          <w:color w:val="auto"/>
          <w:sz w:val="36"/>
          <w:szCs w:val="36"/>
        </w:rPr>
      </w:pPr>
      <w:r>
        <w:rPr>
          <w:rFonts w:hint="eastAsia" w:ascii="华文中宋" w:hAnsi="华文中宋" w:eastAsia="华文中宋" w:cs="华文中宋"/>
          <w:b/>
          <w:bCs/>
          <w:color w:val="auto"/>
          <w:sz w:val="36"/>
          <w:szCs w:val="36"/>
        </w:rPr>
        <w:t>河池市金城江区老地委大院（政府一区）老旧小区改造项目（房屋主体）工程监理合同</w:t>
      </w:r>
    </w:p>
    <w:p w14:paraId="3DF06D96">
      <w:pPr>
        <w:spacing w:line="360" w:lineRule="auto"/>
        <w:jc w:val="center"/>
        <w:rPr>
          <w:rFonts w:ascii="华文楷体" w:hAnsi="华文楷体" w:eastAsia="华文楷体"/>
          <w:b/>
          <w:bCs/>
          <w:color w:val="auto"/>
          <w:sz w:val="52"/>
          <w:szCs w:val="52"/>
        </w:rPr>
      </w:pPr>
    </w:p>
    <w:p w14:paraId="4EA2CC1F">
      <w:pPr>
        <w:spacing w:line="360" w:lineRule="auto"/>
        <w:jc w:val="center"/>
        <w:rPr>
          <w:rFonts w:ascii="仿宋_GB2312" w:hAnsi="宋体" w:eastAsia="仿宋_GB2312"/>
          <w:bCs/>
          <w:color w:val="auto"/>
          <w:sz w:val="48"/>
          <w:szCs w:val="48"/>
        </w:rPr>
      </w:pPr>
    </w:p>
    <w:p w14:paraId="07E5ED0E">
      <w:pPr>
        <w:pStyle w:val="8"/>
        <w:rPr>
          <w:rFonts w:ascii="仿宋_GB2312" w:hAnsi="宋体" w:eastAsia="仿宋_GB2312"/>
          <w:bCs/>
          <w:color w:val="auto"/>
          <w:sz w:val="48"/>
          <w:szCs w:val="48"/>
        </w:rPr>
      </w:pPr>
    </w:p>
    <w:p w14:paraId="438D57DB">
      <w:pPr>
        <w:pStyle w:val="8"/>
        <w:rPr>
          <w:rFonts w:ascii="仿宋_GB2312" w:hAnsi="宋体" w:eastAsia="仿宋_GB2312"/>
          <w:bCs/>
          <w:color w:val="auto"/>
          <w:sz w:val="48"/>
          <w:szCs w:val="48"/>
        </w:rPr>
      </w:pPr>
    </w:p>
    <w:p w14:paraId="7B15C840">
      <w:pPr>
        <w:pStyle w:val="8"/>
        <w:rPr>
          <w:rFonts w:ascii="仿宋_GB2312" w:hAnsi="宋体" w:eastAsia="仿宋_GB2312"/>
          <w:bCs/>
          <w:color w:val="auto"/>
          <w:sz w:val="48"/>
          <w:szCs w:val="48"/>
        </w:rPr>
      </w:pPr>
    </w:p>
    <w:p w14:paraId="35906151">
      <w:pPr>
        <w:spacing w:line="360" w:lineRule="auto"/>
        <w:jc w:val="center"/>
        <w:rPr>
          <w:rFonts w:ascii="华文中宋" w:hAnsi="华文中宋" w:eastAsia="华文中宋" w:cs="华文中宋"/>
          <w:b/>
          <w:bCs/>
          <w:color w:val="auto"/>
          <w:sz w:val="32"/>
          <w:szCs w:val="32"/>
        </w:rPr>
      </w:pPr>
    </w:p>
    <w:p w14:paraId="35A18C4E">
      <w:pPr>
        <w:spacing w:line="360" w:lineRule="auto"/>
        <w:ind w:firstLine="1606" w:firstLineChars="500"/>
        <w:rPr>
          <w:rFonts w:hint="default" w:ascii="华文中宋" w:hAnsi="华文中宋" w:eastAsia="华文中宋" w:cs="华文中宋"/>
          <w:color w:val="auto"/>
          <w:sz w:val="32"/>
          <w:szCs w:val="32"/>
          <w:u w:val="single"/>
          <w:lang w:val="en-US" w:eastAsia="zh-CN"/>
        </w:rPr>
      </w:pPr>
      <w:r>
        <w:rPr>
          <w:rFonts w:hint="eastAsia" w:ascii="华文中宋" w:hAnsi="华文中宋" w:eastAsia="华文中宋" w:cs="华文中宋"/>
          <w:b/>
          <w:bCs/>
          <w:color w:val="auto"/>
          <w:sz w:val="32"/>
          <w:szCs w:val="32"/>
        </w:rPr>
        <w:t>委托人：</w:t>
      </w:r>
      <w:r>
        <w:rPr>
          <w:rFonts w:hint="eastAsia" w:ascii="华文中宋" w:hAnsi="华文中宋" w:eastAsia="华文中宋" w:cs="华文中宋"/>
          <w:b/>
          <w:bCs/>
          <w:color w:val="auto"/>
          <w:sz w:val="32"/>
          <w:szCs w:val="32"/>
          <w:u w:val="single"/>
          <w:lang w:val="en-US" w:eastAsia="zh-CN"/>
        </w:rPr>
        <w:t xml:space="preserve">                          </w:t>
      </w:r>
    </w:p>
    <w:p w14:paraId="30CA44A2">
      <w:pPr>
        <w:spacing w:line="360" w:lineRule="auto"/>
        <w:ind w:firstLine="1606" w:firstLineChars="500"/>
        <w:rPr>
          <w:rFonts w:hint="default" w:ascii="仿宋_GB2312" w:hAnsi="宋体" w:eastAsia="华文中宋"/>
          <w:b/>
          <w:bCs/>
          <w:color w:val="auto"/>
          <w:sz w:val="32"/>
          <w:szCs w:val="32"/>
          <w:u w:val="single"/>
          <w:lang w:val="en-US" w:eastAsia="zh-CN"/>
        </w:rPr>
      </w:pPr>
      <w:r>
        <w:rPr>
          <w:rFonts w:hint="eastAsia" w:ascii="华文中宋" w:hAnsi="华文中宋" w:eastAsia="华文中宋" w:cs="华文中宋"/>
          <w:b/>
          <w:bCs/>
          <w:color w:val="auto"/>
          <w:sz w:val="32"/>
          <w:szCs w:val="32"/>
        </w:rPr>
        <w:t>受托人：</w:t>
      </w:r>
      <w:r>
        <w:rPr>
          <w:rFonts w:hint="eastAsia" w:ascii="华文中宋" w:hAnsi="华文中宋" w:eastAsia="华文中宋" w:cs="华文中宋"/>
          <w:b/>
          <w:bCs/>
          <w:color w:val="auto"/>
          <w:sz w:val="32"/>
          <w:szCs w:val="32"/>
          <w:u w:val="single"/>
          <w:lang w:val="en-US" w:eastAsia="zh-CN"/>
        </w:rPr>
        <w:t xml:space="preserve">                          </w:t>
      </w:r>
    </w:p>
    <w:p w14:paraId="6CE7C4C7">
      <w:pPr>
        <w:spacing w:line="360" w:lineRule="auto"/>
        <w:jc w:val="both"/>
        <w:rPr>
          <w:rFonts w:ascii="仿宋_GB2312" w:hAnsi="宋体" w:eastAsia="仿宋_GB2312"/>
          <w:b/>
          <w:bCs/>
          <w:color w:val="auto"/>
          <w:sz w:val="24"/>
        </w:rPr>
      </w:pPr>
    </w:p>
    <w:p w14:paraId="0C769E7B">
      <w:pPr>
        <w:pStyle w:val="8"/>
        <w:rPr>
          <w:rFonts w:ascii="华文中宋" w:hAnsi="华文中宋" w:eastAsia="华文中宋"/>
          <w:b/>
          <w:bCs/>
          <w:color w:val="auto"/>
          <w:sz w:val="32"/>
          <w:szCs w:val="32"/>
        </w:rPr>
      </w:pPr>
    </w:p>
    <w:p w14:paraId="47E4DF00">
      <w:pPr>
        <w:tabs>
          <w:tab w:val="left" w:pos="3120"/>
        </w:tabs>
        <w:spacing w:line="360" w:lineRule="auto"/>
        <w:jc w:val="center"/>
        <w:rPr>
          <w:rFonts w:ascii="华文中宋" w:hAnsi="华文中宋" w:eastAsia="华文中宋" w:cs="华文中宋"/>
          <w:b/>
          <w:bCs/>
          <w:color w:val="auto"/>
          <w:sz w:val="36"/>
          <w:szCs w:val="36"/>
        </w:rPr>
      </w:pPr>
      <w:r>
        <w:rPr>
          <w:rFonts w:hint="eastAsia" w:ascii="华文中宋" w:hAnsi="华文中宋" w:eastAsia="华文中宋" w:cs="华文中宋"/>
          <w:b/>
          <w:bCs/>
          <w:color w:val="auto"/>
          <w:sz w:val="36"/>
          <w:szCs w:val="36"/>
        </w:rPr>
        <w:t>日期：</w:t>
      </w:r>
      <w:r>
        <w:rPr>
          <w:rFonts w:hint="eastAsia" w:ascii="华文中宋" w:hAnsi="华文中宋" w:eastAsia="华文中宋" w:cs="华文中宋"/>
          <w:b/>
          <w:bCs/>
          <w:color w:val="auto"/>
          <w:sz w:val="36"/>
          <w:szCs w:val="36"/>
          <w:lang w:val="en-US" w:eastAsia="zh-CN"/>
        </w:rPr>
        <w:t xml:space="preserve">    </w:t>
      </w:r>
      <w:r>
        <w:rPr>
          <w:rFonts w:hint="eastAsia" w:ascii="华文中宋" w:hAnsi="华文中宋" w:eastAsia="华文中宋" w:cs="华文中宋"/>
          <w:b/>
          <w:bCs/>
          <w:color w:val="auto"/>
          <w:sz w:val="36"/>
          <w:szCs w:val="36"/>
        </w:rPr>
        <w:t>年    月    日</w:t>
      </w:r>
    </w:p>
    <w:p w14:paraId="0689E3A5">
      <w:pPr>
        <w:tabs>
          <w:tab w:val="left" w:pos="3120"/>
        </w:tabs>
        <w:spacing w:line="360" w:lineRule="auto"/>
        <w:ind w:firstLine="2650" w:firstLineChars="600"/>
        <w:rPr>
          <w:rFonts w:hint="eastAsia" w:ascii="仿宋_GB2312" w:hAnsi="仿宋_GB2312" w:eastAsia="仿宋_GB2312" w:cs="仿宋_GB2312"/>
          <w:b/>
          <w:bCs/>
          <w:color w:val="auto"/>
          <w:sz w:val="44"/>
          <w:szCs w:val="44"/>
        </w:rPr>
      </w:pPr>
    </w:p>
    <w:p w14:paraId="6C44667E">
      <w:pPr>
        <w:tabs>
          <w:tab w:val="left" w:pos="3120"/>
        </w:tabs>
        <w:spacing w:line="360" w:lineRule="auto"/>
        <w:ind w:firstLine="2650" w:firstLineChars="600"/>
        <w:rPr>
          <w:rFonts w:hint="eastAsia" w:ascii="仿宋_GB2312" w:hAnsi="仿宋_GB2312" w:eastAsia="仿宋_GB2312" w:cs="仿宋_GB2312"/>
          <w:b/>
          <w:bCs/>
          <w:color w:val="auto"/>
          <w:sz w:val="44"/>
          <w:szCs w:val="44"/>
        </w:rPr>
      </w:pPr>
    </w:p>
    <w:p w14:paraId="164A0D30">
      <w:pPr>
        <w:tabs>
          <w:tab w:val="left" w:pos="3120"/>
        </w:tabs>
        <w:spacing w:line="360" w:lineRule="auto"/>
        <w:ind w:firstLine="2650" w:firstLineChars="600"/>
        <w:rPr>
          <w:rFonts w:hint="eastAsia" w:ascii="仿宋_GB2312" w:hAnsi="仿宋_GB2312" w:eastAsia="仿宋_GB2312" w:cs="仿宋_GB2312"/>
          <w:b/>
          <w:bCs/>
          <w:color w:val="auto"/>
          <w:sz w:val="44"/>
          <w:szCs w:val="44"/>
        </w:rPr>
      </w:pPr>
    </w:p>
    <w:p w14:paraId="37B0CAC5">
      <w:pPr>
        <w:tabs>
          <w:tab w:val="left" w:pos="3120"/>
        </w:tabs>
        <w:spacing w:line="360" w:lineRule="auto"/>
        <w:ind w:firstLine="2650" w:firstLineChars="600"/>
        <w:rPr>
          <w:rFonts w:hint="eastAsia" w:ascii="仿宋_GB2312" w:hAnsi="仿宋_GB2312" w:eastAsia="仿宋_GB2312" w:cs="仿宋_GB2312"/>
          <w:b/>
          <w:bCs/>
          <w:color w:val="auto"/>
          <w:sz w:val="44"/>
          <w:szCs w:val="44"/>
        </w:rPr>
      </w:pPr>
    </w:p>
    <w:p w14:paraId="7C818FD3">
      <w:pPr>
        <w:tabs>
          <w:tab w:val="left" w:pos="3120"/>
        </w:tabs>
        <w:spacing w:line="360" w:lineRule="auto"/>
        <w:ind w:firstLine="2650" w:firstLineChars="600"/>
        <w:rPr>
          <w:rFonts w:ascii="华文中宋" w:hAnsi="华文中宋" w:eastAsia="华文中宋"/>
          <w:b/>
          <w:bCs/>
          <w:color w:val="auto"/>
          <w:sz w:val="44"/>
          <w:szCs w:val="44"/>
        </w:rPr>
      </w:pPr>
      <w:r>
        <w:rPr>
          <w:rFonts w:hint="eastAsia" w:ascii="仿宋_GB2312" w:hAnsi="仿宋_GB2312" w:eastAsia="仿宋_GB2312" w:cs="仿宋_GB2312"/>
          <w:b/>
          <w:bCs/>
          <w:color w:val="auto"/>
          <w:sz w:val="44"/>
          <w:szCs w:val="44"/>
        </w:rPr>
        <w:t>第一部分  协议书</w:t>
      </w:r>
    </w:p>
    <w:p w14:paraId="6A23F2FB">
      <w:pPr>
        <w:adjustRightInd w:val="0"/>
        <w:snapToGrid w:val="0"/>
        <w:spacing w:line="360" w:lineRule="auto"/>
        <w:ind w:firstLine="326" w:firstLineChars="250"/>
        <w:rPr>
          <w:rFonts w:ascii="仿宋_GB2312" w:hAnsi="宋体" w:eastAsia="仿宋_GB2312"/>
          <w:b/>
          <w:color w:val="auto"/>
          <w:sz w:val="13"/>
          <w:szCs w:val="13"/>
        </w:rPr>
      </w:pPr>
    </w:p>
    <w:p w14:paraId="4CF5DAE9">
      <w:pPr>
        <w:adjustRightInd w:val="0"/>
        <w:snapToGrid w:val="0"/>
        <w:spacing w:line="360" w:lineRule="auto"/>
        <w:rPr>
          <w:rFonts w:hint="eastAsia" w:ascii="仿宋_GB2312" w:hAnsi="宋体" w:eastAsia="仿宋_GB2312"/>
          <w:b/>
          <w:color w:val="auto"/>
          <w:sz w:val="32"/>
          <w:szCs w:val="32"/>
        </w:rPr>
      </w:pPr>
    </w:p>
    <w:p w14:paraId="786D0F44">
      <w:pPr>
        <w:adjustRightInd w:val="0"/>
        <w:snapToGrid w:val="0"/>
        <w:spacing w:line="360" w:lineRule="auto"/>
        <w:rPr>
          <w:rFonts w:ascii="仿宋_GB2312" w:hAnsi="宋体" w:eastAsia="仿宋_GB2312"/>
          <w:b/>
          <w:color w:val="auto"/>
          <w:sz w:val="32"/>
          <w:szCs w:val="32"/>
        </w:rPr>
      </w:pPr>
      <w:r>
        <w:rPr>
          <w:rFonts w:hint="eastAsia" w:ascii="仿宋_GB2312" w:hAnsi="宋体" w:eastAsia="仿宋_GB2312"/>
          <w:b/>
          <w:color w:val="auto"/>
          <w:sz w:val="32"/>
          <w:szCs w:val="32"/>
        </w:rPr>
        <w:t>委托人（全称）：</w:t>
      </w:r>
      <w:r>
        <w:rPr>
          <w:rFonts w:hint="eastAsia" w:ascii="仿宋_GB2312" w:hAnsi="宋体" w:eastAsia="仿宋_GB2312"/>
          <w:b/>
          <w:color w:val="auto"/>
          <w:sz w:val="32"/>
          <w:szCs w:val="32"/>
          <w:u w:val="single"/>
        </w:rPr>
        <w:t xml:space="preserve">                             </w:t>
      </w:r>
    </w:p>
    <w:p w14:paraId="3DA16526">
      <w:pPr>
        <w:adjustRightInd w:val="0"/>
        <w:snapToGrid w:val="0"/>
        <w:spacing w:line="360" w:lineRule="auto"/>
        <w:rPr>
          <w:rFonts w:ascii="仿宋_GB2312" w:hAnsi="宋体" w:eastAsia="仿宋_GB2312"/>
          <w:color w:val="auto"/>
          <w:sz w:val="32"/>
          <w:szCs w:val="32"/>
        </w:rPr>
      </w:pPr>
      <w:r>
        <w:rPr>
          <w:rFonts w:hint="eastAsia" w:ascii="仿宋_GB2312" w:hAnsi="宋体" w:eastAsia="仿宋_GB2312"/>
          <w:b/>
          <w:color w:val="auto"/>
          <w:sz w:val="32"/>
          <w:szCs w:val="32"/>
        </w:rPr>
        <w:t>监理人（全称）：</w:t>
      </w:r>
      <w:r>
        <w:rPr>
          <w:rFonts w:hint="eastAsia" w:ascii="仿宋_GB2312" w:hAnsi="宋体" w:eastAsia="仿宋_GB2312"/>
          <w:b/>
          <w:color w:val="auto"/>
          <w:sz w:val="32"/>
          <w:szCs w:val="32"/>
          <w:u w:val="single"/>
        </w:rPr>
        <w:t xml:space="preserve">                             </w:t>
      </w:r>
    </w:p>
    <w:p w14:paraId="3F8616D1">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u w:val="single"/>
        </w:rPr>
      </w:pPr>
      <w:r>
        <w:rPr>
          <w:rFonts w:hint="eastAsia" w:ascii="仿宋_GB2312" w:hAnsi="宋体" w:eastAsia="仿宋_GB2312"/>
          <w:color w:val="auto"/>
          <w:sz w:val="28"/>
          <w:szCs w:val="28"/>
        </w:rPr>
        <w:t>根据《中华人民共和国民法典</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中华人民共和国建筑法》及其他有关</w:t>
      </w:r>
      <w:r>
        <w:rPr>
          <w:rFonts w:hint="eastAsia" w:ascii="仿宋_GB2312" w:hAnsi="宋体" w:eastAsia="仿宋_GB2312"/>
          <w:color w:val="auto"/>
          <w:sz w:val="28"/>
          <w:szCs w:val="28"/>
          <w:lang w:eastAsia="zh-CN"/>
        </w:rPr>
        <w:t>法律法规</w:t>
      </w:r>
      <w:r>
        <w:rPr>
          <w:rFonts w:hint="eastAsia" w:ascii="仿宋_GB2312" w:hAnsi="宋体" w:eastAsia="仿宋_GB2312"/>
          <w:color w:val="auto"/>
          <w:sz w:val="28"/>
          <w:szCs w:val="28"/>
        </w:rPr>
        <w:t>，遵循平等、自愿、公平和诚信的原则，双方就下述工程委托监理与相关服务事项协商一致，订立本合同。</w:t>
      </w:r>
    </w:p>
    <w:p w14:paraId="136347BB">
      <w:pPr>
        <w:keepNext w:val="0"/>
        <w:keepLines w:val="0"/>
        <w:kinsoku/>
        <w:wordWrap/>
        <w:overflowPunct/>
        <w:topLinePunct w:val="0"/>
        <w:bidi w:val="0"/>
        <w:spacing w:line="360" w:lineRule="auto"/>
        <w:ind w:firstLine="557" w:firstLineChars="198"/>
        <w:outlineLvl w:val="0"/>
        <w:rPr>
          <w:rFonts w:ascii="仿宋_GB2312" w:hAnsi="华文楷体" w:eastAsia="仿宋_GB2312"/>
          <w:b/>
          <w:color w:val="auto"/>
          <w:sz w:val="28"/>
          <w:szCs w:val="28"/>
        </w:rPr>
      </w:pPr>
      <w:r>
        <w:rPr>
          <w:rFonts w:hint="eastAsia" w:ascii="仿宋_GB2312" w:hAnsi="华文楷体" w:eastAsia="仿宋_GB2312"/>
          <w:b/>
          <w:color w:val="auto"/>
          <w:sz w:val="28"/>
          <w:szCs w:val="28"/>
        </w:rPr>
        <w:t>一、工程概况</w:t>
      </w:r>
    </w:p>
    <w:p w14:paraId="03FEEB4D">
      <w:pPr>
        <w:keepNext w:val="0"/>
        <w:keepLines w:val="0"/>
        <w:kinsoku/>
        <w:wordWrap/>
        <w:overflowPunct/>
        <w:topLinePunct w:val="0"/>
        <w:bidi w:val="0"/>
        <w:adjustRightInd w:val="0"/>
        <w:snapToGrid w:val="0"/>
        <w:spacing w:line="360" w:lineRule="auto"/>
        <w:ind w:firstLine="554" w:firstLineChars="198"/>
        <w:rPr>
          <w:rFonts w:ascii="仿宋_GB2312" w:hAnsi="宋体" w:eastAsia="仿宋_GB2312"/>
          <w:color w:val="auto"/>
          <w:sz w:val="28"/>
          <w:szCs w:val="28"/>
          <w:u w:val="none"/>
        </w:rPr>
      </w:pPr>
      <w:r>
        <w:rPr>
          <w:rFonts w:hint="eastAsia" w:ascii="仿宋_GB2312" w:eastAsia="仿宋_GB2312"/>
          <w:color w:val="auto"/>
          <w:sz w:val="28"/>
          <w:szCs w:val="28"/>
          <w:u w:val="none"/>
        </w:rPr>
        <w:t xml:space="preserve">1. </w:t>
      </w:r>
      <w:r>
        <w:rPr>
          <w:rFonts w:hint="eastAsia" w:ascii="仿宋_GB2312" w:hAnsi="宋体" w:eastAsia="仿宋_GB2312"/>
          <w:color w:val="auto"/>
          <w:sz w:val="28"/>
          <w:szCs w:val="28"/>
          <w:u w:val="none"/>
        </w:rPr>
        <w:t>工程名称：河池市金城江区老地委大院（政府一区）老旧小区改造工程项目（房屋主体)工程</w:t>
      </w:r>
    </w:p>
    <w:p w14:paraId="12003958">
      <w:pPr>
        <w:keepNext w:val="0"/>
        <w:keepLines w:val="0"/>
        <w:kinsoku/>
        <w:wordWrap/>
        <w:overflowPunct/>
        <w:topLinePunct w:val="0"/>
        <w:bidi w:val="0"/>
        <w:adjustRightInd w:val="0"/>
        <w:snapToGrid w:val="0"/>
        <w:spacing w:line="360" w:lineRule="auto"/>
        <w:ind w:firstLine="554" w:firstLineChars="198"/>
        <w:rPr>
          <w:rFonts w:ascii="仿宋_GB2312" w:hAnsi="宋体" w:eastAsia="仿宋_GB2312"/>
          <w:color w:val="auto"/>
          <w:sz w:val="28"/>
          <w:szCs w:val="28"/>
          <w:highlight w:val="none"/>
          <w:u w:val="none"/>
        </w:rPr>
      </w:pPr>
      <w:r>
        <w:rPr>
          <w:rFonts w:hint="eastAsia" w:ascii="仿宋_GB2312" w:eastAsia="仿宋_GB2312"/>
          <w:color w:val="auto"/>
          <w:sz w:val="28"/>
          <w:szCs w:val="28"/>
          <w:highlight w:val="none"/>
          <w:u w:val="none"/>
        </w:rPr>
        <w:t xml:space="preserve">2. </w:t>
      </w:r>
      <w:r>
        <w:rPr>
          <w:rFonts w:hint="eastAsia" w:ascii="仿宋_GB2312" w:hAnsi="宋体" w:eastAsia="仿宋_GB2312"/>
          <w:color w:val="auto"/>
          <w:sz w:val="28"/>
          <w:szCs w:val="28"/>
          <w:highlight w:val="none"/>
          <w:u w:val="none"/>
        </w:rPr>
        <w:t>工程地点：河池市金城江区</w:t>
      </w:r>
    </w:p>
    <w:p w14:paraId="2AD88C38">
      <w:pPr>
        <w:keepNext w:val="0"/>
        <w:keepLines w:val="0"/>
        <w:kinsoku/>
        <w:wordWrap/>
        <w:overflowPunct/>
        <w:topLinePunct w:val="0"/>
        <w:bidi w:val="0"/>
        <w:adjustRightInd w:val="0"/>
        <w:snapToGrid w:val="0"/>
        <w:spacing w:line="360" w:lineRule="auto"/>
        <w:ind w:firstLine="554" w:firstLineChars="198"/>
        <w:rPr>
          <w:rFonts w:hint="eastAsia" w:ascii="仿宋_GB2312" w:hAnsi="宋体" w:eastAsia="仿宋_GB2312"/>
          <w:color w:val="auto"/>
          <w:sz w:val="28"/>
          <w:szCs w:val="28"/>
          <w:highlight w:val="none"/>
          <w:u w:val="none"/>
        </w:rPr>
      </w:pPr>
      <w:r>
        <w:rPr>
          <w:rFonts w:hint="eastAsia" w:ascii="仿宋_GB2312" w:eastAsia="仿宋_GB2312"/>
          <w:color w:val="auto"/>
          <w:sz w:val="28"/>
          <w:szCs w:val="28"/>
          <w:highlight w:val="none"/>
        </w:rPr>
        <w:t xml:space="preserve">3. </w:t>
      </w:r>
      <w:r>
        <w:rPr>
          <w:rFonts w:hint="eastAsia" w:ascii="仿宋_GB2312" w:hAnsi="宋体" w:eastAsia="仿宋_GB2312"/>
          <w:color w:val="auto"/>
          <w:sz w:val="28"/>
          <w:szCs w:val="28"/>
          <w:highlight w:val="none"/>
        </w:rPr>
        <w:t>工程规模：</w:t>
      </w:r>
      <w:r>
        <w:rPr>
          <w:rFonts w:hint="eastAsia" w:ascii="仿宋_GB2312" w:hAnsi="宋体" w:eastAsia="仿宋_GB2312"/>
          <w:color w:val="auto"/>
          <w:sz w:val="28"/>
          <w:szCs w:val="28"/>
          <w:highlight w:val="none"/>
          <w:u w:val="none"/>
        </w:rPr>
        <w:t>对老地委大院（政府一区）内11、13、14、15、16、19、20、22、31、32、34栋外墙改造及老办公楼外墙清洗，包括外墙翻新（喷涂外墙漆），楼梯间内墙、楼梯板底和顶棚翻新（喷涂内墙漆），楼梯栏杆扶手刷油漆/涂料。</w:t>
      </w:r>
    </w:p>
    <w:p w14:paraId="30B24194">
      <w:pPr>
        <w:keepNext w:val="0"/>
        <w:keepLines w:val="0"/>
        <w:kinsoku/>
        <w:wordWrap/>
        <w:overflowPunct/>
        <w:topLinePunct w:val="0"/>
        <w:bidi w:val="0"/>
        <w:adjustRightInd w:val="0"/>
        <w:snapToGrid w:val="0"/>
        <w:spacing w:line="360" w:lineRule="auto"/>
        <w:ind w:firstLine="554" w:firstLineChars="198"/>
        <w:jc w:val="left"/>
        <w:rPr>
          <w:rFonts w:ascii="仿宋_GB2312" w:hAnsi="宋体" w:eastAsia="仿宋_GB2312"/>
          <w:color w:val="auto"/>
          <w:sz w:val="28"/>
          <w:szCs w:val="28"/>
          <w:u w:val="single"/>
        </w:rPr>
      </w:pPr>
      <w:r>
        <w:rPr>
          <w:rFonts w:hint="eastAsia" w:ascii="仿宋_GB2312" w:eastAsia="仿宋_GB2312"/>
          <w:color w:val="auto"/>
          <w:sz w:val="28"/>
          <w:szCs w:val="28"/>
        </w:rPr>
        <w:t xml:space="preserve">4. </w:t>
      </w:r>
      <w:r>
        <w:rPr>
          <w:rFonts w:hint="eastAsia" w:ascii="仿宋_GB2312" w:hAnsi="宋体" w:eastAsia="仿宋_GB2312"/>
          <w:color w:val="auto"/>
          <w:sz w:val="28"/>
          <w:szCs w:val="28"/>
        </w:rPr>
        <w:t>工程建安工程费：</w:t>
      </w:r>
      <w:r>
        <w:rPr>
          <w:rFonts w:hint="eastAsia" w:ascii="仿宋_GB2312" w:hAnsi="宋体" w:eastAsia="仿宋_GB2312"/>
          <w:color w:val="auto"/>
          <w:sz w:val="28"/>
          <w:szCs w:val="28"/>
          <w:u w:val="none"/>
        </w:rPr>
        <w:t>约</w:t>
      </w:r>
      <w:r>
        <w:rPr>
          <w:rFonts w:hint="eastAsia" w:ascii="仿宋_GB2312" w:hAnsi="宋体" w:eastAsia="仿宋_GB2312"/>
          <w:color w:val="auto"/>
          <w:sz w:val="28"/>
          <w:szCs w:val="28"/>
          <w:u w:val="none"/>
          <w:lang w:val="en-US" w:eastAsia="zh-CN"/>
        </w:rPr>
        <w:t>260.39</w:t>
      </w:r>
      <w:r>
        <w:rPr>
          <w:rFonts w:hint="eastAsia" w:ascii="仿宋_GB2312" w:hAnsi="宋体" w:eastAsia="仿宋_GB2312"/>
          <w:color w:val="auto"/>
          <w:sz w:val="28"/>
          <w:szCs w:val="28"/>
          <w:u w:val="none"/>
        </w:rPr>
        <w:t>万元人民币。</w:t>
      </w:r>
    </w:p>
    <w:p w14:paraId="0CD082C0">
      <w:pPr>
        <w:keepNext w:val="0"/>
        <w:keepLines w:val="0"/>
        <w:kinsoku/>
        <w:wordWrap/>
        <w:overflowPunct/>
        <w:topLinePunct w:val="0"/>
        <w:bidi w:val="0"/>
        <w:spacing w:line="360" w:lineRule="auto"/>
        <w:ind w:firstLine="557" w:firstLineChars="198"/>
        <w:rPr>
          <w:rFonts w:ascii="仿宋_GB2312" w:hAnsi="宋体" w:eastAsia="仿宋_GB2312"/>
          <w:b/>
          <w:color w:val="auto"/>
          <w:sz w:val="28"/>
          <w:szCs w:val="28"/>
        </w:rPr>
      </w:pPr>
      <w:r>
        <w:rPr>
          <w:rFonts w:hint="eastAsia" w:ascii="仿宋_GB2312" w:hAnsi="宋体" w:eastAsia="仿宋_GB2312"/>
          <w:b/>
          <w:color w:val="auto"/>
          <w:sz w:val="28"/>
          <w:szCs w:val="28"/>
        </w:rPr>
        <w:t>二、词语限定</w:t>
      </w:r>
    </w:p>
    <w:p w14:paraId="607B269F">
      <w:pPr>
        <w:keepNext w:val="0"/>
        <w:keepLines w:val="0"/>
        <w:kinsoku/>
        <w:wordWrap/>
        <w:overflowPunct/>
        <w:topLinePunct w:val="0"/>
        <w:bidi w:val="0"/>
        <w:adjustRightInd w:val="0"/>
        <w:snapToGrid w:val="0"/>
        <w:spacing w:line="360" w:lineRule="auto"/>
        <w:ind w:firstLine="554" w:firstLineChars="198"/>
        <w:rPr>
          <w:rFonts w:ascii="仿宋_GB2312" w:hAnsi="宋体" w:eastAsia="仿宋_GB2312"/>
          <w:color w:val="auto"/>
          <w:sz w:val="28"/>
          <w:szCs w:val="28"/>
        </w:rPr>
      </w:pPr>
      <w:r>
        <w:rPr>
          <w:rFonts w:hint="eastAsia" w:ascii="仿宋_GB2312" w:hAnsi="宋体" w:eastAsia="仿宋_GB2312"/>
          <w:color w:val="auto"/>
          <w:sz w:val="28"/>
          <w:szCs w:val="28"/>
        </w:rPr>
        <w:t>协议书中相关词语的含义与通用条件中的定义与解释相同。</w:t>
      </w:r>
    </w:p>
    <w:p w14:paraId="75A1FD3A">
      <w:pPr>
        <w:keepNext w:val="0"/>
        <w:keepLines w:val="0"/>
        <w:kinsoku/>
        <w:wordWrap/>
        <w:overflowPunct/>
        <w:topLinePunct w:val="0"/>
        <w:bidi w:val="0"/>
        <w:spacing w:line="360" w:lineRule="auto"/>
        <w:ind w:firstLine="557" w:firstLineChars="198"/>
        <w:outlineLvl w:val="0"/>
        <w:rPr>
          <w:rFonts w:ascii="仿宋_GB2312" w:hAnsi="宋体" w:eastAsia="仿宋_GB2312"/>
          <w:b/>
          <w:color w:val="auto"/>
          <w:sz w:val="28"/>
          <w:szCs w:val="28"/>
        </w:rPr>
      </w:pPr>
      <w:r>
        <w:rPr>
          <w:rFonts w:hint="eastAsia" w:ascii="仿宋_GB2312" w:hAnsi="宋体" w:eastAsia="仿宋_GB2312"/>
          <w:b/>
          <w:color w:val="auto"/>
          <w:sz w:val="28"/>
          <w:szCs w:val="28"/>
        </w:rPr>
        <w:t>三、组成本合同的文件</w:t>
      </w:r>
    </w:p>
    <w:p w14:paraId="45B5A01D">
      <w:pPr>
        <w:keepNext w:val="0"/>
        <w:keepLines w:val="0"/>
        <w:kinsoku/>
        <w:wordWrap/>
        <w:overflowPunct/>
        <w:topLinePunct w:val="0"/>
        <w:bidi w:val="0"/>
        <w:adjustRightInd w:val="0"/>
        <w:snapToGrid w:val="0"/>
        <w:spacing w:line="360" w:lineRule="auto"/>
        <w:ind w:firstLine="554" w:firstLineChars="198"/>
        <w:rPr>
          <w:rFonts w:ascii="仿宋_GB2312" w:eastAsia="仿宋_GB2312"/>
          <w:color w:val="auto"/>
          <w:sz w:val="28"/>
          <w:szCs w:val="28"/>
        </w:rPr>
      </w:pPr>
      <w:r>
        <w:rPr>
          <w:rFonts w:hint="eastAsia" w:ascii="仿宋_GB2312" w:eastAsia="仿宋_GB2312"/>
          <w:color w:val="auto"/>
          <w:sz w:val="28"/>
          <w:szCs w:val="28"/>
        </w:rPr>
        <w:t xml:space="preserve">1. </w:t>
      </w:r>
      <w:r>
        <w:rPr>
          <w:rFonts w:hint="eastAsia" w:ascii="仿宋_GB2312" w:hAnsi="宋体" w:eastAsia="仿宋_GB2312"/>
          <w:color w:val="auto"/>
          <w:sz w:val="28"/>
          <w:szCs w:val="28"/>
        </w:rPr>
        <w:t>协议书；</w:t>
      </w:r>
    </w:p>
    <w:p w14:paraId="05A9A443">
      <w:pPr>
        <w:keepNext w:val="0"/>
        <w:keepLines w:val="0"/>
        <w:kinsoku/>
        <w:wordWrap/>
        <w:overflowPunct/>
        <w:topLinePunct w:val="0"/>
        <w:bidi w:val="0"/>
        <w:adjustRightInd w:val="0"/>
        <w:snapToGrid w:val="0"/>
        <w:spacing w:line="360" w:lineRule="auto"/>
        <w:ind w:firstLine="554" w:firstLineChars="198"/>
        <w:rPr>
          <w:rFonts w:ascii="仿宋_GB2312" w:hAnsi="宋体" w:eastAsia="仿宋_GB2312"/>
          <w:color w:val="auto"/>
          <w:sz w:val="28"/>
          <w:szCs w:val="28"/>
        </w:rPr>
      </w:pPr>
      <w:r>
        <w:rPr>
          <w:rFonts w:hint="eastAsia" w:ascii="仿宋_GB2312" w:eastAsia="仿宋_GB2312"/>
          <w:color w:val="auto"/>
          <w:sz w:val="28"/>
          <w:szCs w:val="28"/>
        </w:rPr>
        <w:t xml:space="preserve">2. </w:t>
      </w:r>
      <w:r>
        <w:rPr>
          <w:rFonts w:hint="eastAsia" w:ascii="仿宋_GB2312" w:hAnsi="宋体" w:eastAsia="仿宋_GB2312"/>
          <w:color w:val="auto"/>
          <w:sz w:val="28"/>
          <w:szCs w:val="28"/>
        </w:rPr>
        <w:t>委托书（适用于非招标工程）；</w:t>
      </w:r>
    </w:p>
    <w:p w14:paraId="135D0CEC">
      <w:pPr>
        <w:keepNext w:val="0"/>
        <w:keepLines w:val="0"/>
        <w:kinsoku/>
        <w:wordWrap/>
        <w:overflowPunct/>
        <w:topLinePunct w:val="0"/>
        <w:bidi w:val="0"/>
        <w:adjustRightInd w:val="0"/>
        <w:snapToGrid w:val="0"/>
        <w:spacing w:line="360" w:lineRule="auto"/>
        <w:ind w:firstLine="554" w:firstLineChars="198"/>
        <w:rPr>
          <w:rFonts w:ascii="仿宋_GB2312" w:hAnsi="宋体" w:eastAsia="仿宋_GB2312"/>
          <w:color w:val="auto"/>
          <w:sz w:val="28"/>
          <w:szCs w:val="28"/>
        </w:rPr>
      </w:pPr>
      <w:r>
        <w:rPr>
          <w:rFonts w:hint="eastAsia" w:ascii="仿宋_GB2312" w:hAnsi="宋体" w:eastAsia="仿宋_GB2312"/>
          <w:color w:val="auto"/>
          <w:sz w:val="28"/>
          <w:szCs w:val="28"/>
        </w:rPr>
        <w:t>3. 监理与相关服务建议书（适用于非招标工程）；</w:t>
      </w:r>
    </w:p>
    <w:p w14:paraId="0596FD85">
      <w:pPr>
        <w:keepNext w:val="0"/>
        <w:keepLines w:val="0"/>
        <w:kinsoku/>
        <w:wordWrap/>
        <w:overflowPunct/>
        <w:topLinePunct w:val="0"/>
        <w:bidi w:val="0"/>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4. </w:t>
      </w:r>
      <w:r>
        <w:rPr>
          <w:rFonts w:hint="eastAsia" w:ascii="仿宋_GB2312" w:hAnsi="宋体" w:eastAsia="仿宋_GB2312"/>
          <w:color w:val="auto"/>
          <w:sz w:val="28"/>
          <w:szCs w:val="28"/>
        </w:rPr>
        <w:t>专用条件；</w:t>
      </w:r>
    </w:p>
    <w:p w14:paraId="2279DBA6">
      <w:pPr>
        <w:keepNext w:val="0"/>
        <w:keepLines w:val="0"/>
        <w:kinsoku/>
        <w:wordWrap/>
        <w:overflowPunct/>
        <w:topLinePunct w:val="0"/>
        <w:bidi w:val="0"/>
        <w:adjustRightInd w:val="0"/>
        <w:snapToGrid w:val="0"/>
        <w:spacing w:line="360" w:lineRule="auto"/>
        <w:ind w:firstLine="554" w:firstLineChars="198"/>
        <w:rPr>
          <w:rFonts w:ascii="仿宋_GB2312" w:eastAsia="仿宋_GB2312"/>
          <w:color w:val="auto"/>
          <w:sz w:val="28"/>
          <w:szCs w:val="28"/>
        </w:rPr>
      </w:pPr>
      <w:r>
        <w:rPr>
          <w:rFonts w:hint="eastAsia" w:ascii="仿宋_GB2312" w:eastAsia="仿宋_GB2312"/>
          <w:color w:val="auto"/>
          <w:sz w:val="28"/>
          <w:szCs w:val="28"/>
        </w:rPr>
        <w:t xml:space="preserve">5. </w:t>
      </w:r>
      <w:r>
        <w:rPr>
          <w:rFonts w:hint="eastAsia" w:ascii="仿宋_GB2312" w:hAnsi="宋体" w:eastAsia="仿宋_GB2312"/>
          <w:color w:val="auto"/>
          <w:sz w:val="28"/>
          <w:szCs w:val="28"/>
        </w:rPr>
        <w:t>通用条件；</w:t>
      </w:r>
    </w:p>
    <w:p w14:paraId="4E951ECD">
      <w:pPr>
        <w:keepNext w:val="0"/>
        <w:keepLines w:val="0"/>
        <w:kinsoku/>
        <w:wordWrap/>
        <w:overflowPunct/>
        <w:topLinePunct w:val="0"/>
        <w:bidi w:val="0"/>
        <w:adjustRightInd w:val="0"/>
        <w:snapToGrid w:val="0"/>
        <w:spacing w:line="360" w:lineRule="auto"/>
        <w:ind w:firstLine="554" w:firstLineChars="198"/>
        <w:rPr>
          <w:color w:val="auto"/>
          <w:sz w:val="28"/>
          <w:szCs w:val="28"/>
        </w:rPr>
      </w:pPr>
      <w:r>
        <w:rPr>
          <w:rFonts w:hint="eastAsia" w:ascii="仿宋_GB2312" w:eastAsia="仿宋_GB2312"/>
          <w:color w:val="auto"/>
          <w:sz w:val="28"/>
          <w:szCs w:val="28"/>
        </w:rPr>
        <w:t>6.</w:t>
      </w:r>
      <w:r>
        <w:rPr>
          <w:rFonts w:hint="eastAsia" w:ascii="仿宋_GB2312" w:hAnsi="宋体" w:eastAsia="仿宋_GB2312"/>
          <w:color w:val="auto"/>
          <w:sz w:val="28"/>
          <w:szCs w:val="28"/>
        </w:rPr>
        <w:t xml:space="preserve"> 附录，即：</w:t>
      </w:r>
    </w:p>
    <w:p w14:paraId="2943B401">
      <w:pPr>
        <w:keepNext w:val="0"/>
        <w:keepLines w:val="0"/>
        <w:kinsoku/>
        <w:wordWrap/>
        <w:overflowPunct/>
        <w:topLinePunct w:val="0"/>
        <w:bidi w:val="0"/>
        <w:adjustRightInd w:val="0"/>
        <w:snapToGrid w:val="0"/>
        <w:spacing w:line="360" w:lineRule="auto"/>
        <w:ind w:firstLine="554" w:firstLineChars="198"/>
        <w:rPr>
          <w:rFonts w:ascii="仿宋_GB2312" w:eastAsia="仿宋_GB2312"/>
          <w:color w:val="auto"/>
          <w:sz w:val="28"/>
          <w:szCs w:val="28"/>
        </w:rPr>
      </w:pPr>
      <w:r>
        <w:rPr>
          <w:rFonts w:hint="eastAsia" w:ascii="仿宋_GB2312" w:hAnsi="宋体" w:eastAsia="仿宋_GB2312"/>
          <w:color w:val="auto"/>
          <w:sz w:val="28"/>
          <w:szCs w:val="28"/>
        </w:rPr>
        <w:t>附录</w:t>
      </w:r>
      <w:r>
        <w:rPr>
          <w:rFonts w:hint="eastAsia" w:ascii="仿宋_GB2312" w:eastAsia="仿宋_GB2312"/>
          <w:color w:val="auto"/>
          <w:sz w:val="28"/>
          <w:szCs w:val="28"/>
        </w:rPr>
        <w:t xml:space="preserve">A  </w:t>
      </w:r>
      <w:r>
        <w:rPr>
          <w:rFonts w:hint="eastAsia" w:ascii="仿宋_GB2312" w:hAnsi="宋体" w:eastAsia="仿宋_GB2312"/>
          <w:color w:val="auto"/>
          <w:sz w:val="28"/>
          <w:szCs w:val="28"/>
        </w:rPr>
        <w:t>相关服务的范围和内容</w:t>
      </w:r>
    </w:p>
    <w:p w14:paraId="22C96F91">
      <w:pPr>
        <w:keepNext w:val="0"/>
        <w:keepLines w:val="0"/>
        <w:kinsoku/>
        <w:wordWrap/>
        <w:overflowPunct/>
        <w:topLinePunct w:val="0"/>
        <w:bidi w:val="0"/>
        <w:adjustRightInd w:val="0"/>
        <w:snapToGrid w:val="0"/>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附录</w:t>
      </w:r>
      <w:r>
        <w:rPr>
          <w:rFonts w:hint="eastAsia" w:ascii="仿宋_GB2312" w:eastAsia="仿宋_GB2312"/>
          <w:color w:val="auto"/>
          <w:sz w:val="28"/>
          <w:szCs w:val="28"/>
        </w:rPr>
        <w:t xml:space="preserve">B  </w:t>
      </w:r>
      <w:r>
        <w:rPr>
          <w:rFonts w:hint="eastAsia" w:ascii="仿宋_GB2312" w:hAnsi="宋体" w:eastAsia="仿宋_GB2312"/>
          <w:color w:val="auto"/>
          <w:sz w:val="28"/>
          <w:szCs w:val="28"/>
        </w:rPr>
        <w:t>委托人派遣的人员和提供的</w:t>
      </w:r>
      <w:r>
        <w:rPr>
          <w:rFonts w:hint="eastAsia" w:ascii="仿宋_GB2312" w:hAnsi="宋体" w:eastAsia="仿宋_GB2312"/>
          <w:bCs/>
          <w:color w:val="auto"/>
          <w:sz w:val="28"/>
          <w:szCs w:val="28"/>
        </w:rPr>
        <w:t>房屋、资料</w:t>
      </w:r>
      <w:r>
        <w:rPr>
          <w:rFonts w:hint="eastAsia" w:ascii="仿宋_GB2312" w:hAnsi="宋体" w:eastAsia="仿宋_GB2312"/>
          <w:color w:val="auto"/>
          <w:sz w:val="28"/>
          <w:szCs w:val="28"/>
        </w:rPr>
        <w:t>、设备</w:t>
      </w:r>
    </w:p>
    <w:p w14:paraId="1EB6AEB6">
      <w:pPr>
        <w:keepNext w:val="0"/>
        <w:keepLines w:val="0"/>
        <w:kinsoku/>
        <w:wordWrap/>
        <w:overflowPunct/>
        <w:topLinePunct w:val="0"/>
        <w:bidi w:val="0"/>
        <w:adjustRightInd w:val="0"/>
        <w:snapToGrid w:val="0"/>
        <w:spacing w:line="360" w:lineRule="auto"/>
        <w:ind w:firstLine="554" w:firstLineChars="198"/>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7.廉政协议；</w:t>
      </w:r>
    </w:p>
    <w:p w14:paraId="19EC41AE">
      <w:pPr>
        <w:keepNext w:val="0"/>
        <w:keepLines w:val="0"/>
        <w:kinsoku/>
        <w:wordWrap/>
        <w:overflowPunct/>
        <w:topLinePunct w:val="0"/>
        <w:bidi w:val="0"/>
        <w:adjustRightInd w:val="0"/>
        <w:snapToGrid w:val="0"/>
        <w:spacing w:line="360" w:lineRule="auto"/>
        <w:ind w:firstLine="554" w:firstLineChars="198"/>
        <w:rPr>
          <w:rFonts w:ascii="仿宋_GB2312" w:hAnsi="宋体" w:eastAsia="仿宋_GB2312"/>
          <w:color w:val="auto"/>
          <w:sz w:val="28"/>
          <w:szCs w:val="28"/>
        </w:rPr>
      </w:pPr>
      <w:r>
        <w:rPr>
          <w:rFonts w:hint="eastAsia" w:ascii="仿宋_GB2312" w:hAnsi="宋体" w:eastAsia="仿宋_GB2312"/>
          <w:color w:val="auto"/>
          <w:sz w:val="28"/>
          <w:szCs w:val="28"/>
        </w:rPr>
        <w:t>本合同签订后，双方依法签订的补充协议也是本合同文件的组成部分。</w:t>
      </w:r>
    </w:p>
    <w:p w14:paraId="5FDEB70D">
      <w:pPr>
        <w:keepNext w:val="0"/>
        <w:keepLines w:val="0"/>
        <w:kinsoku/>
        <w:wordWrap/>
        <w:overflowPunct/>
        <w:topLinePunct w:val="0"/>
        <w:bidi w:val="0"/>
        <w:spacing w:line="360" w:lineRule="auto"/>
        <w:ind w:firstLine="557" w:firstLineChars="198"/>
        <w:outlineLvl w:val="0"/>
        <w:rPr>
          <w:rFonts w:ascii="仿宋_GB2312" w:hAnsi="宋体" w:eastAsia="仿宋_GB2312"/>
          <w:b/>
          <w:color w:val="auto"/>
          <w:sz w:val="28"/>
          <w:szCs w:val="28"/>
        </w:rPr>
      </w:pPr>
      <w:r>
        <w:rPr>
          <w:rFonts w:hint="eastAsia" w:ascii="仿宋_GB2312" w:hAnsi="宋体" w:eastAsia="仿宋_GB2312"/>
          <w:b/>
          <w:color w:val="auto"/>
          <w:sz w:val="28"/>
          <w:szCs w:val="28"/>
        </w:rPr>
        <w:t>四、总监理工程师</w:t>
      </w:r>
    </w:p>
    <w:p w14:paraId="7CBCB202">
      <w:pPr>
        <w:keepNext w:val="0"/>
        <w:keepLines w:val="0"/>
        <w:kinsoku/>
        <w:wordWrap/>
        <w:overflowPunct/>
        <w:topLinePunct w:val="0"/>
        <w:bidi w:val="0"/>
        <w:adjustRightInd w:val="0"/>
        <w:snapToGrid w:val="0"/>
        <w:spacing w:line="360" w:lineRule="auto"/>
        <w:ind w:firstLine="554" w:firstLineChars="198"/>
        <w:rPr>
          <w:rFonts w:ascii="仿宋_GB2312" w:hAnsi="宋体" w:eastAsia="仿宋_GB2312"/>
          <w:color w:val="auto"/>
          <w:kern w:val="0"/>
          <w:sz w:val="28"/>
          <w:szCs w:val="28"/>
        </w:rPr>
      </w:pPr>
      <w:r>
        <w:rPr>
          <w:rFonts w:hint="eastAsia" w:ascii="仿宋_GB2312" w:hAnsi="宋体" w:eastAsia="仿宋_GB2312"/>
          <w:color w:val="auto"/>
          <w:kern w:val="0"/>
          <w:sz w:val="28"/>
          <w:szCs w:val="28"/>
        </w:rPr>
        <w:t>总监理工程师姓名：</w:t>
      </w:r>
      <w:r>
        <w:rPr>
          <w:rFonts w:hint="eastAsia" w:ascii="仿宋_GB2312" w:hAnsi="宋体" w:eastAsia="仿宋_GB2312"/>
          <w:b/>
          <w:color w:val="auto"/>
          <w:sz w:val="28"/>
          <w:szCs w:val="28"/>
          <w:u w:val="single"/>
        </w:rPr>
        <w:t xml:space="preserve">     </w:t>
      </w:r>
      <w:r>
        <w:rPr>
          <w:rFonts w:hint="eastAsia" w:ascii="仿宋_GB2312" w:hAnsi="宋体" w:eastAsia="仿宋_GB2312"/>
          <w:color w:val="auto"/>
          <w:kern w:val="0"/>
          <w:sz w:val="28"/>
          <w:szCs w:val="28"/>
        </w:rPr>
        <w:t>，身份证号码：</w:t>
      </w:r>
      <w:r>
        <w:rPr>
          <w:rFonts w:hint="eastAsia" w:ascii="仿宋_GB2312" w:hAnsi="宋体" w:eastAsia="仿宋_GB2312"/>
          <w:b/>
          <w:color w:val="auto"/>
          <w:sz w:val="28"/>
          <w:szCs w:val="28"/>
          <w:u w:val="single"/>
        </w:rPr>
        <w:t xml:space="preserve"> </w:t>
      </w:r>
      <w:r>
        <w:rPr>
          <w:rFonts w:hint="eastAsia" w:ascii="仿宋_GB2312" w:hAnsi="宋体" w:eastAsia="仿宋_GB2312"/>
          <w:b/>
          <w:color w:val="auto"/>
          <w:sz w:val="28"/>
          <w:szCs w:val="28"/>
          <w:u w:val="single"/>
          <w:lang w:val="en-US" w:eastAsia="zh-CN"/>
        </w:rPr>
        <w:t xml:space="preserve"> </w:t>
      </w:r>
      <w:r>
        <w:rPr>
          <w:rFonts w:hint="eastAsia" w:ascii="仿宋_GB2312" w:hAnsi="宋体" w:eastAsia="仿宋_GB2312"/>
          <w:b/>
          <w:color w:val="auto"/>
          <w:sz w:val="28"/>
          <w:szCs w:val="28"/>
          <w:u w:val="single"/>
        </w:rPr>
        <w:t xml:space="preserve">    </w:t>
      </w:r>
      <w:r>
        <w:rPr>
          <w:rFonts w:hint="eastAsia" w:ascii="仿宋_GB2312" w:hAnsi="宋体" w:eastAsia="仿宋_GB2312"/>
          <w:color w:val="auto"/>
          <w:kern w:val="0"/>
          <w:sz w:val="28"/>
          <w:szCs w:val="28"/>
        </w:rPr>
        <w:t>，注册号：</w:t>
      </w:r>
      <w:r>
        <w:rPr>
          <w:rFonts w:hint="eastAsia" w:ascii="仿宋_GB2312" w:hAnsi="宋体" w:eastAsia="仿宋_GB2312"/>
          <w:b/>
          <w:color w:val="auto"/>
          <w:sz w:val="28"/>
          <w:szCs w:val="28"/>
          <w:u w:val="single"/>
        </w:rPr>
        <w:t xml:space="preserve">   </w:t>
      </w:r>
      <w:r>
        <w:rPr>
          <w:rFonts w:hint="eastAsia" w:ascii="仿宋_GB2312" w:hAnsi="宋体" w:eastAsia="仿宋_GB2312"/>
          <w:b/>
          <w:color w:val="auto"/>
          <w:sz w:val="28"/>
          <w:szCs w:val="28"/>
          <w:u w:val="single"/>
          <w:lang w:val="en-US" w:eastAsia="zh-CN"/>
        </w:rPr>
        <w:t xml:space="preserve">  </w:t>
      </w:r>
      <w:r>
        <w:rPr>
          <w:rFonts w:hint="eastAsia" w:ascii="仿宋_GB2312" w:hAnsi="宋体" w:eastAsia="仿宋_GB2312"/>
          <w:b/>
          <w:color w:val="auto"/>
          <w:sz w:val="28"/>
          <w:szCs w:val="28"/>
          <w:u w:val="single"/>
        </w:rPr>
        <w:t xml:space="preserve">   </w:t>
      </w:r>
      <w:r>
        <w:rPr>
          <w:rFonts w:hint="eastAsia" w:ascii="仿宋_GB2312" w:hAnsi="宋体" w:eastAsia="仿宋_GB2312"/>
          <w:color w:val="auto"/>
          <w:kern w:val="0"/>
          <w:sz w:val="28"/>
          <w:szCs w:val="28"/>
        </w:rPr>
        <w:t>。</w:t>
      </w:r>
    </w:p>
    <w:p w14:paraId="35A45E89">
      <w:pPr>
        <w:keepNext w:val="0"/>
        <w:keepLines w:val="0"/>
        <w:kinsoku/>
        <w:wordWrap/>
        <w:overflowPunct/>
        <w:topLinePunct w:val="0"/>
        <w:bidi w:val="0"/>
        <w:spacing w:line="360" w:lineRule="auto"/>
        <w:ind w:firstLine="557" w:firstLineChars="198"/>
        <w:outlineLvl w:val="0"/>
        <w:rPr>
          <w:rFonts w:ascii="仿宋_GB2312" w:hAnsi="宋体" w:eastAsia="仿宋_GB2312"/>
          <w:b/>
          <w:color w:val="auto"/>
          <w:sz w:val="28"/>
          <w:szCs w:val="28"/>
        </w:rPr>
      </w:pPr>
      <w:r>
        <w:rPr>
          <w:rFonts w:hint="eastAsia" w:ascii="仿宋_GB2312" w:hAnsi="宋体" w:eastAsia="仿宋_GB2312"/>
          <w:b/>
          <w:color w:val="auto"/>
          <w:sz w:val="28"/>
          <w:szCs w:val="28"/>
        </w:rPr>
        <w:t>五、签约酬金</w:t>
      </w:r>
    </w:p>
    <w:p w14:paraId="2C69657A">
      <w:pPr>
        <w:keepNext w:val="0"/>
        <w:keepLines w:val="0"/>
        <w:kinsoku/>
        <w:wordWrap/>
        <w:overflowPunct/>
        <w:topLinePunct w:val="0"/>
        <w:bidi w:val="0"/>
        <w:adjustRightInd w:val="0"/>
        <w:snapToGrid w:val="0"/>
        <w:spacing w:line="360" w:lineRule="auto"/>
        <w:ind w:left="640" w:leftChars="304" w:hanging="2" w:hangingChars="1"/>
        <w:rPr>
          <w:rFonts w:ascii="仿宋" w:hAnsi="仿宋" w:eastAsia="仿宋_GB2312" w:cs="仿宋"/>
          <w:color w:val="auto"/>
          <w:sz w:val="28"/>
          <w:szCs w:val="28"/>
          <w:u w:val="single"/>
        </w:rPr>
      </w:pPr>
      <w:r>
        <w:rPr>
          <w:rFonts w:hint="eastAsia" w:ascii="仿宋_GB2312" w:hAnsi="仿宋_GB2312" w:eastAsia="仿宋_GB2312" w:cs="仿宋_GB2312"/>
          <w:color w:val="auto"/>
          <w:sz w:val="28"/>
          <w:szCs w:val="28"/>
        </w:rPr>
        <w:t>签约酬金（大写）：</w:t>
      </w:r>
      <w:r>
        <w:rPr>
          <w:rFonts w:hint="eastAsia" w:ascii="仿宋_GB2312" w:hAnsi="仿宋_GB2312" w:eastAsia="仿宋_GB2312" w:cs="仿宋_GB2312"/>
          <w:color w:val="auto"/>
          <w:sz w:val="28"/>
          <w:szCs w:val="28"/>
          <w:u w:val="single"/>
        </w:rPr>
        <w:t xml:space="preserve">    ，其中不含税金额：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元），税金：（¥</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元）</w:t>
      </w:r>
      <w:r>
        <w:rPr>
          <w:rFonts w:hint="eastAsia" w:ascii="仿宋_GB2312" w:hAnsi="仿宋_GB2312" w:eastAsia="仿宋_GB2312" w:cs="仿宋_GB2312"/>
          <w:color w:val="auto"/>
          <w:sz w:val="28"/>
          <w:szCs w:val="28"/>
          <w:u w:val="single"/>
          <w:lang w:val="en-US" w:eastAsia="zh-CN"/>
        </w:rPr>
        <w:t>,税率：  %</w:t>
      </w:r>
      <w:r>
        <w:rPr>
          <w:rFonts w:hint="eastAsia" w:ascii="仿宋_GB2312" w:hAnsi="仿宋_GB2312" w:eastAsia="仿宋_GB2312" w:cs="仿宋_GB2312"/>
          <w:color w:val="auto"/>
          <w:sz w:val="28"/>
          <w:szCs w:val="28"/>
        </w:rPr>
        <w:t>。</w:t>
      </w:r>
    </w:p>
    <w:p w14:paraId="6D4DC4E3">
      <w:pPr>
        <w:keepNext w:val="0"/>
        <w:keepLines w:val="0"/>
        <w:kinsoku/>
        <w:wordWrap/>
        <w:overflowPunct/>
        <w:topLinePunct w:val="0"/>
        <w:bidi w:val="0"/>
        <w:spacing w:line="360" w:lineRule="auto"/>
        <w:ind w:firstLine="557" w:firstLineChars="198"/>
        <w:outlineLvl w:val="0"/>
        <w:rPr>
          <w:rFonts w:ascii="仿宋_GB2312" w:hAnsi="宋体" w:eastAsia="仿宋_GB2312"/>
          <w:b/>
          <w:color w:val="auto"/>
          <w:sz w:val="28"/>
          <w:szCs w:val="28"/>
        </w:rPr>
      </w:pPr>
      <w:r>
        <w:rPr>
          <w:rFonts w:hint="eastAsia" w:ascii="仿宋_GB2312" w:hAnsi="宋体" w:eastAsia="仿宋_GB2312"/>
          <w:b/>
          <w:color w:val="auto"/>
          <w:sz w:val="28"/>
          <w:szCs w:val="28"/>
        </w:rPr>
        <w:t>六、期限</w:t>
      </w:r>
    </w:p>
    <w:p w14:paraId="666A23D4">
      <w:pPr>
        <w:keepNext w:val="0"/>
        <w:keepLines w:val="0"/>
        <w:kinsoku/>
        <w:wordWrap/>
        <w:overflowPunct/>
        <w:topLinePunct w:val="0"/>
        <w:bidi w:val="0"/>
        <w:adjustRightInd w:val="0"/>
        <w:snapToGrid w:val="0"/>
        <w:spacing w:line="360" w:lineRule="auto"/>
        <w:ind w:firstLine="700" w:firstLineChars="250"/>
        <w:jc w:val="left"/>
        <w:rPr>
          <w:rFonts w:ascii="仿宋_GB2312" w:hAnsi="宋体" w:eastAsia="仿宋_GB2312"/>
          <w:color w:val="auto"/>
          <w:sz w:val="28"/>
          <w:szCs w:val="28"/>
        </w:rPr>
      </w:pPr>
      <w:r>
        <w:rPr>
          <w:rFonts w:hint="eastAsia" w:ascii="仿宋_GB2312" w:hAnsi="宋体" w:eastAsia="仿宋_GB2312"/>
          <w:color w:val="auto"/>
          <w:kern w:val="0"/>
          <w:sz w:val="28"/>
          <w:szCs w:val="28"/>
        </w:rPr>
        <w:t xml:space="preserve">1. </w:t>
      </w:r>
      <w:r>
        <w:rPr>
          <w:rFonts w:hint="eastAsia" w:ascii="仿宋_GB2312" w:hAnsi="宋体" w:eastAsia="仿宋_GB2312"/>
          <w:color w:val="auto"/>
          <w:sz w:val="28"/>
          <w:szCs w:val="28"/>
        </w:rPr>
        <w:t>监理期限：施工阶段监理服务期限应为自委托人通知监理进场之日至工程</w:t>
      </w:r>
      <w:r>
        <w:rPr>
          <w:rFonts w:hint="eastAsia" w:ascii="仿宋_GB2312" w:hAnsi="宋体" w:eastAsia="仿宋_GB2312"/>
          <w:color w:val="auto"/>
          <w:sz w:val="28"/>
          <w:szCs w:val="28"/>
          <w:lang w:eastAsia="zh-CN"/>
        </w:rPr>
        <w:t>缺陷责任期满</w:t>
      </w:r>
      <w:r>
        <w:rPr>
          <w:rFonts w:hint="eastAsia" w:ascii="仿宋_GB2312" w:hAnsi="宋体" w:eastAsia="仿宋_GB2312"/>
          <w:color w:val="auto"/>
          <w:sz w:val="28"/>
          <w:szCs w:val="28"/>
        </w:rPr>
        <w:t>之日止。</w:t>
      </w:r>
    </w:p>
    <w:p w14:paraId="4E5B46AC">
      <w:pPr>
        <w:keepNext w:val="0"/>
        <w:keepLines w:val="0"/>
        <w:kinsoku/>
        <w:wordWrap/>
        <w:overflowPunct/>
        <w:topLinePunct w:val="0"/>
        <w:bidi w:val="0"/>
        <w:adjustRightInd w:val="0"/>
        <w:snapToGrid w:val="0"/>
        <w:spacing w:line="360" w:lineRule="auto"/>
        <w:ind w:firstLine="700" w:firstLineChars="250"/>
        <w:rPr>
          <w:rFonts w:ascii="仿宋_GB2312" w:hAnsi="宋体" w:eastAsia="仿宋_GB2312"/>
          <w:b/>
          <w:color w:val="auto"/>
          <w:sz w:val="28"/>
          <w:szCs w:val="28"/>
        </w:rPr>
      </w:pPr>
      <w:r>
        <w:rPr>
          <w:rFonts w:hint="eastAsia" w:ascii="仿宋_GB2312" w:hAnsi="宋体" w:eastAsia="仿宋_GB2312"/>
          <w:color w:val="auto"/>
          <w:kern w:val="0"/>
          <w:sz w:val="28"/>
          <w:szCs w:val="28"/>
        </w:rPr>
        <w:t xml:space="preserve">2. </w:t>
      </w:r>
      <w:r>
        <w:rPr>
          <w:rFonts w:hint="eastAsia" w:ascii="仿宋_GB2312" w:hAnsi="宋体" w:eastAsia="仿宋_GB2312"/>
          <w:color w:val="auto"/>
          <w:sz w:val="28"/>
          <w:szCs w:val="28"/>
        </w:rPr>
        <w:t>缺陷责任期：2年，自工程验收合格之日起计算。</w:t>
      </w:r>
    </w:p>
    <w:p w14:paraId="759F9C37">
      <w:pPr>
        <w:keepNext w:val="0"/>
        <w:keepLines w:val="0"/>
        <w:kinsoku/>
        <w:wordWrap/>
        <w:overflowPunct/>
        <w:topLinePunct w:val="0"/>
        <w:bidi w:val="0"/>
        <w:spacing w:line="360" w:lineRule="auto"/>
        <w:ind w:firstLine="557" w:firstLineChars="198"/>
        <w:outlineLvl w:val="0"/>
        <w:rPr>
          <w:rFonts w:ascii="仿宋_GB2312" w:hAnsi="宋体" w:eastAsia="仿宋_GB2312"/>
          <w:b/>
          <w:color w:val="auto"/>
          <w:sz w:val="28"/>
          <w:szCs w:val="28"/>
        </w:rPr>
      </w:pPr>
      <w:r>
        <w:rPr>
          <w:rFonts w:hint="eastAsia" w:ascii="仿宋_GB2312" w:hAnsi="宋体" w:eastAsia="仿宋_GB2312"/>
          <w:b/>
          <w:color w:val="auto"/>
          <w:sz w:val="28"/>
          <w:szCs w:val="28"/>
        </w:rPr>
        <w:t>七、双方承诺</w:t>
      </w:r>
    </w:p>
    <w:p w14:paraId="2A0F9359">
      <w:pPr>
        <w:keepNext w:val="0"/>
        <w:keepLines w:val="0"/>
        <w:kinsoku/>
        <w:wordWrap/>
        <w:overflowPunct/>
        <w:topLinePunct w:val="0"/>
        <w:bidi w:val="0"/>
        <w:spacing w:line="360" w:lineRule="auto"/>
        <w:ind w:firstLine="554" w:firstLineChars="198"/>
        <w:outlineLvl w:val="0"/>
        <w:rPr>
          <w:rFonts w:ascii="仿宋_GB2312" w:hAnsi="宋体" w:eastAsia="仿宋_GB2312"/>
          <w:b/>
          <w:color w:val="auto"/>
          <w:sz w:val="28"/>
          <w:szCs w:val="28"/>
        </w:rPr>
      </w:pPr>
      <w:r>
        <w:rPr>
          <w:rFonts w:hint="eastAsia" w:ascii="仿宋_GB2312" w:eastAsia="仿宋_GB2312"/>
          <w:color w:val="auto"/>
          <w:sz w:val="28"/>
          <w:szCs w:val="28"/>
        </w:rPr>
        <w:t xml:space="preserve">1. </w:t>
      </w:r>
      <w:r>
        <w:rPr>
          <w:rFonts w:hint="eastAsia" w:ascii="仿宋_GB2312" w:hAnsi="宋体" w:eastAsia="仿宋_GB2312"/>
          <w:color w:val="auto"/>
          <w:sz w:val="28"/>
          <w:szCs w:val="28"/>
        </w:rPr>
        <w:t>监理人向委托人承诺，按照本合同约定</w:t>
      </w:r>
      <w:r>
        <w:rPr>
          <w:rFonts w:hint="eastAsia" w:ascii="仿宋_GB2312" w:hAnsi="宋体" w:eastAsia="仿宋_GB2312"/>
          <w:color w:val="auto"/>
          <w:kern w:val="0"/>
          <w:sz w:val="28"/>
          <w:szCs w:val="28"/>
        </w:rPr>
        <w:t>提供</w:t>
      </w:r>
      <w:r>
        <w:rPr>
          <w:rFonts w:hint="eastAsia" w:ascii="仿宋_GB2312" w:hAnsi="宋体" w:eastAsia="仿宋_GB2312"/>
          <w:color w:val="auto"/>
          <w:sz w:val="28"/>
          <w:szCs w:val="28"/>
        </w:rPr>
        <w:t>监理与相关服务。</w:t>
      </w:r>
    </w:p>
    <w:p w14:paraId="772AC177">
      <w:pPr>
        <w:keepNext w:val="0"/>
        <w:keepLines w:val="0"/>
        <w:kinsoku/>
        <w:wordWrap/>
        <w:overflowPunct/>
        <w:topLinePunct w:val="0"/>
        <w:bidi w:val="0"/>
        <w:spacing w:line="360" w:lineRule="auto"/>
        <w:ind w:firstLine="554" w:firstLineChars="198"/>
        <w:outlineLvl w:val="0"/>
        <w:rPr>
          <w:rFonts w:ascii="仿宋_GB2312" w:hAnsi="宋体" w:eastAsia="仿宋_GB2312"/>
          <w:color w:val="auto"/>
          <w:sz w:val="28"/>
          <w:szCs w:val="28"/>
        </w:rPr>
      </w:pPr>
      <w:r>
        <w:rPr>
          <w:rFonts w:hint="eastAsia" w:ascii="仿宋_GB2312" w:eastAsia="仿宋_GB2312"/>
          <w:color w:val="auto"/>
          <w:sz w:val="28"/>
          <w:szCs w:val="28"/>
        </w:rPr>
        <w:t xml:space="preserve">2. </w:t>
      </w:r>
      <w:r>
        <w:rPr>
          <w:rFonts w:hint="eastAsia" w:ascii="仿宋_GB2312" w:hAnsi="宋体" w:eastAsia="仿宋_GB2312"/>
          <w:color w:val="auto"/>
          <w:sz w:val="28"/>
          <w:szCs w:val="28"/>
        </w:rPr>
        <w:t>委托人向监理人承诺，按照本合同约定派遣相应的人员，并按本合同约定支付酬金。</w:t>
      </w:r>
    </w:p>
    <w:p w14:paraId="6F468D5D">
      <w:pPr>
        <w:keepNext w:val="0"/>
        <w:keepLines w:val="0"/>
        <w:kinsoku/>
        <w:wordWrap/>
        <w:overflowPunct/>
        <w:topLinePunct w:val="0"/>
        <w:bidi w:val="0"/>
        <w:spacing w:line="360" w:lineRule="auto"/>
        <w:ind w:firstLine="557" w:firstLineChars="198"/>
        <w:outlineLvl w:val="0"/>
        <w:rPr>
          <w:rFonts w:ascii="仿宋_GB2312" w:hAnsi="宋体" w:eastAsia="仿宋_GB2312"/>
          <w:b/>
          <w:color w:val="auto"/>
          <w:sz w:val="28"/>
          <w:szCs w:val="28"/>
        </w:rPr>
      </w:pPr>
      <w:r>
        <w:rPr>
          <w:rFonts w:hint="eastAsia" w:ascii="仿宋_GB2312" w:hAnsi="宋体" w:eastAsia="仿宋_GB2312"/>
          <w:b/>
          <w:color w:val="auto"/>
          <w:sz w:val="28"/>
          <w:szCs w:val="28"/>
        </w:rPr>
        <w:t>八、合同生效与终止</w:t>
      </w:r>
    </w:p>
    <w:p w14:paraId="6F6AEF9D">
      <w:pPr>
        <w:keepNext w:val="0"/>
        <w:keepLines w:val="0"/>
        <w:kinsoku/>
        <w:wordWrap/>
        <w:overflowPunct/>
        <w:topLinePunct w:val="0"/>
        <w:bidi w:val="0"/>
        <w:adjustRightInd w:val="0"/>
        <w:snapToGrid w:val="0"/>
        <w:spacing w:line="360" w:lineRule="auto"/>
        <w:ind w:firstLine="554" w:firstLineChars="198"/>
        <w:rPr>
          <w:rFonts w:ascii="仿宋_GB2312" w:eastAsia="仿宋_GB2312"/>
          <w:color w:val="auto"/>
          <w:sz w:val="28"/>
          <w:szCs w:val="28"/>
        </w:rPr>
      </w:pPr>
      <w:r>
        <w:rPr>
          <w:rFonts w:hint="eastAsia" w:ascii="仿宋_GB2312" w:eastAsia="仿宋_GB2312"/>
          <w:color w:val="auto"/>
          <w:sz w:val="28"/>
          <w:szCs w:val="28"/>
        </w:rPr>
        <w:t>1.本合同自双方签字盖章之日起生效，待双方履行完本合同义务后终止。</w:t>
      </w:r>
    </w:p>
    <w:p w14:paraId="6F5D54E3">
      <w:pPr>
        <w:keepNext w:val="0"/>
        <w:keepLines w:val="0"/>
        <w:kinsoku/>
        <w:wordWrap/>
        <w:overflowPunct/>
        <w:topLinePunct w:val="0"/>
        <w:bidi w:val="0"/>
        <w:adjustRightInd w:val="0"/>
        <w:snapToGrid w:val="0"/>
        <w:spacing w:line="360" w:lineRule="auto"/>
        <w:ind w:left="632" w:leftChars="301"/>
        <w:rPr>
          <w:rFonts w:hint="eastAsia" w:ascii="宋体" w:hAnsi="宋体" w:eastAsia="宋体" w:cs="宋体"/>
          <w:color w:val="auto"/>
          <w:sz w:val="28"/>
          <w:szCs w:val="28"/>
        </w:rPr>
      </w:pPr>
      <w:r>
        <w:rPr>
          <w:rFonts w:hint="eastAsia" w:ascii="仿宋_GB2312" w:eastAsia="仿宋_GB2312"/>
          <w:color w:val="auto"/>
          <w:sz w:val="28"/>
          <w:szCs w:val="28"/>
        </w:rPr>
        <w:t xml:space="preserve">2. </w:t>
      </w:r>
      <w:r>
        <w:rPr>
          <w:rFonts w:hint="eastAsia" w:ascii="仿宋_GB2312" w:hAnsi="宋体" w:eastAsia="仿宋_GB2312"/>
          <w:color w:val="auto"/>
          <w:sz w:val="28"/>
          <w:szCs w:val="28"/>
        </w:rPr>
        <w:t>本合同一式</w:t>
      </w:r>
      <w:r>
        <w:rPr>
          <w:rFonts w:hint="eastAsia" w:ascii="仿宋_GB2312" w:hAnsi="宋体" w:eastAsia="仿宋_GB2312"/>
          <w:color w:val="auto"/>
          <w:sz w:val="28"/>
          <w:szCs w:val="28"/>
          <w:u w:val="single"/>
        </w:rPr>
        <w:t>陆</w:t>
      </w:r>
      <w:r>
        <w:rPr>
          <w:rFonts w:hint="eastAsia" w:ascii="仿宋_GB2312" w:hAnsi="宋体" w:eastAsia="仿宋_GB2312"/>
          <w:color w:val="auto"/>
          <w:sz w:val="28"/>
          <w:szCs w:val="28"/>
        </w:rPr>
        <w:t>份，双方各执</w:t>
      </w:r>
      <w:r>
        <w:rPr>
          <w:rFonts w:hint="eastAsia" w:ascii="仿宋_GB2312" w:eastAsia="仿宋_GB2312"/>
          <w:color w:val="auto"/>
          <w:sz w:val="28"/>
          <w:szCs w:val="28"/>
          <w:u w:val="single"/>
        </w:rPr>
        <w:t>叁</w:t>
      </w:r>
      <w:r>
        <w:rPr>
          <w:rFonts w:hint="eastAsia" w:ascii="仿宋_GB2312" w:hAnsi="宋体" w:eastAsia="仿宋_GB2312"/>
          <w:color w:val="auto"/>
          <w:sz w:val="28"/>
          <w:szCs w:val="28"/>
        </w:rPr>
        <w:t>份，具有同等法律效力。</w:t>
      </w:r>
    </w:p>
    <w:p w14:paraId="5F170A80">
      <w:pPr>
        <w:keepNext w:val="0"/>
        <w:keepLines w:val="0"/>
        <w:kinsoku/>
        <w:wordWrap/>
        <w:overflowPunct/>
        <w:topLinePunct w:val="0"/>
        <w:bidi w:val="0"/>
        <w:spacing w:line="360" w:lineRule="auto"/>
        <w:rPr>
          <w:rFonts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bCs/>
          <w:color w:val="auto"/>
          <w:sz w:val="28"/>
          <w:szCs w:val="28"/>
        </w:rPr>
        <w:t>（本页为签章页）</w:t>
      </w:r>
      <w:r>
        <w:rPr>
          <w:rFonts w:hint="eastAsia" w:ascii="宋体" w:hAnsi="宋体" w:eastAsia="宋体" w:cs="宋体"/>
          <w:color w:val="auto"/>
          <w:sz w:val="28"/>
          <w:szCs w:val="28"/>
        </w:rPr>
        <w:t>---------------------</w:t>
      </w:r>
    </w:p>
    <w:p w14:paraId="1BAA5CAC">
      <w:pPr>
        <w:pStyle w:val="8"/>
        <w:keepNext w:val="0"/>
        <w:keepLines w:val="0"/>
        <w:kinsoku/>
        <w:wordWrap/>
        <w:overflowPunct/>
        <w:topLinePunct w:val="0"/>
        <w:bidi w:val="0"/>
        <w:spacing w:line="360" w:lineRule="auto"/>
        <w:rPr>
          <w:rFonts w:ascii="仿宋_GB2312" w:hAnsi="宋体" w:eastAsia="仿宋_GB2312"/>
          <w:color w:val="auto"/>
          <w:sz w:val="28"/>
          <w:szCs w:val="28"/>
        </w:rPr>
      </w:pPr>
    </w:p>
    <w:tbl>
      <w:tblPr>
        <w:tblStyle w:val="11"/>
        <w:tblpPr w:leftFromText="180" w:rightFromText="180" w:vertAnchor="text" w:horzAnchor="page" w:tblpX="1120" w:tblpY="407"/>
        <w:tblOverlap w:val="never"/>
        <w:tblW w:w="9869" w:type="dxa"/>
        <w:tblInd w:w="0" w:type="dxa"/>
        <w:tblLayout w:type="fixed"/>
        <w:tblCellMar>
          <w:top w:w="0" w:type="dxa"/>
          <w:left w:w="108" w:type="dxa"/>
          <w:bottom w:w="0" w:type="dxa"/>
          <w:right w:w="108" w:type="dxa"/>
        </w:tblCellMar>
      </w:tblPr>
      <w:tblGrid>
        <w:gridCol w:w="5341"/>
        <w:gridCol w:w="4528"/>
      </w:tblGrid>
      <w:tr w14:paraId="06D47C31">
        <w:tblPrEx>
          <w:tblCellMar>
            <w:top w:w="0" w:type="dxa"/>
            <w:left w:w="108" w:type="dxa"/>
            <w:bottom w:w="0" w:type="dxa"/>
            <w:right w:w="108" w:type="dxa"/>
          </w:tblCellMar>
        </w:tblPrEx>
        <w:trPr>
          <w:trHeight w:val="1386" w:hRule="atLeast"/>
        </w:trPr>
        <w:tc>
          <w:tcPr>
            <w:tcW w:w="5341" w:type="dxa"/>
            <w:vAlign w:val="center"/>
          </w:tcPr>
          <w:p w14:paraId="3DE54EA0">
            <w:pPr>
              <w:keepNext w:val="0"/>
              <w:keepLines w:val="0"/>
              <w:widowControl/>
              <w:kinsoku/>
              <w:wordWrap/>
              <w:overflowPunct/>
              <w:topLinePunct w:val="0"/>
              <w:bidi w:val="0"/>
              <w:spacing w:line="360" w:lineRule="auto"/>
              <w:rPr>
                <w:rFonts w:ascii="宋体" w:hAnsi="宋体" w:cs="Arial"/>
                <w:color w:val="auto"/>
                <w:kern w:val="0"/>
                <w:sz w:val="28"/>
                <w:szCs w:val="28"/>
              </w:rPr>
            </w:pPr>
            <w:r>
              <w:rPr>
                <w:rFonts w:ascii="宋体" w:hAnsi="宋体" w:cs="Arial"/>
                <w:color w:val="auto"/>
                <w:kern w:val="0"/>
                <w:sz w:val="28"/>
                <w:szCs w:val="28"/>
              </w:rPr>
              <w:t>委托人(盖章)：</w:t>
            </w:r>
          </w:p>
        </w:tc>
        <w:tc>
          <w:tcPr>
            <w:tcW w:w="4528" w:type="dxa"/>
            <w:vAlign w:val="center"/>
          </w:tcPr>
          <w:p w14:paraId="58765012">
            <w:pPr>
              <w:keepNext w:val="0"/>
              <w:keepLines w:val="0"/>
              <w:widowControl/>
              <w:kinsoku/>
              <w:wordWrap/>
              <w:overflowPunct/>
              <w:topLinePunct w:val="0"/>
              <w:bidi w:val="0"/>
              <w:spacing w:line="360" w:lineRule="auto"/>
              <w:rPr>
                <w:rFonts w:ascii="宋体" w:hAnsi="宋体" w:eastAsia="宋体" w:cs="Arial"/>
                <w:color w:val="auto"/>
                <w:kern w:val="0"/>
                <w:sz w:val="28"/>
                <w:szCs w:val="28"/>
              </w:rPr>
            </w:pPr>
            <w:r>
              <w:rPr>
                <w:rFonts w:hint="eastAsia" w:ascii="宋体" w:hAnsi="宋体" w:cs="Arial"/>
                <w:color w:val="auto"/>
                <w:kern w:val="0"/>
                <w:sz w:val="28"/>
                <w:szCs w:val="28"/>
                <w:lang w:eastAsia="zh-CN"/>
              </w:rPr>
              <w:t>监理</w:t>
            </w:r>
            <w:r>
              <w:rPr>
                <w:rFonts w:hint="eastAsia" w:ascii="宋体" w:hAnsi="宋体" w:cs="Arial"/>
                <w:color w:val="auto"/>
                <w:kern w:val="0"/>
                <w:sz w:val="28"/>
                <w:szCs w:val="28"/>
              </w:rPr>
              <w:t>人(盖章)：</w:t>
            </w:r>
          </w:p>
        </w:tc>
      </w:tr>
      <w:tr w14:paraId="06E2E60F">
        <w:tblPrEx>
          <w:tblCellMar>
            <w:top w:w="0" w:type="dxa"/>
            <w:left w:w="108" w:type="dxa"/>
            <w:bottom w:w="0" w:type="dxa"/>
            <w:right w:w="108" w:type="dxa"/>
          </w:tblCellMar>
        </w:tblPrEx>
        <w:trPr>
          <w:trHeight w:val="1134" w:hRule="atLeast"/>
        </w:trPr>
        <w:tc>
          <w:tcPr>
            <w:tcW w:w="5341" w:type="dxa"/>
            <w:vAlign w:val="center"/>
          </w:tcPr>
          <w:p w14:paraId="6723FD3D">
            <w:pPr>
              <w:keepNext w:val="0"/>
              <w:keepLines w:val="0"/>
              <w:widowControl/>
              <w:kinsoku/>
              <w:wordWrap/>
              <w:overflowPunct/>
              <w:topLinePunct w:val="0"/>
              <w:bidi w:val="0"/>
              <w:spacing w:line="360" w:lineRule="auto"/>
              <w:jc w:val="left"/>
              <w:rPr>
                <w:rFonts w:ascii="宋体" w:hAnsi="宋体"/>
                <w:color w:val="auto"/>
                <w:sz w:val="28"/>
                <w:szCs w:val="28"/>
              </w:rPr>
            </w:pPr>
            <w:r>
              <w:rPr>
                <w:rFonts w:hint="eastAsia" w:ascii="宋体" w:hAnsi="宋体"/>
                <w:color w:val="auto"/>
                <w:sz w:val="28"/>
                <w:szCs w:val="28"/>
              </w:rPr>
              <w:t>法定代表人或授权代理人</w:t>
            </w:r>
            <w:r>
              <w:rPr>
                <w:rFonts w:ascii="宋体" w:hAnsi="宋体"/>
                <w:color w:val="auto"/>
                <w:sz w:val="28"/>
                <w:szCs w:val="28"/>
              </w:rPr>
              <w:t>(</w:t>
            </w:r>
            <w:r>
              <w:rPr>
                <w:rFonts w:hint="eastAsia" w:ascii="宋体" w:hAnsi="宋体"/>
                <w:color w:val="auto"/>
                <w:sz w:val="28"/>
                <w:szCs w:val="28"/>
              </w:rPr>
              <w:t>签字或盖章</w:t>
            </w:r>
            <w:r>
              <w:rPr>
                <w:rFonts w:ascii="宋体" w:hAnsi="宋体"/>
                <w:color w:val="auto"/>
                <w:sz w:val="28"/>
                <w:szCs w:val="28"/>
              </w:rPr>
              <w:t>)</w:t>
            </w:r>
            <w:r>
              <w:rPr>
                <w:rFonts w:hint="eastAsia" w:ascii="宋体" w:hAnsi="宋体"/>
                <w:color w:val="auto"/>
                <w:sz w:val="28"/>
                <w:szCs w:val="28"/>
              </w:rPr>
              <w:t>：</w:t>
            </w:r>
          </w:p>
          <w:p w14:paraId="45FB5409">
            <w:pPr>
              <w:keepNext w:val="0"/>
              <w:keepLines w:val="0"/>
              <w:widowControl/>
              <w:kinsoku/>
              <w:wordWrap/>
              <w:overflowPunct/>
              <w:topLinePunct w:val="0"/>
              <w:bidi w:val="0"/>
              <w:spacing w:line="360" w:lineRule="auto"/>
              <w:jc w:val="left"/>
              <w:rPr>
                <w:rFonts w:ascii="宋体" w:hAnsi="宋体"/>
                <w:color w:val="auto"/>
                <w:sz w:val="28"/>
                <w:szCs w:val="28"/>
              </w:rPr>
            </w:pPr>
          </w:p>
        </w:tc>
        <w:tc>
          <w:tcPr>
            <w:tcW w:w="4528" w:type="dxa"/>
            <w:vAlign w:val="center"/>
          </w:tcPr>
          <w:p w14:paraId="54032265">
            <w:pPr>
              <w:keepNext w:val="0"/>
              <w:keepLines w:val="0"/>
              <w:widowControl/>
              <w:kinsoku/>
              <w:wordWrap/>
              <w:overflowPunct/>
              <w:topLinePunct w:val="0"/>
              <w:bidi w:val="0"/>
              <w:spacing w:line="360" w:lineRule="auto"/>
              <w:jc w:val="left"/>
              <w:rPr>
                <w:rFonts w:ascii="宋体" w:hAnsi="宋体" w:cs="Arial"/>
                <w:color w:val="auto"/>
                <w:kern w:val="0"/>
                <w:sz w:val="28"/>
                <w:szCs w:val="28"/>
              </w:rPr>
            </w:pPr>
            <w:r>
              <w:rPr>
                <w:rFonts w:hint="eastAsia" w:ascii="宋体" w:hAnsi="宋体"/>
                <w:color w:val="auto"/>
                <w:sz w:val="28"/>
                <w:szCs w:val="28"/>
              </w:rPr>
              <w:t>法定代表人或授权代理人</w:t>
            </w:r>
            <w:r>
              <w:rPr>
                <w:rFonts w:ascii="宋体" w:hAnsi="宋体"/>
                <w:color w:val="auto"/>
                <w:sz w:val="28"/>
                <w:szCs w:val="28"/>
              </w:rPr>
              <w:t>(</w:t>
            </w:r>
            <w:r>
              <w:rPr>
                <w:rFonts w:hint="eastAsia" w:ascii="宋体" w:hAnsi="宋体"/>
                <w:color w:val="auto"/>
                <w:sz w:val="28"/>
                <w:szCs w:val="28"/>
              </w:rPr>
              <w:t>签字或盖章</w:t>
            </w:r>
            <w:r>
              <w:rPr>
                <w:rFonts w:ascii="宋体" w:hAnsi="宋体"/>
                <w:color w:val="auto"/>
                <w:sz w:val="28"/>
                <w:szCs w:val="28"/>
              </w:rPr>
              <w:t>)</w:t>
            </w:r>
            <w:r>
              <w:rPr>
                <w:rFonts w:hint="eastAsia" w:ascii="宋体" w:hAnsi="宋体"/>
                <w:color w:val="auto"/>
                <w:sz w:val="28"/>
                <w:szCs w:val="28"/>
              </w:rPr>
              <w:t>：</w:t>
            </w:r>
          </w:p>
        </w:tc>
      </w:tr>
      <w:tr w14:paraId="0CF4E35C">
        <w:tblPrEx>
          <w:tblCellMar>
            <w:top w:w="0" w:type="dxa"/>
            <w:left w:w="108" w:type="dxa"/>
            <w:bottom w:w="0" w:type="dxa"/>
            <w:right w:w="108" w:type="dxa"/>
          </w:tblCellMar>
        </w:tblPrEx>
        <w:trPr>
          <w:trHeight w:val="805" w:hRule="atLeast"/>
        </w:trPr>
        <w:tc>
          <w:tcPr>
            <w:tcW w:w="5341" w:type="dxa"/>
            <w:vAlign w:val="center"/>
          </w:tcPr>
          <w:p w14:paraId="6337A333">
            <w:pPr>
              <w:keepNext w:val="0"/>
              <w:keepLines w:val="0"/>
              <w:widowControl/>
              <w:kinsoku/>
              <w:wordWrap/>
              <w:overflowPunct/>
              <w:topLinePunct w:val="0"/>
              <w:bidi w:val="0"/>
              <w:spacing w:line="360" w:lineRule="auto"/>
              <w:rPr>
                <w:rFonts w:ascii="宋体" w:hAnsi="宋体" w:eastAsia="宋体" w:cs="Arial"/>
                <w:color w:val="auto"/>
                <w:kern w:val="0"/>
                <w:sz w:val="28"/>
                <w:szCs w:val="28"/>
              </w:rPr>
            </w:pPr>
            <w:r>
              <w:rPr>
                <w:rFonts w:hint="eastAsia" w:ascii="宋体" w:hAnsi="宋体" w:cs="Arial"/>
                <w:color w:val="auto"/>
                <w:kern w:val="0"/>
                <w:sz w:val="28"/>
                <w:szCs w:val="28"/>
              </w:rPr>
              <w:t>经办人：</w:t>
            </w:r>
          </w:p>
        </w:tc>
        <w:tc>
          <w:tcPr>
            <w:tcW w:w="4528" w:type="dxa"/>
            <w:vAlign w:val="center"/>
          </w:tcPr>
          <w:p w14:paraId="5673F318">
            <w:pPr>
              <w:keepNext w:val="0"/>
              <w:keepLines w:val="0"/>
              <w:widowControl/>
              <w:kinsoku/>
              <w:wordWrap/>
              <w:overflowPunct/>
              <w:topLinePunct w:val="0"/>
              <w:bidi w:val="0"/>
              <w:spacing w:line="360" w:lineRule="auto"/>
              <w:rPr>
                <w:rFonts w:ascii="宋体" w:hAnsi="宋体" w:cs="Arial"/>
                <w:b/>
                <w:color w:val="auto"/>
                <w:kern w:val="0"/>
                <w:sz w:val="28"/>
                <w:szCs w:val="28"/>
              </w:rPr>
            </w:pPr>
            <w:r>
              <w:rPr>
                <w:rFonts w:hint="eastAsia" w:ascii="宋体" w:hAnsi="宋体" w:cs="Arial"/>
                <w:color w:val="auto"/>
                <w:kern w:val="0"/>
                <w:sz w:val="28"/>
                <w:szCs w:val="28"/>
              </w:rPr>
              <w:t>经办</w:t>
            </w:r>
            <w:r>
              <w:rPr>
                <w:rFonts w:ascii="宋体" w:hAnsi="宋体" w:cs="Arial"/>
                <w:color w:val="auto"/>
                <w:kern w:val="0"/>
                <w:sz w:val="28"/>
                <w:szCs w:val="28"/>
              </w:rPr>
              <w:t>人：</w:t>
            </w:r>
          </w:p>
        </w:tc>
      </w:tr>
      <w:tr w14:paraId="6ACBD215">
        <w:tblPrEx>
          <w:tblCellMar>
            <w:top w:w="0" w:type="dxa"/>
            <w:left w:w="108" w:type="dxa"/>
            <w:bottom w:w="0" w:type="dxa"/>
            <w:right w:w="108" w:type="dxa"/>
          </w:tblCellMar>
        </w:tblPrEx>
        <w:trPr>
          <w:trHeight w:val="693" w:hRule="atLeast"/>
        </w:trPr>
        <w:tc>
          <w:tcPr>
            <w:tcW w:w="5341" w:type="dxa"/>
            <w:vAlign w:val="center"/>
          </w:tcPr>
          <w:p w14:paraId="110E2DA3">
            <w:pPr>
              <w:keepNext w:val="0"/>
              <w:keepLines w:val="0"/>
              <w:widowControl/>
              <w:kinsoku/>
              <w:wordWrap/>
              <w:overflowPunct/>
              <w:topLinePunct w:val="0"/>
              <w:bidi w:val="0"/>
              <w:spacing w:line="360" w:lineRule="auto"/>
              <w:rPr>
                <w:rFonts w:ascii="宋体" w:hAnsi="宋体" w:cs="Arial"/>
                <w:color w:val="auto"/>
                <w:kern w:val="0"/>
                <w:sz w:val="28"/>
                <w:szCs w:val="28"/>
              </w:rPr>
            </w:pPr>
            <w:r>
              <w:rPr>
                <w:rFonts w:hint="eastAsia" w:ascii="宋体" w:hAnsi="宋体" w:cs="Arial"/>
                <w:color w:val="auto"/>
                <w:kern w:val="0"/>
                <w:sz w:val="28"/>
                <w:szCs w:val="28"/>
              </w:rPr>
              <w:t>电  话：</w:t>
            </w:r>
          </w:p>
        </w:tc>
        <w:tc>
          <w:tcPr>
            <w:tcW w:w="4528" w:type="dxa"/>
            <w:vAlign w:val="center"/>
          </w:tcPr>
          <w:p w14:paraId="29D20630">
            <w:pPr>
              <w:keepNext w:val="0"/>
              <w:keepLines w:val="0"/>
              <w:widowControl/>
              <w:kinsoku/>
              <w:wordWrap/>
              <w:overflowPunct/>
              <w:topLinePunct w:val="0"/>
              <w:bidi w:val="0"/>
              <w:spacing w:line="360" w:lineRule="auto"/>
              <w:rPr>
                <w:rFonts w:ascii="宋体" w:hAnsi="宋体" w:cs="Arial"/>
                <w:color w:val="auto"/>
                <w:kern w:val="0"/>
                <w:sz w:val="28"/>
                <w:szCs w:val="28"/>
              </w:rPr>
            </w:pPr>
            <w:r>
              <w:rPr>
                <w:rFonts w:hint="eastAsia" w:ascii="宋体" w:hAnsi="宋体" w:cs="Arial"/>
                <w:color w:val="auto"/>
                <w:kern w:val="0"/>
                <w:sz w:val="28"/>
                <w:szCs w:val="28"/>
              </w:rPr>
              <w:t>电  话：</w:t>
            </w:r>
          </w:p>
        </w:tc>
      </w:tr>
      <w:tr w14:paraId="31E0FA1B">
        <w:tblPrEx>
          <w:tblCellMar>
            <w:top w:w="0" w:type="dxa"/>
            <w:left w:w="108" w:type="dxa"/>
            <w:bottom w:w="0" w:type="dxa"/>
            <w:right w:w="108" w:type="dxa"/>
          </w:tblCellMar>
        </w:tblPrEx>
        <w:trPr>
          <w:trHeight w:val="709" w:hRule="atLeast"/>
        </w:trPr>
        <w:tc>
          <w:tcPr>
            <w:tcW w:w="5341" w:type="dxa"/>
            <w:vAlign w:val="center"/>
          </w:tcPr>
          <w:p w14:paraId="33AB4B21">
            <w:pPr>
              <w:keepNext w:val="0"/>
              <w:keepLines w:val="0"/>
              <w:widowControl/>
              <w:kinsoku/>
              <w:wordWrap/>
              <w:overflowPunct/>
              <w:topLinePunct w:val="0"/>
              <w:bidi w:val="0"/>
              <w:spacing w:line="360" w:lineRule="auto"/>
              <w:rPr>
                <w:rFonts w:ascii="宋体" w:hAnsi="宋体" w:cs="Arial"/>
                <w:color w:val="auto"/>
                <w:kern w:val="0"/>
                <w:sz w:val="28"/>
                <w:szCs w:val="28"/>
              </w:rPr>
            </w:pPr>
            <w:r>
              <w:rPr>
                <w:rFonts w:hint="eastAsia" w:ascii="宋体" w:hAnsi="宋体" w:cs="Arial"/>
                <w:color w:val="auto"/>
                <w:kern w:val="0"/>
                <w:sz w:val="28"/>
                <w:szCs w:val="28"/>
              </w:rPr>
              <w:t>地  址：</w:t>
            </w:r>
          </w:p>
        </w:tc>
        <w:tc>
          <w:tcPr>
            <w:tcW w:w="4528" w:type="dxa"/>
            <w:vAlign w:val="center"/>
          </w:tcPr>
          <w:p w14:paraId="1D8BAB9D">
            <w:pPr>
              <w:keepNext w:val="0"/>
              <w:keepLines w:val="0"/>
              <w:widowControl/>
              <w:kinsoku/>
              <w:wordWrap/>
              <w:overflowPunct/>
              <w:topLinePunct w:val="0"/>
              <w:bidi w:val="0"/>
              <w:spacing w:line="360" w:lineRule="auto"/>
              <w:rPr>
                <w:rFonts w:ascii="宋体" w:hAnsi="宋体" w:cs="Arial"/>
                <w:color w:val="auto"/>
                <w:kern w:val="0"/>
                <w:sz w:val="28"/>
                <w:szCs w:val="28"/>
              </w:rPr>
            </w:pPr>
            <w:r>
              <w:rPr>
                <w:rFonts w:hint="eastAsia" w:ascii="宋体" w:hAnsi="宋体" w:cs="Arial"/>
                <w:color w:val="auto"/>
                <w:kern w:val="0"/>
                <w:sz w:val="28"/>
                <w:szCs w:val="28"/>
              </w:rPr>
              <w:t>地  址：</w:t>
            </w:r>
          </w:p>
        </w:tc>
      </w:tr>
      <w:tr w14:paraId="17BEC829">
        <w:tblPrEx>
          <w:tblCellMar>
            <w:top w:w="0" w:type="dxa"/>
            <w:left w:w="108" w:type="dxa"/>
            <w:bottom w:w="0" w:type="dxa"/>
            <w:right w:w="108" w:type="dxa"/>
          </w:tblCellMar>
        </w:tblPrEx>
        <w:trPr>
          <w:trHeight w:val="709" w:hRule="atLeast"/>
        </w:trPr>
        <w:tc>
          <w:tcPr>
            <w:tcW w:w="5341" w:type="dxa"/>
            <w:vAlign w:val="center"/>
          </w:tcPr>
          <w:p w14:paraId="52CA261A">
            <w:pPr>
              <w:keepNext w:val="0"/>
              <w:keepLines w:val="0"/>
              <w:widowControl/>
              <w:kinsoku/>
              <w:wordWrap/>
              <w:overflowPunct/>
              <w:topLinePunct w:val="0"/>
              <w:bidi w:val="0"/>
              <w:spacing w:line="360" w:lineRule="auto"/>
              <w:rPr>
                <w:rFonts w:ascii="宋体" w:hAnsi="宋体" w:cs="Arial"/>
                <w:color w:val="auto"/>
                <w:kern w:val="0"/>
                <w:sz w:val="28"/>
                <w:szCs w:val="28"/>
              </w:rPr>
            </w:pPr>
            <w:r>
              <w:rPr>
                <w:rFonts w:hint="eastAsia" w:ascii="宋体" w:hAnsi="宋体" w:cs="Arial"/>
                <w:color w:val="auto"/>
                <w:kern w:val="0"/>
                <w:sz w:val="28"/>
                <w:szCs w:val="28"/>
              </w:rPr>
              <w:t>电子邮箱：</w:t>
            </w:r>
          </w:p>
        </w:tc>
        <w:tc>
          <w:tcPr>
            <w:tcW w:w="4528" w:type="dxa"/>
            <w:vAlign w:val="center"/>
          </w:tcPr>
          <w:p w14:paraId="472B542A">
            <w:pPr>
              <w:keepNext w:val="0"/>
              <w:keepLines w:val="0"/>
              <w:widowControl/>
              <w:kinsoku/>
              <w:wordWrap/>
              <w:overflowPunct/>
              <w:topLinePunct w:val="0"/>
              <w:bidi w:val="0"/>
              <w:spacing w:line="360" w:lineRule="auto"/>
              <w:ind w:left="1080" w:hanging="1260" w:hangingChars="450"/>
              <w:rPr>
                <w:rFonts w:ascii="宋体" w:hAnsi="宋体" w:cs="Arial"/>
                <w:color w:val="auto"/>
                <w:kern w:val="0"/>
                <w:sz w:val="28"/>
                <w:szCs w:val="28"/>
              </w:rPr>
            </w:pPr>
            <w:r>
              <w:rPr>
                <w:rFonts w:hint="eastAsia" w:ascii="宋体" w:hAnsi="宋体" w:cs="Arial"/>
                <w:color w:val="auto"/>
                <w:kern w:val="0"/>
                <w:sz w:val="28"/>
                <w:szCs w:val="28"/>
              </w:rPr>
              <w:t>电子邮箱：</w:t>
            </w:r>
          </w:p>
        </w:tc>
      </w:tr>
      <w:tr w14:paraId="3AD0964A">
        <w:tblPrEx>
          <w:tblCellMar>
            <w:top w:w="0" w:type="dxa"/>
            <w:left w:w="108" w:type="dxa"/>
            <w:bottom w:w="0" w:type="dxa"/>
            <w:right w:w="108" w:type="dxa"/>
          </w:tblCellMar>
        </w:tblPrEx>
        <w:trPr>
          <w:trHeight w:val="709" w:hRule="atLeast"/>
        </w:trPr>
        <w:tc>
          <w:tcPr>
            <w:tcW w:w="5341" w:type="dxa"/>
            <w:vAlign w:val="center"/>
          </w:tcPr>
          <w:p w14:paraId="1DD9BCDC">
            <w:pPr>
              <w:keepNext w:val="0"/>
              <w:keepLines w:val="0"/>
              <w:widowControl/>
              <w:kinsoku/>
              <w:wordWrap/>
              <w:overflowPunct/>
              <w:topLinePunct w:val="0"/>
              <w:bidi w:val="0"/>
              <w:spacing w:line="360" w:lineRule="auto"/>
              <w:rPr>
                <w:rFonts w:ascii="宋体" w:hAnsi="宋体" w:eastAsia="宋体" w:cs="Arial"/>
                <w:color w:val="auto"/>
                <w:kern w:val="0"/>
                <w:sz w:val="28"/>
                <w:szCs w:val="28"/>
              </w:rPr>
            </w:pPr>
            <w:r>
              <w:rPr>
                <w:rFonts w:hint="eastAsia" w:ascii="宋体" w:hAnsi="宋体" w:cs="Arial"/>
                <w:color w:val="auto"/>
                <w:kern w:val="0"/>
                <w:sz w:val="28"/>
                <w:szCs w:val="28"/>
              </w:rPr>
              <w:t>开户名称：</w:t>
            </w:r>
          </w:p>
        </w:tc>
        <w:tc>
          <w:tcPr>
            <w:tcW w:w="4528" w:type="dxa"/>
            <w:vAlign w:val="center"/>
          </w:tcPr>
          <w:p w14:paraId="6A8C7C2B">
            <w:pPr>
              <w:keepNext w:val="0"/>
              <w:keepLines w:val="0"/>
              <w:widowControl/>
              <w:kinsoku/>
              <w:wordWrap/>
              <w:overflowPunct/>
              <w:topLinePunct w:val="0"/>
              <w:bidi w:val="0"/>
              <w:spacing w:line="360" w:lineRule="auto"/>
              <w:rPr>
                <w:rFonts w:ascii="宋体" w:hAnsi="宋体" w:cs="Arial"/>
                <w:color w:val="auto"/>
                <w:kern w:val="0"/>
                <w:sz w:val="28"/>
                <w:szCs w:val="28"/>
              </w:rPr>
            </w:pPr>
            <w:r>
              <w:rPr>
                <w:rFonts w:hint="eastAsia" w:ascii="宋体" w:hAnsi="宋体" w:cs="Arial"/>
                <w:color w:val="auto"/>
                <w:kern w:val="0"/>
                <w:sz w:val="28"/>
                <w:szCs w:val="28"/>
              </w:rPr>
              <w:t>开户名称：</w:t>
            </w:r>
          </w:p>
        </w:tc>
      </w:tr>
      <w:tr w14:paraId="6BEA8DBB">
        <w:tblPrEx>
          <w:tblCellMar>
            <w:top w:w="0" w:type="dxa"/>
            <w:left w:w="108" w:type="dxa"/>
            <w:bottom w:w="0" w:type="dxa"/>
            <w:right w:w="108" w:type="dxa"/>
          </w:tblCellMar>
        </w:tblPrEx>
        <w:trPr>
          <w:trHeight w:val="709" w:hRule="atLeast"/>
        </w:trPr>
        <w:tc>
          <w:tcPr>
            <w:tcW w:w="5341" w:type="dxa"/>
            <w:vAlign w:val="center"/>
          </w:tcPr>
          <w:p w14:paraId="2F345E5A">
            <w:pPr>
              <w:keepNext w:val="0"/>
              <w:keepLines w:val="0"/>
              <w:widowControl/>
              <w:kinsoku/>
              <w:wordWrap/>
              <w:overflowPunct/>
              <w:topLinePunct w:val="0"/>
              <w:bidi w:val="0"/>
              <w:spacing w:line="360" w:lineRule="auto"/>
              <w:rPr>
                <w:rFonts w:ascii="宋体" w:hAnsi="宋体" w:cs="Arial"/>
                <w:color w:val="auto"/>
                <w:kern w:val="0"/>
                <w:sz w:val="28"/>
                <w:szCs w:val="28"/>
              </w:rPr>
            </w:pPr>
            <w:r>
              <w:rPr>
                <w:rFonts w:ascii="宋体" w:hAnsi="宋体" w:cs="Arial"/>
                <w:color w:val="auto"/>
                <w:kern w:val="0"/>
                <w:sz w:val="28"/>
                <w:szCs w:val="28"/>
              </w:rPr>
              <w:t>开户银行</w:t>
            </w:r>
            <w:r>
              <w:rPr>
                <w:rFonts w:hint="eastAsia" w:ascii="宋体" w:hAnsi="宋体" w:cs="Arial"/>
                <w:color w:val="auto"/>
                <w:kern w:val="0"/>
                <w:sz w:val="28"/>
                <w:szCs w:val="28"/>
              </w:rPr>
              <w:t>：</w:t>
            </w:r>
          </w:p>
        </w:tc>
        <w:tc>
          <w:tcPr>
            <w:tcW w:w="4528" w:type="dxa"/>
            <w:vAlign w:val="center"/>
          </w:tcPr>
          <w:p w14:paraId="5D8393DF">
            <w:pPr>
              <w:keepNext w:val="0"/>
              <w:keepLines w:val="0"/>
              <w:widowControl/>
              <w:kinsoku/>
              <w:wordWrap/>
              <w:overflowPunct/>
              <w:topLinePunct w:val="0"/>
              <w:bidi w:val="0"/>
              <w:spacing w:line="360" w:lineRule="auto"/>
              <w:rPr>
                <w:rFonts w:ascii="宋体" w:hAnsi="宋体" w:cs="Arial"/>
                <w:color w:val="auto"/>
                <w:kern w:val="0"/>
                <w:sz w:val="28"/>
                <w:szCs w:val="28"/>
              </w:rPr>
            </w:pPr>
            <w:r>
              <w:rPr>
                <w:rFonts w:ascii="宋体" w:hAnsi="宋体" w:cs="Arial"/>
                <w:color w:val="auto"/>
                <w:kern w:val="0"/>
                <w:sz w:val="28"/>
                <w:szCs w:val="28"/>
              </w:rPr>
              <w:t>开户银行</w:t>
            </w:r>
            <w:r>
              <w:rPr>
                <w:rFonts w:hint="eastAsia" w:ascii="宋体" w:hAnsi="宋体" w:cs="Arial"/>
                <w:color w:val="auto"/>
                <w:kern w:val="0"/>
                <w:sz w:val="28"/>
                <w:szCs w:val="28"/>
              </w:rPr>
              <w:t>：</w:t>
            </w:r>
          </w:p>
        </w:tc>
      </w:tr>
      <w:tr w14:paraId="7E0157A1">
        <w:tblPrEx>
          <w:tblCellMar>
            <w:top w:w="0" w:type="dxa"/>
            <w:left w:w="108" w:type="dxa"/>
            <w:bottom w:w="0" w:type="dxa"/>
            <w:right w:w="108" w:type="dxa"/>
          </w:tblCellMar>
        </w:tblPrEx>
        <w:trPr>
          <w:trHeight w:val="709" w:hRule="atLeast"/>
        </w:trPr>
        <w:tc>
          <w:tcPr>
            <w:tcW w:w="5341" w:type="dxa"/>
            <w:vAlign w:val="center"/>
          </w:tcPr>
          <w:p w14:paraId="3C1BB84C">
            <w:pPr>
              <w:keepNext w:val="0"/>
              <w:keepLines w:val="0"/>
              <w:widowControl/>
              <w:kinsoku/>
              <w:wordWrap/>
              <w:overflowPunct/>
              <w:topLinePunct w:val="0"/>
              <w:bidi w:val="0"/>
              <w:spacing w:line="360" w:lineRule="auto"/>
              <w:rPr>
                <w:rFonts w:ascii="宋体" w:hAnsi="宋体" w:cs="Arial"/>
                <w:color w:val="auto"/>
                <w:kern w:val="0"/>
                <w:sz w:val="28"/>
                <w:szCs w:val="28"/>
              </w:rPr>
            </w:pPr>
            <w:r>
              <w:rPr>
                <w:rFonts w:hint="eastAsia" w:ascii="宋体" w:hAnsi="宋体" w:cs="Arial"/>
                <w:color w:val="auto"/>
                <w:kern w:val="0"/>
                <w:sz w:val="28"/>
                <w:szCs w:val="28"/>
              </w:rPr>
              <w:t xml:space="preserve">账    </w:t>
            </w:r>
            <w:r>
              <w:rPr>
                <w:rFonts w:ascii="宋体" w:hAnsi="宋体" w:cs="Arial"/>
                <w:color w:val="auto"/>
                <w:kern w:val="0"/>
                <w:sz w:val="28"/>
                <w:szCs w:val="28"/>
              </w:rPr>
              <w:t>号</w:t>
            </w:r>
            <w:r>
              <w:rPr>
                <w:rFonts w:hint="eastAsia" w:ascii="宋体" w:hAnsi="宋体" w:cs="Arial"/>
                <w:color w:val="auto"/>
                <w:kern w:val="0"/>
                <w:sz w:val="28"/>
                <w:szCs w:val="28"/>
              </w:rPr>
              <w:t>：</w:t>
            </w:r>
          </w:p>
        </w:tc>
        <w:tc>
          <w:tcPr>
            <w:tcW w:w="4528" w:type="dxa"/>
            <w:vAlign w:val="center"/>
          </w:tcPr>
          <w:p w14:paraId="2390DFE6">
            <w:pPr>
              <w:keepNext w:val="0"/>
              <w:keepLines w:val="0"/>
              <w:widowControl/>
              <w:kinsoku/>
              <w:wordWrap/>
              <w:overflowPunct/>
              <w:topLinePunct w:val="0"/>
              <w:bidi w:val="0"/>
              <w:spacing w:line="360" w:lineRule="auto"/>
              <w:rPr>
                <w:rFonts w:ascii="宋体" w:hAnsi="宋体" w:cs="Arial"/>
                <w:color w:val="auto"/>
                <w:kern w:val="0"/>
                <w:sz w:val="28"/>
                <w:szCs w:val="28"/>
              </w:rPr>
            </w:pPr>
            <w:r>
              <w:rPr>
                <w:rFonts w:hint="eastAsia" w:ascii="宋体" w:hAnsi="宋体" w:cs="Arial"/>
                <w:color w:val="auto"/>
                <w:kern w:val="0"/>
                <w:sz w:val="28"/>
                <w:szCs w:val="28"/>
              </w:rPr>
              <w:t xml:space="preserve">账    </w:t>
            </w:r>
            <w:r>
              <w:rPr>
                <w:rFonts w:ascii="宋体" w:hAnsi="宋体" w:cs="Arial"/>
                <w:color w:val="auto"/>
                <w:kern w:val="0"/>
                <w:sz w:val="28"/>
                <w:szCs w:val="28"/>
              </w:rPr>
              <w:t>号</w:t>
            </w:r>
            <w:r>
              <w:rPr>
                <w:rFonts w:hint="eastAsia" w:ascii="宋体" w:hAnsi="宋体" w:cs="Arial"/>
                <w:color w:val="auto"/>
                <w:kern w:val="0"/>
                <w:sz w:val="28"/>
                <w:szCs w:val="28"/>
              </w:rPr>
              <w:t>：</w:t>
            </w:r>
          </w:p>
        </w:tc>
      </w:tr>
      <w:tr w14:paraId="416EFAAE">
        <w:tblPrEx>
          <w:tblCellMar>
            <w:top w:w="0" w:type="dxa"/>
            <w:left w:w="108" w:type="dxa"/>
            <w:bottom w:w="0" w:type="dxa"/>
            <w:right w:w="108" w:type="dxa"/>
          </w:tblCellMar>
        </w:tblPrEx>
        <w:trPr>
          <w:trHeight w:val="709" w:hRule="atLeast"/>
        </w:trPr>
        <w:tc>
          <w:tcPr>
            <w:tcW w:w="5341" w:type="dxa"/>
            <w:vAlign w:val="center"/>
          </w:tcPr>
          <w:p w14:paraId="66EB2FCF">
            <w:pPr>
              <w:keepNext w:val="0"/>
              <w:keepLines w:val="0"/>
              <w:widowControl/>
              <w:kinsoku/>
              <w:wordWrap/>
              <w:overflowPunct/>
              <w:topLinePunct w:val="0"/>
              <w:bidi w:val="0"/>
              <w:spacing w:line="360" w:lineRule="auto"/>
              <w:rPr>
                <w:rFonts w:ascii="宋体" w:hAnsi="宋体" w:cs="Arial"/>
                <w:color w:val="auto"/>
                <w:kern w:val="0"/>
                <w:sz w:val="28"/>
                <w:szCs w:val="28"/>
              </w:rPr>
            </w:pPr>
            <w:r>
              <w:rPr>
                <w:rFonts w:hint="eastAsia" w:ascii="宋体" w:hAnsi="宋体" w:cs="Arial"/>
                <w:color w:val="auto"/>
                <w:kern w:val="0"/>
                <w:sz w:val="28"/>
                <w:szCs w:val="28"/>
              </w:rPr>
              <w:t>社会信用代码：</w:t>
            </w:r>
          </w:p>
        </w:tc>
        <w:tc>
          <w:tcPr>
            <w:tcW w:w="4528" w:type="dxa"/>
            <w:vAlign w:val="center"/>
          </w:tcPr>
          <w:p w14:paraId="47675360">
            <w:pPr>
              <w:keepNext w:val="0"/>
              <w:keepLines w:val="0"/>
              <w:widowControl/>
              <w:kinsoku/>
              <w:wordWrap/>
              <w:overflowPunct/>
              <w:topLinePunct w:val="0"/>
              <w:bidi w:val="0"/>
              <w:spacing w:line="360" w:lineRule="auto"/>
              <w:rPr>
                <w:rFonts w:ascii="宋体" w:hAnsi="宋体" w:cs="Arial"/>
                <w:color w:val="auto"/>
                <w:kern w:val="0"/>
                <w:sz w:val="28"/>
                <w:szCs w:val="28"/>
              </w:rPr>
            </w:pPr>
            <w:r>
              <w:rPr>
                <w:rFonts w:hint="eastAsia" w:ascii="宋体" w:hAnsi="宋体" w:cs="Arial"/>
                <w:color w:val="auto"/>
                <w:kern w:val="0"/>
                <w:sz w:val="28"/>
                <w:szCs w:val="28"/>
              </w:rPr>
              <w:t>社会信用代码：</w:t>
            </w:r>
          </w:p>
        </w:tc>
      </w:tr>
      <w:tr w14:paraId="6F8F1306">
        <w:tblPrEx>
          <w:tblCellMar>
            <w:top w:w="0" w:type="dxa"/>
            <w:left w:w="108" w:type="dxa"/>
            <w:bottom w:w="0" w:type="dxa"/>
            <w:right w:w="108" w:type="dxa"/>
          </w:tblCellMar>
        </w:tblPrEx>
        <w:trPr>
          <w:trHeight w:val="409" w:hRule="atLeast"/>
        </w:trPr>
        <w:tc>
          <w:tcPr>
            <w:tcW w:w="9869" w:type="dxa"/>
            <w:gridSpan w:val="2"/>
            <w:vAlign w:val="center"/>
          </w:tcPr>
          <w:p w14:paraId="3975CD16">
            <w:pPr>
              <w:keepNext w:val="0"/>
              <w:keepLines w:val="0"/>
              <w:kinsoku/>
              <w:wordWrap/>
              <w:overflowPunct/>
              <w:topLinePunct w:val="0"/>
              <w:bidi w:val="0"/>
              <w:spacing w:line="360" w:lineRule="auto"/>
              <w:rPr>
                <w:color w:val="auto"/>
                <w:sz w:val="28"/>
                <w:szCs w:val="28"/>
              </w:rPr>
            </w:pPr>
          </w:p>
          <w:p w14:paraId="4E712B5F">
            <w:pPr>
              <w:keepNext w:val="0"/>
              <w:keepLines w:val="0"/>
              <w:kinsoku/>
              <w:wordWrap/>
              <w:overflowPunct/>
              <w:topLinePunct w:val="0"/>
              <w:bidi w:val="0"/>
              <w:adjustRightInd w:val="0"/>
              <w:snapToGrid w:val="0"/>
              <w:spacing w:line="360" w:lineRule="auto"/>
              <w:jc w:val="left"/>
              <w:rPr>
                <w:rFonts w:ascii="仿宋_GB2312" w:eastAsia="仿宋_GB2312"/>
                <w:color w:val="auto"/>
                <w:sz w:val="28"/>
                <w:szCs w:val="28"/>
              </w:rPr>
            </w:pPr>
            <w:r>
              <w:rPr>
                <w:rFonts w:hint="eastAsia" w:ascii="宋体" w:hAnsi="宋体" w:cs="Arial"/>
                <w:color w:val="auto"/>
                <w:kern w:val="0"/>
                <w:sz w:val="28"/>
                <w:szCs w:val="28"/>
              </w:rPr>
              <w:t xml:space="preserve">签订日期：  年    月    日                 </w:t>
            </w:r>
            <w:r>
              <w:rPr>
                <w:rFonts w:hint="eastAsia" w:ascii="仿宋_GB2312" w:eastAsia="仿宋_GB2312"/>
                <w:color w:val="auto"/>
                <w:sz w:val="28"/>
                <w:szCs w:val="28"/>
              </w:rPr>
              <w:t xml:space="preserve"> </w:t>
            </w:r>
            <w:r>
              <w:rPr>
                <w:rFonts w:hint="eastAsia" w:ascii="宋体" w:hAnsi="宋体" w:cs="Arial"/>
                <w:color w:val="auto"/>
                <w:kern w:val="0"/>
                <w:sz w:val="28"/>
                <w:szCs w:val="28"/>
              </w:rPr>
              <w:t>签订地点：</w:t>
            </w:r>
          </w:p>
          <w:p w14:paraId="7D9D95B8">
            <w:pPr>
              <w:keepNext w:val="0"/>
              <w:keepLines w:val="0"/>
              <w:widowControl/>
              <w:kinsoku/>
              <w:wordWrap/>
              <w:overflowPunct/>
              <w:topLinePunct w:val="0"/>
              <w:bidi w:val="0"/>
              <w:spacing w:line="360" w:lineRule="auto"/>
              <w:rPr>
                <w:rFonts w:ascii="宋体" w:hAnsi="宋体" w:cs="Arial"/>
                <w:color w:val="auto"/>
                <w:kern w:val="0"/>
                <w:sz w:val="28"/>
                <w:szCs w:val="28"/>
              </w:rPr>
            </w:pPr>
          </w:p>
        </w:tc>
      </w:tr>
    </w:tbl>
    <w:p w14:paraId="1F3514DB">
      <w:pPr>
        <w:keepNext w:val="0"/>
        <w:keepLines w:val="0"/>
        <w:kinsoku/>
        <w:wordWrap/>
        <w:overflowPunct/>
        <w:topLinePunct w:val="0"/>
        <w:bidi w:val="0"/>
        <w:spacing w:line="360" w:lineRule="auto"/>
        <w:rPr>
          <w:rFonts w:ascii="宋体" w:hAnsi="宋体" w:eastAsia="宋体" w:cs="宋体"/>
          <w:b/>
          <w:color w:val="auto"/>
          <w:sz w:val="28"/>
          <w:szCs w:val="28"/>
        </w:rPr>
      </w:pPr>
    </w:p>
    <w:p w14:paraId="07E4D306">
      <w:pPr>
        <w:keepNext w:val="0"/>
        <w:keepLines w:val="0"/>
        <w:pageBreakBefore/>
        <w:kinsoku/>
        <w:wordWrap/>
        <w:overflowPunct/>
        <w:topLinePunct w:val="0"/>
        <w:bidi w:val="0"/>
        <w:spacing w:line="360" w:lineRule="auto"/>
        <w:jc w:val="center"/>
        <w:rPr>
          <w:rFonts w:ascii="华文中宋" w:hAnsi="华文中宋" w:eastAsia="华文中宋"/>
          <w:b/>
          <w:color w:val="auto"/>
          <w:sz w:val="28"/>
          <w:szCs w:val="28"/>
        </w:rPr>
      </w:pPr>
      <w:r>
        <w:rPr>
          <w:rFonts w:hint="eastAsia" w:ascii="华文中宋" w:hAnsi="华文中宋" w:eastAsia="华文中宋"/>
          <w:b/>
          <w:color w:val="auto"/>
          <w:sz w:val="28"/>
          <w:szCs w:val="28"/>
        </w:rPr>
        <w:t>第二部分  通用条件</w:t>
      </w:r>
    </w:p>
    <w:p w14:paraId="5A9209D2">
      <w:pPr>
        <w:keepNext w:val="0"/>
        <w:keepLines w:val="0"/>
        <w:kinsoku/>
        <w:wordWrap/>
        <w:overflowPunct/>
        <w:topLinePunct w:val="0"/>
        <w:bidi w:val="0"/>
        <w:spacing w:line="360" w:lineRule="auto"/>
        <w:jc w:val="center"/>
        <w:rPr>
          <w:rFonts w:ascii="仿宋_GB2312" w:hAnsi="宋体" w:eastAsia="仿宋_GB2312"/>
          <w:b/>
          <w:color w:val="auto"/>
          <w:sz w:val="28"/>
          <w:szCs w:val="28"/>
        </w:rPr>
      </w:pPr>
    </w:p>
    <w:p w14:paraId="4D4C1734">
      <w:pPr>
        <w:keepNext w:val="0"/>
        <w:keepLines w:val="0"/>
        <w:kinsoku/>
        <w:wordWrap/>
        <w:overflowPunct/>
        <w:topLinePunct w:val="0"/>
        <w:bidi w:val="0"/>
        <w:spacing w:line="360" w:lineRule="auto"/>
        <w:rPr>
          <w:rFonts w:ascii="仿宋_GB2312" w:hAnsi="黑体" w:eastAsia="仿宋_GB2312"/>
          <w:b/>
          <w:color w:val="auto"/>
          <w:sz w:val="28"/>
          <w:szCs w:val="28"/>
        </w:rPr>
      </w:pPr>
      <w:r>
        <w:rPr>
          <w:rFonts w:hint="eastAsia" w:ascii="仿宋_GB2312" w:hAnsi="黑体" w:eastAsia="仿宋_GB2312"/>
          <w:b/>
          <w:color w:val="auto"/>
          <w:sz w:val="28"/>
          <w:szCs w:val="28"/>
        </w:rPr>
        <w:t>1. 定义与解释</w:t>
      </w:r>
    </w:p>
    <w:p w14:paraId="40D718BB">
      <w:pPr>
        <w:keepNext w:val="0"/>
        <w:keepLines w:val="0"/>
        <w:kinsoku/>
        <w:wordWrap/>
        <w:overflowPunct/>
        <w:topLinePunct w:val="0"/>
        <w:bidi w:val="0"/>
        <w:spacing w:line="360" w:lineRule="auto"/>
        <w:ind w:left="210" w:leftChars="100"/>
        <w:rPr>
          <w:rFonts w:ascii="仿宋_GB2312" w:hAnsi="宋体" w:eastAsia="仿宋_GB2312"/>
          <w:bCs/>
          <w:color w:val="auto"/>
          <w:sz w:val="28"/>
          <w:szCs w:val="28"/>
        </w:rPr>
      </w:pPr>
      <w:r>
        <w:rPr>
          <w:rFonts w:hint="eastAsia" w:ascii="仿宋_GB2312" w:eastAsia="仿宋_GB2312"/>
          <w:color w:val="auto"/>
          <w:sz w:val="28"/>
          <w:szCs w:val="28"/>
        </w:rPr>
        <w:t xml:space="preserve">1.1 </w:t>
      </w:r>
      <w:r>
        <w:rPr>
          <w:rFonts w:hint="eastAsia" w:ascii="仿宋_GB2312" w:hAnsi="宋体" w:eastAsia="仿宋_GB2312"/>
          <w:bCs/>
          <w:color w:val="auto"/>
          <w:sz w:val="28"/>
          <w:szCs w:val="28"/>
        </w:rPr>
        <w:t>定义</w:t>
      </w:r>
    </w:p>
    <w:p w14:paraId="76BBDB4D">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hint="eastAsia" w:ascii="仿宋_GB2312" w:hAnsi="宋体" w:eastAsia="仿宋_GB2312"/>
          <w:color w:val="auto"/>
          <w:sz w:val="28"/>
          <w:szCs w:val="28"/>
        </w:rPr>
        <w:t>除根据上下文</w:t>
      </w:r>
      <w:r>
        <w:rPr>
          <w:rFonts w:hint="eastAsia" w:ascii="仿宋_GB2312" w:hAnsi="宋体" w:eastAsia="仿宋_GB2312"/>
          <w:color w:val="auto"/>
          <w:sz w:val="28"/>
          <w:szCs w:val="28"/>
          <w:lang w:eastAsia="zh-CN"/>
        </w:rPr>
        <w:t>另有</w:t>
      </w:r>
      <w:r>
        <w:rPr>
          <w:rFonts w:hint="eastAsia" w:ascii="仿宋_GB2312" w:hAnsi="宋体" w:eastAsia="仿宋_GB2312"/>
          <w:color w:val="auto"/>
          <w:sz w:val="28"/>
          <w:szCs w:val="28"/>
        </w:rPr>
        <w:t>意义外</w:t>
      </w:r>
      <w:r>
        <w:rPr>
          <w:rFonts w:hint="eastAsia" w:ascii="仿宋_GB2312" w:eastAsia="仿宋_GB2312"/>
          <w:color w:val="auto"/>
          <w:sz w:val="28"/>
          <w:szCs w:val="28"/>
        </w:rPr>
        <w:t>，组成</w:t>
      </w:r>
      <w:r>
        <w:rPr>
          <w:rFonts w:hint="eastAsia" w:ascii="仿宋_GB2312" w:hAnsi="宋体" w:eastAsia="仿宋_GB2312"/>
          <w:color w:val="auto"/>
          <w:sz w:val="28"/>
          <w:szCs w:val="28"/>
        </w:rPr>
        <w:t>本合同</w:t>
      </w:r>
      <w:r>
        <w:rPr>
          <w:rFonts w:hint="eastAsia" w:ascii="仿宋_GB2312" w:eastAsia="仿宋_GB2312"/>
          <w:color w:val="auto"/>
          <w:sz w:val="28"/>
          <w:szCs w:val="28"/>
        </w:rPr>
        <w:t>的全部文件中的</w:t>
      </w:r>
      <w:r>
        <w:rPr>
          <w:rFonts w:hint="eastAsia" w:ascii="仿宋_GB2312" w:hAnsi="宋体" w:eastAsia="仿宋_GB2312"/>
          <w:color w:val="auto"/>
          <w:sz w:val="28"/>
          <w:szCs w:val="28"/>
        </w:rPr>
        <w:t>下列名词和用语应具有本款所赋予的含义</w:t>
      </w:r>
      <w:r>
        <w:rPr>
          <w:rFonts w:hint="eastAsia" w:ascii="仿宋_GB2312" w:eastAsia="仿宋_GB2312"/>
          <w:color w:val="auto"/>
          <w:sz w:val="28"/>
          <w:szCs w:val="28"/>
        </w:rPr>
        <w:t>：</w:t>
      </w:r>
    </w:p>
    <w:p w14:paraId="1C6A413B">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1.1.1 </w:t>
      </w:r>
      <w:r>
        <w:rPr>
          <w:rFonts w:hint="eastAsia" w:ascii="仿宋_GB2312" w:hAnsi="宋体" w:eastAsia="仿宋_GB2312"/>
          <w:color w:val="auto"/>
          <w:sz w:val="28"/>
          <w:szCs w:val="28"/>
        </w:rPr>
        <w:t>“</w:t>
      </w:r>
      <w:r>
        <w:rPr>
          <w:rFonts w:hint="eastAsia" w:ascii="仿宋_GB2312" w:eastAsia="仿宋_GB2312"/>
          <w:color w:val="auto"/>
          <w:sz w:val="28"/>
          <w:szCs w:val="28"/>
        </w:rPr>
        <w:t>工程</w:t>
      </w:r>
      <w:r>
        <w:rPr>
          <w:rFonts w:hint="eastAsia" w:ascii="仿宋_GB2312" w:hAnsi="宋体" w:eastAsia="仿宋_GB2312"/>
          <w:color w:val="auto"/>
          <w:sz w:val="28"/>
          <w:szCs w:val="28"/>
        </w:rPr>
        <w:t>”</w:t>
      </w:r>
      <w:r>
        <w:rPr>
          <w:rFonts w:hint="eastAsia" w:ascii="仿宋_GB2312" w:eastAsia="仿宋_GB2312"/>
          <w:color w:val="auto"/>
          <w:sz w:val="28"/>
          <w:szCs w:val="28"/>
        </w:rPr>
        <w:t>是指按照本合同约定实施监理与相关服务的建设</w:t>
      </w:r>
      <w:r>
        <w:rPr>
          <w:rFonts w:hint="eastAsia" w:ascii="仿宋_GB2312" w:hAnsi="ˎ̥" w:eastAsia="仿宋_GB2312"/>
          <w:color w:val="auto"/>
          <w:sz w:val="28"/>
          <w:szCs w:val="28"/>
        </w:rPr>
        <w:t>工程</w:t>
      </w:r>
      <w:r>
        <w:rPr>
          <w:rFonts w:hint="eastAsia" w:ascii="仿宋_GB2312" w:eastAsia="仿宋_GB2312"/>
          <w:color w:val="auto"/>
          <w:sz w:val="28"/>
          <w:szCs w:val="28"/>
        </w:rPr>
        <w:t>。</w:t>
      </w:r>
    </w:p>
    <w:p w14:paraId="2275401D">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1.1.2 “委托人”</w:t>
      </w:r>
      <w:r>
        <w:rPr>
          <w:rFonts w:hint="eastAsia" w:ascii="仿宋_GB2312" w:hAnsi="宋体" w:eastAsia="仿宋_GB2312"/>
          <w:color w:val="auto"/>
          <w:sz w:val="28"/>
          <w:szCs w:val="28"/>
        </w:rPr>
        <w:t>是指本合同中委托监理与相关服务的一方，及其合法的继承人或受让人。</w:t>
      </w:r>
    </w:p>
    <w:p w14:paraId="3E4E1C32">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 xml:space="preserve">1.1.3 </w:t>
      </w:r>
      <w:r>
        <w:rPr>
          <w:rFonts w:hint="eastAsia" w:ascii="仿宋_GB2312" w:hAnsi="宋体" w:eastAsia="仿宋_GB2312"/>
          <w:color w:val="auto"/>
          <w:sz w:val="28"/>
          <w:szCs w:val="28"/>
        </w:rPr>
        <w:t>“监理人”是指本合同中提供监理与相关服务的一方，及其合法的继承人。</w:t>
      </w:r>
    </w:p>
    <w:p w14:paraId="5883041B">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1.1.4 “承包人”是指在工程范围内与委托人签订勘察、设计、施工等有关合同的当事人，及其合法的继承人。</w:t>
      </w:r>
    </w:p>
    <w:p w14:paraId="5ABD65D2">
      <w:pPr>
        <w:pStyle w:val="7"/>
        <w:keepNext w:val="0"/>
        <w:keepLines w:val="0"/>
        <w:kinsoku/>
        <w:wordWrap/>
        <w:overflowPunct/>
        <w:topLinePunct w:val="0"/>
        <w:bidi w:val="0"/>
        <w:spacing w:line="360" w:lineRule="auto"/>
        <w:ind w:firstLine="570"/>
        <w:rPr>
          <w:rFonts w:ascii="仿宋_GB2312" w:eastAsia="仿宋_GB2312"/>
          <w:color w:val="auto"/>
          <w:sz w:val="28"/>
          <w:szCs w:val="28"/>
        </w:rPr>
      </w:pPr>
      <w:r>
        <w:rPr>
          <w:rFonts w:hint="eastAsia" w:ascii="仿宋_GB2312" w:eastAsia="仿宋_GB2312"/>
          <w:color w:val="auto"/>
          <w:sz w:val="28"/>
          <w:szCs w:val="28"/>
        </w:rPr>
        <w:t>1.1.5</w:t>
      </w:r>
      <w:r>
        <w:rPr>
          <w:rFonts w:hint="eastAsia" w:ascii="仿宋_GB2312" w:hAnsi="宋体" w:eastAsia="仿宋_GB2312"/>
          <w:color w:val="auto"/>
          <w:sz w:val="28"/>
          <w:szCs w:val="28"/>
        </w:rPr>
        <w:t xml:space="preserve"> “监理”是指监理人受</w:t>
      </w:r>
      <w:r>
        <w:rPr>
          <w:rFonts w:hint="eastAsia" w:ascii="仿宋_GB2312" w:eastAsia="仿宋_GB2312"/>
          <w:color w:val="auto"/>
          <w:sz w:val="28"/>
          <w:szCs w:val="28"/>
        </w:rPr>
        <w:t xml:space="preserve">委托人的委托 </w:t>
      </w:r>
      <w:r>
        <w:rPr>
          <w:rFonts w:hint="eastAsia" w:ascii="仿宋_GB2312" w:hAnsi="宋体" w:eastAsia="仿宋_GB2312"/>
          <w:color w:val="auto"/>
          <w:sz w:val="28"/>
          <w:szCs w:val="28"/>
        </w:rPr>
        <w:t>，</w:t>
      </w:r>
      <w:r>
        <w:rPr>
          <w:rFonts w:hint="eastAsia" w:ascii="仿宋_GB2312" w:eastAsia="仿宋_GB2312"/>
          <w:color w:val="auto"/>
          <w:sz w:val="28"/>
          <w:szCs w:val="28"/>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3BAC5563">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1.1.6</w:t>
      </w:r>
      <w:r>
        <w:rPr>
          <w:rFonts w:hint="eastAsia" w:ascii="仿宋_GB2312" w:hAnsi="宋体" w:eastAsia="仿宋_GB2312"/>
          <w:color w:val="auto"/>
          <w:sz w:val="28"/>
          <w:szCs w:val="28"/>
        </w:rPr>
        <w:t xml:space="preserve"> “相关服务”是指监理人受</w:t>
      </w:r>
      <w:r>
        <w:rPr>
          <w:rFonts w:hint="eastAsia" w:ascii="仿宋_GB2312" w:eastAsia="仿宋_GB2312"/>
          <w:color w:val="auto"/>
          <w:sz w:val="28"/>
          <w:szCs w:val="28"/>
        </w:rPr>
        <w:t xml:space="preserve">委托人的委托 </w:t>
      </w:r>
      <w:r>
        <w:rPr>
          <w:rFonts w:hint="eastAsia" w:ascii="仿宋_GB2312" w:hAnsi="宋体" w:eastAsia="仿宋_GB2312"/>
          <w:color w:val="auto"/>
          <w:sz w:val="28"/>
          <w:szCs w:val="28"/>
        </w:rPr>
        <w:t>，</w:t>
      </w:r>
      <w:r>
        <w:rPr>
          <w:rFonts w:hint="eastAsia" w:ascii="仿宋_GB2312" w:eastAsia="仿宋_GB2312"/>
          <w:color w:val="auto"/>
          <w:sz w:val="28"/>
          <w:szCs w:val="28"/>
        </w:rPr>
        <w:t>按照本合同约定，在勘察、设计、保修等阶段提供的服务活动</w:t>
      </w:r>
      <w:r>
        <w:rPr>
          <w:rFonts w:hint="eastAsia" w:ascii="仿宋_GB2312" w:hAnsi="宋体" w:eastAsia="仿宋_GB2312"/>
          <w:color w:val="auto"/>
          <w:sz w:val="28"/>
          <w:szCs w:val="28"/>
        </w:rPr>
        <w:t>。</w:t>
      </w:r>
    </w:p>
    <w:p w14:paraId="1EE99B4B">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1.1.7</w:t>
      </w:r>
      <w:r>
        <w:rPr>
          <w:rFonts w:hint="eastAsia" w:ascii="仿宋_GB2312" w:hAnsi="宋体" w:eastAsia="仿宋_GB2312"/>
          <w:color w:val="auto"/>
          <w:sz w:val="28"/>
          <w:szCs w:val="28"/>
        </w:rPr>
        <w:t xml:space="preserve"> “正常工作”指本合同订立时通用条件和专用条件中约定的监理人的工作。</w:t>
      </w:r>
    </w:p>
    <w:p w14:paraId="64B5FB9E">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1.1.8</w:t>
      </w:r>
      <w:r>
        <w:rPr>
          <w:rFonts w:hint="eastAsia" w:ascii="仿宋_GB2312" w:hAnsi="宋体" w:eastAsia="仿宋_GB2312"/>
          <w:color w:val="auto"/>
          <w:sz w:val="28"/>
          <w:szCs w:val="28"/>
        </w:rPr>
        <w:t xml:space="preserve"> “附加工作”是指本合同约定的正常工作以外监理人的工作。</w:t>
      </w:r>
    </w:p>
    <w:p w14:paraId="698313CB">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1.1.9</w:t>
      </w:r>
      <w:r>
        <w:rPr>
          <w:rFonts w:hint="eastAsia" w:ascii="仿宋_GB2312" w:hAnsi="宋体" w:eastAsia="仿宋_GB2312"/>
          <w:color w:val="auto"/>
          <w:sz w:val="28"/>
          <w:szCs w:val="28"/>
        </w:rPr>
        <w:t xml:space="preserve"> “项目监理机构”是指监理人派驻工程负责履行本合同的组织机构。</w:t>
      </w:r>
    </w:p>
    <w:p w14:paraId="1C5A9E53">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 xml:space="preserve">1.1.10 </w:t>
      </w:r>
      <w:r>
        <w:rPr>
          <w:rFonts w:hint="eastAsia" w:ascii="仿宋_GB2312" w:hAnsi="宋体" w:eastAsia="仿宋_GB2312"/>
          <w:color w:val="auto"/>
          <w:sz w:val="28"/>
          <w:szCs w:val="28"/>
        </w:rPr>
        <w:t>“总监理工程师”是指由监理人的法定代表人书面授权，全面负责履行本合同、主持项目监理机构工作的注册监理工程师。</w:t>
      </w:r>
    </w:p>
    <w:p w14:paraId="24584D72">
      <w:pPr>
        <w:keepNext w:val="0"/>
        <w:keepLines w:val="0"/>
        <w:kinsoku/>
        <w:wordWrap/>
        <w:overflowPunct/>
        <w:topLinePunct w:val="0"/>
        <w:bidi w:val="0"/>
        <w:adjustRightInd w:val="0"/>
        <w:snapToGrid w:val="0"/>
        <w:spacing w:line="360" w:lineRule="auto"/>
        <w:ind w:firstLine="554" w:firstLineChars="198"/>
        <w:rPr>
          <w:rFonts w:ascii="仿宋_GB2312" w:hAnsi="宋体" w:eastAsia="仿宋_GB2312"/>
          <w:color w:val="auto"/>
          <w:sz w:val="28"/>
          <w:szCs w:val="28"/>
        </w:rPr>
      </w:pPr>
      <w:r>
        <w:rPr>
          <w:rFonts w:hint="eastAsia" w:ascii="仿宋_GB2312" w:eastAsia="仿宋_GB2312"/>
          <w:color w:val="auto"/>
          <w:sz w:val="28"/>
          <w:szCs w:val="28"/>
        </w:rPr>
        <w:t>1.1.11</w:t>
      </w:r>
      <w:r>
        <w:rPr>
          <w:rFonts w:hint="eastAsia" w:ascii="仿宋_GB2312" w:hAnsi="宋体" w:eastAsia="仿宋_GB2312"/>
          <w:color w:val="auto"/>
          <w:sz w:val="28"/>
          <w:szCs w:val="28"/>
        </w:rPr>
        <w:t xml:space="preserve"> “酬金”是指监理人履行本合同义务，委托人按照本合同约定给付监理人的金额。</w:t>
      </w:r>
    </w:p>
    <w:p w14:paraId="75361869">
      <w:pPr>
        <w:keepNext w:val="0"/>
        <w:keepLines w:val="0"/>
        <w:kinsoku/>
        <w:wordWrap/>
        <w:overflowPunct/>
        <w:topLinePunct w:val="0"/>
        <w:bidi w:val="0"/>
        <w:adjustRightInd w:val="0"/>
        <w:snapToGrid w:val="0"/>
        <w:spacing w:line="360" w:lineRule="auto"/>
        <w:ind w:firstLine="554" w:firstLineChars="198"/>
        <w:rPr>
          <w:rFonts w:ascii="仿宋_GB2312" w:hAnsi="宋体" w:eastAsia="仿宋_GB2312"/>
          <w:color w:val="auto"/>
          <w:sz w:val="28"/>
          <w:szCs w:val="28"/>
        </w:rPr>
      </w:pPr>
      <w:r>
        <w:rPr>
          <w:rFonts w:hint="eastAsia" w:ascii="仿宋_GB2312" w:eastAsia="仿宋_GB2312"/>
          <w:color w:val="auto"/>
          <w:sz w:val="28"/>
          <w:szCs w:val="28"/>
        </w:rPr>
        <w:t xml:space="preserve">1.1.12 </w:t>
      </w:r>
      <w:r>
        <w:rPr>
          <w:rFonts w:hint="eastAsia" w:ascii="仿宋_GB2312" w:hAnsi="宋体" w:eastAsia="仿宋_GB2312"/>
          <w:color w:val="auto"/>
          <w:sz w:val="28"/>
          <w:szCs w:val="28"/>
        </w:rPr>
        <w:t>“正常工作</w:t>
      </w:r>
      <w:r>
        <w:rPr>
          <w:rFonts w:hint="eastAsia" w:ascii="仿宋_GB2312" w:hAnsi="ˎ̥" w:eastAsia="仿宋_GB2312" w:cs="宋体"/>
          <w:color w:val="auto"/>
          <w:kern w:val="0"/>
          <w:sz w:val="28"/>
          <w:szCs w:val="28"/>
        </w:rPr>
        <w:t>酬金”</w:t>
      </w:r>
      <w:r>
        <w:rPr>
          <w:rFonts w:hint="eastAsia" w:ascii="仿宋_GB2312" w:hAnsi="宋体" w:eastAsia="仿宋_GB2312"/>
          <w:color w:val="auto"/>
          <w:sz w:val="28"/>
          <w:szCs w:val="28"/>
        </w:rPr>
        <w:t>是指监理人完成正常工作，委托人应给付监理人并在协议书中载明的签约</w:t>
      </w:r>
      <w:r>
        <w:rPr>
          <w:rFonts w:hint="eastAsia" w:ascii="仿宋_GB2312" w:hAnsi="ˎ̥" w:eastAsia="仿宋_GB2312" w:cs="宋体"/>
          <w:color w:val="auto"/>
          <w:kern w:val="0"/>
          <w:sz w:val="28"/>
          <w:szCs w:val="28"/>
        </w:rPr>
        <w:t>酬金额</w:t>
      </w:r>
      <w:r>
        <w:rPr>
          <w:rFonts w:hint="eastAsia" w:ascii="仿宋_GB2312" w:hAnsi="宋体" w:eastAsia="仿宋_GB2312"/>
          <w:color w:val="auto"/>
          <w:sz w:val="28"/>
          <w:szCs w:val="28"/>
        </w:rPr>
        <w:t>。</w:t>
      </w:r>
    </w:p>
    <w:p w14:paraId="3603783A">
      <w:pPr>
        <w:keepNext w:val="0"/>
        <w:keepLines w:val="0"/>
        <w:kinsoku/>
        <w:wordWrap/>
        <w:overflowPunct/>
        <w:topLinePunct w:val="0"/>
        <w:bidi w:val="0"/>
        <w:adjustRightInd w:val="0"/>
        <w:snapToGrid w:val="0"/>
        <w:spacing w:line="360" w:lineRule="auto"/>
        <w:ind w:firstLine="554" w:firstLineChars="198"/>
        <w:rPr>
          <w:rFonts w:ascii="仿宋_GB2312" w:hAnsi="宋体" w:eastAsia="仿宋_GB2312"/>
          <w:color w:val="auto"/>
          <w:sz w:val="28"/>
          <w:szCs w:val="28"/>
        </w:rPr>
      </w:pPr>
      <w:r>
        <w:rPr>
          <w:rFonts w:hint="eastAsia" w:ascii="仿宋_GB2312" w:eastAsia="仿宋_GB2312"/>
          <w:color w:val="auto"/>
          <w:sz w:val="28"/>
          <w:szCs w:val="28"/>
        </w:rPr>
        <w:t xml:space="preserve">1.1.13 </w:t>
      </w:r>
      <w:r>
        <w:rPr>
          <w:rFonts w:hint="eastAsia" w:ascii="仿宋_GB2312" w:hAnsi="宋体" w:eastAsia="仿宋_GB2312"/>
          <w:color w:val="auto"/>
          <w:sz w:val="28"/>
          <w:szCs w:val="28"/>
        </w:rPr>
        <w:t>“附加工作酬金”是指监理人完成附加工作，委托人应给付监理人的金额。</w:t>
      </w:r>
    </w:p>
    <w:p w14:paraId="1B678E1C">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 xml:space="preserve">1.1.14 </w:t>
      </w:r>
      <w:r>
        <w:rPr>
          <w:rFonts w:hint="eastAsia" w:ascii="仿宋_GB2312" w:hAnsi="宋体" w:eastAsia="仿宋_GB2312"/>
          <w:color w:val="auto"/>
          <w:sz w:val="28"/>
          <w:szCs w:val="28"/>
        </w:rPr>
        <w:t>“一方”是指委托人或监理人</w:t>
      </w:r>
      <w:r>
        <w:rPr>
          <w:rFonts w:hint="eastAsia" w:ascii="仿宋_GB2312" w:eastAsia="仿宋_GB2312"/>
          <w:color w:val="auto"/>
          <w:sz w:val="28"/>
          <w:szCs w:val="28"/>
        </w:rPr>
        <w:t>；</w:t>
      </w:r>
      <w:r>
        <w:rPr>
          <w:rFonts w:hint="eastAsia" w:ascii="仿宋_GB2312" w:hAnsi="宋体" w:eastAsia="仿宋_GB2312"/>
          <w:color w:val="auto"/>
          <w:sz w:val="28"/>
          <w:szCs w:val="28"/>
        </w:rPr>
        <w:t>“双方”是指委托人和监理人</w:t>
      </w:r>
      <w:r>
        <w:rPr>
          <w:rFonts w:hint="eastAsia" w:ascii="仿宋_GB2312" w:eastAsia="仿宋_GB2312"/>
          <w:color w:val="auto"/>
          <w:sz w:val="28"/>
          <w:szCs w:val="28"/>
        </w:rPr>
        <w:t>；</w:t>
      </w:r>
      <w:r>
        <w:rPr>
          <w:rFonts w:hint="eastAsia" w:ascii="仿宋_GB2312" w:hAnsi="宋体" w:eastAsia="仿宋_GB2312"/>
          <w:color w:val="auto"/>
          <w:sz w:val="28"/>
          <w:szCs w:val="28"/>
        </w:rPr>
        <w:t>“第三方”是指除委托人和监理人以外的有关方。</w:t>
      </w:r>
    </w:p>
    <w:p w14:paraId="0C2C046D">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1.1.15 “书面形式”是指合同书、信件和数据电文（包括电报、电传、传真、电子数据交换和电子邮件）等可以有形地表现所载内容的形式。</w:t>
      </w:r>
    </w:p>
    <w:p w14:paraId="586B5F64">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 xml:space="preserve">1.1.16 </w:t>
      </w:r>
      <w:r>
        <w:rPr>
          <w:rFonts w:hint="eastAsia" w:ascii="仿宋_GB2312" w:hAnsi="宋体" w:eastAsia="仿宋_GB2312"/>
          <w:color w:val="auto"/>
          <w:sz w:val="28"/>
          <w:szCs w:val="28"/>
        </w:rPr>
        <w:t>“天”是指第一天零时至第二天零时的时间。</w:t>
      </w:r>
    </w:p>
    <w:p w14:paraId="0BD8E6A8">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1.1.17</w:t>
      </w:r>
      <w:r>
        <w:rPr>
          <w:rFonts w:hint="eastAsia" w:ascii="仿宋_GB2312" w:hAnsi="宋体" w:eastAsia="仿宋_GB2312"/>
          <w:color w:val="auto"/>
          <w:sz w:val="28"/>
          <w:szCs w:val="28"/>
        </w:rPr>
        <w:t>“月”是指按公历从一个月中任何一天开始的一个公历月时间。</w:t>
      </w:r>
    </w:p>
    <w:p w14:paraId="56C08D31">
      <w:pPr>
        <w:keepNext w:val="0"/>
        <w:keepLines w:val="0"/>
        <w:kinsoku/>
        <w:wordWrap/>
        <w:overflowPunct/>
        <w:topLinePunct w:val="0"/>
        <w:bidi w:val="0"/>
        <w:adjustRightInd w:val="0"/>
        <w:snapToGrid w:val="0"/>
        <w:spacing w:line="360" w:lineRule="auto"/>
        <w:ind w:firstLine="645"/>
        <w:rPr>
          <w:color w:val="auto"/>
          <w:sz w:val="28"/>
          <w:szCs w:val="28"/>
        </w:rPr>
      </w:pPr>
      <w:r>
        <w:rPr>
          <w:rFonts w:hint="eastAsia" w:ascii="仿宋_GB2312" w:eastAsia="仿宋_GB2312"/>
          <w:color w:val="auto"/>
          <w:sz w:val="28"/>
          <w:szCs w:val="28"/>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62FA5CCE">
      <w:pPr>
        <w:keepNext w:val="0"/>
        <w:keepLines w:val="0"/>
        <w:kinsoku/>
        <w:wordWrap/>
        <w:overflowPunct/>
        <w:topLinePunct w:val="0"/>
        <w:bidi w:val="0"/>
        <w:adjustRightInd w:val="0"/>
        <w:snapToGrid w:val="0"/>
        <w:spacing w:line="360" w:lineRule="auto"/>
        <w:ind w:left="210" w:leftChars="100"/>
        <w:rPr>
          <w:rFonts w:ascii="仿宋_GB2312" w:eastAsia="仿宋_GB2312"/>
          <w:color w:val="auto"/>
          <w:sz w:val="28"/>
          <w:szCs w:val="28"/>
        </w:rPr>
      </w:pPr>
      <w:r>
        <w:rPr>
          <w:rFonts w:hint="eastAsia" w:ascii="仿宋_GB2312" w:eastAsia="仿宋_GB2312"/>
          <w:bCs/>
          <w:color w:val="auto"/>
          <w:sz w:val="28"/>
          <w:szCs w:val="28"/>
        </w:rPr>
        <w:t xml:space="preserve">1.2 </w:t>
      </w:r>
      <w:r>
        <w:rPr>
          <w:rFonts w:hint="eastAsia" w:ascii="仿宋_GB2312" w:hAnsi="宋体" w:eastAsia="仿宋_GB2312"/>
          <w:color w:val="auto"/>
          <w:sz w:val="28"/>
          <w:szCs w:val="28"/>
        </w:rPr>
        <w:t>解释</w:t>
      </w:r>
    </w:p>
    <w:p w14:paraId="47E54CEF">
      <w:pPr>
        <w:keepNext w:val="0"/>
        <w:keepLines w:val="0"/>
        <w:tabs>
          <w:tab w:val="left" w:pos="6140"/>
        </w:tabs>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1.2.1</w:t>
      </w:r>
      <w:r>
        <w:rPr>
          <w:rFonts w:hint="eastAsia" w:ascii="仿宋_GB2312" w:hAnsi="宋体" w:eastAsia="仿宋_GB2312"/>
          <w:color w:val="auto"/>
          <w:sz w:val="28"/>
          <w:szCs w:val="28"/>
        </w:rPr>
        <w:t>本合同使用中文书写、解释和说明。如专用条件约定使用两种及以上语言文字时，应以中文为准。</w:t>
      </w:r>
    </w:p>
    <w:p w14:paraId="33221F35">
      <w:pPr>
        <w:keepNext w:val="0"/>
        <w:keepLines w:val="0"/>
        <w:tabs>
          <w:tab w:val="left" w:pos="6140"/>
        </w:tabs>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 xml:space="preserve">1.2.2 </w:t>
      </w:r>
      <w:r>
        <w:rPr>
          <w:rFonts w:hint="eastAsia" w:ascii="仿宋_GB2312" w:hAnsi="宋体" w:eastAsia="仿宋_GB2312"/>
          <w:color w:val="auto"/>
          <w:sz w:val="28"/>
          <w:szCs w:val="28"/>
        </w:rPr>
        <w:t>组成本合同的下列文件彼此应能相互解释、互为说明。除专用条件另有约定外，本合同文件的解释顺序如下：</w:t>
      </w:r>
    </w:p>
    <w:p w14:paraId="50EC9619">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hint="eastAsia" w:ascii="仿宋_GB2312" w:hAnsi="宋体" w:eastAsia="仿宋_GB2312"/>
          <w:color w:val="auto"/>
          <w:sz w:val="28"/>
          <w:szCs w:val="28"/>
        </w:rPr>
        <w:t>（</w:t>
      </w:r>
      <w:r>
        <w:rPr>
          <w:rFonts w:hint="eastAsia" w:ascii="仿宋_GB2312" w:eastAsia="仿宋_GB2312"/>
          <w:color w:val="auto"/>
          <w:sz w:val="28"/>
          <w:szCs w:val="28"/>
        </w:rPr>
        <w:t>1</w:t>
      </w:r>
      <w:r>
        <w:rPr>
          <w:rFonts w:hint="eastAsia" w:ascii="仿宋_GB2312" w:hAnsi="宋体" w:eastAsia="仿宋_GB2312"/>
          <w:color w:val="auto"/>
          <w:sz w:val="28"/>
          <w:szCs w:val="28"/>
        </w:rPr>
        <w:t>）协议书；</w:t>
      </w:r>
    </w:p>
    <w:p w14:paraId="29A63755">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hint="eastAsia" w:ascii="仿宋_GB2312" w:hAnsi="宋体" w:eastAsia="仿宋_GB2312"/>
          <w:color w:val="auto"/>
          <w:sz w:val="28"/>
          <w:szCs w:val="28"/>
        </w:rPr>
        <w:t>（</w:t>
      </w:r>
      <w:r>
        <w:rPr>
          <w:rFonts w:hint="eastAsia" w:ascii="仿宋_GB2312" w:eastAsia="仿宋_GB2312"/>
          <w:color w:val="auto"/>
          <w:sz w:val="28"/>
          <w:szCs w:val="28"/>
        </w:rPr>
        <w:t>2</w:t>
      </w:r>
      <w:r>
        <w:rPr>
          <w:rFonts w:hint="eastAsia" w:ascii="仿宋_GB2312" w:hAnsi="宋体" w:eastAsia="仿宋_GB2312"/>
          <w:color w:val="auto"/>
          <w:sz w:val="28"/>
          <w:szCs w:val="28"/>
        </w:rPr>
        <w:t>）中标通知书（适用于招标工程）或委托书（适用于非招标工程）；</w:t>
      </w:r>
    </w:p>
    <w:p w14:paraId="5E5900A5">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hint="eastAsia" w:ascii="仿宋_GB2312" w:hAnsi="宋体" w:eastAsia="仿宋_GB2312"/>
          <w:color w:val="auto"/>
          <w:sz w:val="28"/>
          <w:szCs w:val="28"/>
        </w:rPr>
        <w:t>（3）专用条件及附录</w:t>
      </w:r>
      <w:r>
        <w:rPr>
          <w:rFonts w:hint="eastAsia" w:ascii="仿宋_GB2312" w:eastAsia="仿宋_GB2312"/>
          <w:color w:val="auto"/>
          <w:sz w:val="28"/>
          <w:szCs w:val="28"/>
        </w:rPr>
        <w:t>A</w:t>
      </w:r>
      <w:r>
        <w:rPr>
          <w:rFonts w:hint="eastAsia" w:ascii="仿宋_GB2312" w:hAnsi="宋体" w:eastAsia="仿宋_GB2312"/>
          <w:color w:val="auto"/>
          <w:sz w:val="28"/>
          <w:szCs w:val="28"/>
        </w:rPr>
        <w:t>、附录</w:t>
      </w:r>
      <w:r>
        <w:rPr>
          <w:rFonts w:hint="eastAsia" w:ascii="仿宋_GB2312" w:eastAsia="仿宋_GB2312"/>
          <w:color w:val="auto"/>
          <w:sz w:val="28"/>
          <w:szCs w:val="28"/>
        </w:rPr>
        <w:t>B</w:t>
      </w:r>
      <w:r>
        <w:rPr>
          <w:rFonts w:hint="eastAsia" w:ascii="仿宋_GB2312" w:hAnsi="宋体" w:eastAsia="仿宋_GB2312"/>
          <w:color w:val="auto"/>
          <w:sz w:val="28"/>
          <w:szCs w:val="28"/>
        </w:rPr>
        <w:t>；</w:t>
      </w:r>
    </w:p>
    <w:p w14:paraId="7C62BD1F">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eastAsia="仿宋_GB2312"/>
          <w:color w:val="auto"/>
          <w:sz w:val="28"/>
          <w:szCs w:val="28"/>
        </w:rPr>
        <w:t>4</w:t>
      </w:r>
      <w:r>
        <w:rPr>
          <w:rFonts w:hint="eastAsia" w:ascii="仿宋_GB2312" w:hAnsi="宋体" w:eastAsia="仿宋_GB2312"/>
          <w:color w:val="auto"/>
          <w:sz w:val="28"/>
          <w:szCs w:val="28"/>
        </w:rPr>
        <w:t>）通用条件；</w:t>
      </w:r>
    </w:p>
    <w:p w14:paraId="35153D40">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（5）投标文件（适用于招标工程）或监理与相关服务建议书（适用于非招标工程）。</w:t>
      </w:r>
    </w:p>
    <w:p w14:paraId="1C2EECD8">
      <w:pPr>
        <w:keepNext w:val="0"/>
        <w:keepLines w:val="0"/>
        <w:kinsoku/>
        <w:wordWrap/>
        <w:overflowPunct/>
        <w:topLinePunct w:val="0"/>
        <w:bidi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双方签订的补充协议与其他文件发生矛盾或歧义时，属于同一类内容的文件，应以最新签署的为准。</w:t>
      </w:r>
    </w:p>
    <w:p w14:paraId="17F2115C">
      <w:pPr>
        <w:keepNext w:val="0"/>
        <w:keepLines w:val="0"/>
        <w:kinsoku/>
        <w:wordWrap/>
        <w:overflowPunct/>
        <w:topLinePunct w:val="0"/>
        <w:bidi w:val="0"/>
        <w:spacing w:line="360" w:lineRule="auto"/>
        <w:rPr>
          <w:rFonts w:ascii="仿宋_GB2312" w:hAnsi="黑体" w:eastAsia="仿宋_GB2312"/>
          <w:b/>
          <w:color w:val="auto"/>
          <w:sz w:val="28"/>
          <w:szCs w:val="28"/>
        </w:rPr>
      </w:pPr>
      <w:r>
        <w:rPr>
          <w:rFonts w:hint="eastAsia" w:ascii="仿宋_GB2312" w:hAnsi="黑体" w:eastAsia="仿宋_GB2312"/>
          <w:b/>
          <w:color w:val="auto"/>
          <w:sz w:val="28"/>
          <w:szCs w:val="28"/>
        </w:rPr>
        <w:t>2. 监理人的义务</w:t>
      </w:r>
    </w:p>
    <w:p w14:paraId="1F6B5244">
      <w:pPr>
        <w:keepNext w:val="0"/>
        <w:keepLines w:val="0"/>
        <w:kinsoku/>
        <w:wordWrap/>
        <w:overflowPunct/>
        <w:topLinePunct w:val="0"/>
        <w:bidi w:val="0"/>
        <w:adjustRightInd w:val="0"/>
        <w:snapToGrid w:val="0"/>
        <w:spacing w:line="360" w:lineRule="auto"/>
        <w:ind w:left="210" w:leftChars="100"/>
        <w:rPr>
          <w:rFonts w:ascii="仿宋_GB2312" w:hAnsi="宋体" w:eastAsia="仿宋_GB2312"/>
          <w:bCs/>
          <w:color w:val="auto"/>
          <w:sz w:val="28"/>
          <w:szCs w:val="28"/>
        </w:rPr>
      </w:pPr>
      <w:r>
        <w:rPr>
          <w:rFonts w:hint="eastAsia" w:ascii="仿宋_GB2312" w:eastAsia="仿宋_GB2312"/>
          <w:color w:val="auto"/>
          <w:sz w:val="28"/>
          <w:szCs w:val="28"/>
        </w:rPr>
        <w:t xml:space="preserve">2.1 </w:t>
      </w:r>
      <w:r>
        <w:rPr>
          <w:rFonts w:hint="eastAsia" w:ascii="仿宋_GB2312" w:hAnsi="宋体" w:eastAsia="仿宋_GB2312"/>
          <w:color w:val="auto"/>
          <w:sz w:val="28"/>
          <w:szCs w:val="28"/>
        </w:rPr>
        <w:t>监理的范围和工作内容</w:t>
      </w:r>
    </w:p>
    <w:p w14:paraId="47A00522">
      <w:pPr>
        <w:keepNext w:val="0"/>
        <w:keepLines w:val="0"/>
        <w:kinsoku/>
        <w:wordWrap/>
        <w:overflowPunct/>
        <w:topLinePunct w:val="0"/>
        <w:bidi w:val="0"/>
        <w:adjustRightInd w:val="0"/>
        <w:snapToGrid w:val="0"/>
        <w:spacing w:line="360" w:lineRule="auto"/>
        <w:ind w:left="420" w:leftChars="200"/>
        <w:rPr>
          <w:rFonts w:ascii="仿宋_GB2312" w:hAnsi="宋体" w:eastAsia="仿宋_GB2312"/>
          <w:color w:val="auto"/>
          <w:sz w:val="28"/>
          <w:szCs w:val="28"/>
        </w:rPr>
      </w:pPr>
      <w:r>
        <w:rPr>
          <w:rFonts w:hint="eastAsia" w:ascii="仿宋_GB2312" w:hAnsi="宋体" w:eastAsia="仿宋_GB2312"/>
          <w:color w:val="auto"/>
          <w:sz w:val="28"/>
          <w:szCs w:val="28"/>
        </w:rPr>
        <w:t>2.1.1 监理范围在专用条件中约定。</w:t>
      </w:r>
    </w:p>
    <w:p w14:paraId="445D9200">
      <w:pPr>
        <w:keepNext w:val="0"/>
        <w:keepLines w:val="0"/>
        <w:kinsoku/>
        <w:wordWrap/>
        <w:overflowPunct/>
        <w:topLinePunct w:val="0"/>
        <w:bidi w:val="0"/>
        <w:adjustRightInd w:val="0"/>
        <w:snapToGrid w:val="0"/>
        <w:spacing w:line="360" w:lineRule="auto"/>
        <w:ind w:left="420" w:leftChars="200"/>
        <w:rPr>
          <w:rFonts w:ascii="仿宋_GB2312" w:eastAsia="仿宋_GB2312"/>
          <w:color w:val="auto"/>
          <w:sz w:val="28"/>
          <w:szCs w:val="28"/>
        </w:rPr>
      </w:pPr>
      <w:r>
        <w:rPr>
          <w:rFonts w:hint="eastAsia" w:ascii="仿宋_GB2312" w:hAnsi="宋体" w:eastAsia="仿宋_GB2312"/>
          <w:color w:val="auto"/>
          <w:sz w:val="28"/>
          <w:szCs w:val="28"/>
        </w:rPr>
        <w:t>2.1.2 除专用条件另有约定外，监理工作内容包括：</w:t>
      </w:r>
    </w:p>
    <w:p w14:paraId="00C6BA35">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eastAsia="仿宋_GB2312"/>
          <w:color w:val="auto"/>
          <w:sz w:val="28"/>
          <w:szCs w:val="28"/>
        </w:rPr>
        <w:t>1</w:t>
      </w:r>
      <w:r>
        <w:rPr>
          <w:rFonts w:hint="eastAsia" w:ascii="仿宋_GB2312" w:hAnsi="宋体" w:eastAsia="仿宋_GB2312"/>
          <w:color w:val="auto"/>
          <w:sz w:val="28"/>
          <w:szCs w:val="28"/>
        </w:rPr>
        <w:t>）</w:t>
      </w:r>
      <w:r>
        <w:rPr>
          <w:rFonts w:hint="eastAsia" w:ascii="仿宋_GB2312" w:eastAsia="仿宋_GB2312"/>
          <w:color w:val="auto"/>
          <w:sz w:val="28"/>
          <w:szCs w:val="28"/>
        </w:rPr>
        <w:t>收到工程设计文件后</w:t>
      </w:r>
      <w:r>
        <w:rPr>
          <w:rFonts w:hint="eastAsia" w:ascii="仿宋_GB2312" w:hAnsi="宋体" w:eastAsia="仿宋_GB2312"/>
          <w:color w:val="auto"/>
          <w:sz w:val="28"/>
          <w:szCs w:val="28"/>
        </w:rPr>
        <w:t>编制监理规划，并在第一次工地会议7天前报委托人。根据有关规定和监理工作需要，编制监理实施细则；</w:t>
      </w:r>
    </w:p>
    <w:p w14:paraId="46EA9471">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hint="eastAsia" w:ascii="仿宋_GB2312" w:hAnsi="宋体" w:eastAsia="仿宋_GB2312"/>
          <w:color w:val="auto"/>
          <w:sz w:val="28"/>
          <w:szCs w:val="28"/>
        </w:rPr>
        <w:t>（</w:t>
      </w:r>
      <w:r>
        <w:rPr>
          <w:rFonts w:hint="eastAsia" w:ascii="仿宋_GB2312" w:eastAsia="仿宋_GB2312"/>
          <w:color w:val="auto"/>
          <w:sz w:val="28"/>
          <w:szCs w:val="28"/>
        </w:rPr>
        <w:t>2</w:t>
      </w:r>
      <w:r>
        <w:rPr>
          <w:rFonts w:hint="eastAsia" w:ascii="仿宋_GB2312" w:hAnsi="宋体" w:eastAsia="仿宋_GB2312"/>
          <w:color w:val="auto"/>
          <w:sz w:val="28"/>
          <w:szCs w:val="28"/>
        </w:rPr>
        <w:t>）熟悉工程设计文件，并参加由委托人主持的图纸会审和设计交底会议；</w:t>
      </w:r>
    </w:p>
    <w:p w14:paraId="4DA61062">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eastAsia="仿宋_GB2312"/>
          <w:color w:val="auto"/>
          <w:sz w:val="28"/>
          <w:szCs w:val="28"/>
        </w:rPr>
        <w:t>3</w:t>
      </w:r>
      <w:r>
        <w:rPr>
          <w:rFonts w:hint="eastAsia" w:ascii="仿宋_GB2312" w:hAnsi="宋体" w:eastAsia="仿宋_GB2312"/>
          <w:color w:val="auto"/>
          <w:sz w:val="28"/>
          <w:szCs w:val="28"/>
        </w:rPr>
        <w:t>）参加由委托人主持的第一次工地会议；主持监理例会并根据工程需要主持或参加专题会议；</w:t>
      </w:r>
    </w:p>
    <w:p w14:paraId="082E7CB3">
      <w:pPr>
        <w:keepNext w:val="0"/>
        <w:keepLines w:val="0"/>
        <w:kinsoku/>
        <w:wordWrap/>
        <w:overflowPunct/>
        <w:topLinePunct w:val="0"/>
        <w:bidi w:val="0"/>
        <w:adjustRightInd w:val="0"/>
        <w:snapToGrid w:val="0"/>
        <w:spacing w:line="360" w:lineRule="auto"/>
        <w:rPr>
          <w:rFonts w:ascii="仿宋_GB2312" w:eastAsia="仿宋_GB2312"/>
          <w:color w:val="auto"/>
          <w:sz w:val="28"/>
          <w:szCs w:val="28"/>
        </w:rPr>
      </w:pPr>
      <w:r>
        <w:rPr>
          <w:rFonts w:hint="eastAsia" w:ascii="仿宋_GB2312" w:hAnsi="宋体" w:eastAsia="仿宋_GB2312"/>
          <w:color w:val="auto"/>
          <w:sz w:val="28"/>
          <w:szCs w:val="28"/>
        </w:rPr>
        <w:t xml:space="preserve">    （</w:t>
      </w:r>
      <w:r>
        <w:rPr>
          <w:rFonts w:hint="eastAsia" w:ascii="仿宋_GB2312" w:eastAsia="仿宋_GB2312"/>
          <w:color w:val="auto"/>
          <w:sz w:val="28"/>
          <w:szCs w:val="28"/>
        </w:rPr>
        <w:t>4</w:t>
      </w:r>
      <w:r>
        <w:rPr>
          <w:rFonts w:hint="eastAsia" w:ascii="仿宋_GB2312" w:hAnsi="宋体" w:eastAsia="仿宋_GB2312"/>
          <w:color w:val="auto"/>
          <w:sz w:val="28"/>
          <w:szCs w:val="28"/>
        </w:rPr>
        <w:t>）审查施工承包人提交的施工组织设计，重点审查其中的质量安全技术措施、专项施工方案与工程建设强制性标准的符合性；</w:t>
      </w:r>
    </w:p>
    <w:p w14:paraId="09904CFD">
      <w:pPr>
        <w:keepNext w:val="0"/>
        <w:keepLines w:val="0"/>
        <w:kinsoku/>
        <w:wordWrap/>
        <w:overflowPunct/>
        <w:topLinePunct w:val="0"/>
        <w:bidi w:val="0"/>
        <w:adjustRightInd w:val="0"/>
        <w:snapToGrid w:val="0"/>
        <w:spacing w:line="360" w:lineRule="auto"/>
        <w:ind w:firstLine="645"/>
        <w:rPr>
          <w:rFonts w:ascii="仿宋_GB2312" w:eastAsia="仿宋_GB2312"/>
          <w:color w:val="auto"/>
          <w:sz w:val="28"/>
          <w:szCs w:val="28"/>
        </w:rPr>
      </w:pPr>
      <w:r>
        <w:rPr>
          <w:rFonts w:hint="eastAsia" w:ascii="仿宋_GB2312" w:hAnsi="宋体" w:eastAsia="仿宋_GB2312"/>
          <w:color w:val="auto"/>
          <w:sz w:val="28"/>
          <w:szCs w:val="28"/>
        </w:rPr>
        <w:t>（</w:t>
      </w:r>
      <w:r>
        <w:rPr>
          <w:rFonts w:hint="eastAsia" w:ascii="仿宋_GB2312" w:eastAsia="仿宋_GB2312"/>
          <w:color w:val="auto"/>
          <w:sz w:val="28"/>
          <w:szCs w:val="28"/>
        </w:rPr>
        <w:t>5</w:t>
      </w:r>
      <w:r>
        <w:rPr>
          <w:rFonts w:hint="eastAsia" w:ascii="仿宋_GB2312" w:hAnsi="宋体" w:eastAsia="仿宋_GB2312"/>
          <w:color w:val="auto"/>
          <w:sz w:val="28"/>
          <w:szCs w:val="28"/>
        </w:rPr>
        <w:t>）检查施工承包人工程质量、安全生产管理制度及组织机构和人员资格；</w:t>
      </w:r>
    </w:p>
    <w:p w14:paraId="46E58FDD">
      <w:pPr>
        <w:keepNext w:val="0"/>
        <w:keepLines w:val="0"/>
        <w:kinsoku/>
        <w:wordWrap/>
        <w:overflowPunct/>
        <w:topLinePunct w:val="0"/>
        <w:bidi w:val="0"/>
        <w:adjustRightInd w:val="0"/>
        <w:snapToGrid w:val="0"/>
        <w:spacing w:line="360" w:lineRule="auto"/>
        <w:rPr>
          <w:rFonts w:ascii="仿宋_GB2312" w:eastAsia="仿宋_GB2312"/>
          <w:color w:val="auto"/>
          <w:sz w:val="28"/>
          <w:szCs w:val="28"/>
        </w:rPr>
      </w:pPr>
      <w:r>
        <w:rPr>
          <w:rFonts w:hint="eastAsia" w:ascii="仿宋_GB2312" w:hAnsi="宋体" w:eastAsia="仿宋_GB2312"/>
          <w:color w:val="auto"/>
          <w:sz w:val="28"/>
          <w:szCs w:val="28"/>
        </w:rPr>
        <w:t xml:space="preserve">    （</w:t>
      </w:r>
      <w:r>
        <w:rPr>
          <w:rFonts w:hint="eastAsia" w:ascii="仿宋_GB2312" w:eastAsia="仿宋_GB2312"/>
          <w:color w:val="auto"/>
          <w:sz w:val="28"/>
          <w:szCs w:val="28"/>
        </w:rPr>
        <w:t>6</w:t>
      </w:r>
      <w:r>
        <w:rPr>
          <w:rFonts w:hint="eastAsia" w:ascii="仿宋_GB2312" w:hAnsi="宋体" w:eastAsia="仿宋_GB2312"/>
          <w:color w:val="auto"/>
          <w:sz w:val="28"/>
          <w:szCs w:val="28"/>
        </w:rPr>
        <w:t>）检查施工承包人专职安全生产管理人员的配备情况；</w:t>
      </w:r>
    </w:p>
    <w:p w14:paraId="79B5F83B">
      <w:pPr>
        <w:keepNext w:val="0"/>
        <w:keepLines w:val="0"/>
        <w:kinsoku/>
        <w:wordWrap/>
        <w:overflowPunct/>
        <w:topLinePunct w:val="0"/>
        <w:bidi w:val="0"/>
        <w:adjustRightInd w:val="0"/>
        <w:snapToGrid w:val="0"/>
        <w:spacing w:line="360" w:lineRule="auto"/>
        <w:rPr>
          <w:rFonts w:ascii="仿宋_GB2312" w:eastAsia="仿宋_GB2312"/>
          <w:color w:val="auto"/>
          <w:sz w:val="28"/>
          <w:szCs w:val="28"/>
        </w:rPr>
      </w:pPr>
      <w:r>
        <w:rPr>
          <w:rFonts w:hint="eastAsia" w:ascii="仿宋_GB2312" w:hAnsi="宋体" w:eastAsia="仿宋_GB2312"/>
          <w:color w:val="auto"/>
          <w:sz w:val="28"/>
          <w:szCs w:val="28"/>
        </w:rPr>
        <w:t xml:space="preserve">    （</w:t>
      </w:r>
      <w:r>
        <w:rPr>
          <w:rFonts w:hint="eastAsia" w:ascii="仿宋_GB2312" w:eastAsia="仿宋_GB2312"/>
          <w:color w:val="auto"/>
          <w:sz w:val="28"/>
          <w:szCs w:val="28"/>
        </w:rPr>
        <w:t>7</w:t>
      </w:r>
      <w:r>
        <w:rPr>
          <w:rFonts w:hint="eastAsia" w:ascii="仿宋_GB2312" w:hAnsi="宋体" w:eastAsia="仿宋_GB2312"/>
          <w:color w:val="auto"/>
          <w:sz w:val="28"/>
          <w:szCs w:val="28"/>
        </w:rPr>
        <w:t>）审查施工承包人提交的施工进度计划，核查承包人对施工进度计划的调整；</w:t>
      </w:r>
    </w:p>
    <w:p w14:paraId="497649A2">
      <w:pPr>
        <w:keepNext w:val="0"/>
        <w:keepLines w:val="0"/>
        <w:kinsoku/>
        <w:wordWrap/>
        <w:overflowPunct/>
        <w:topLinePunct w:val="0"/>
        <w:bidi w:val="0"/>
        <w:adjustRightInd w:val="0"/>
        <w:snapToGrid w:val="0"/>
        <w:spacing w:line="360" w:lineRule="auto"/>
        <w:ind w:firstLine="645"/>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eastAsia="仿宋_GB2312"/>
          <w:color w:val="auto"/>
          <w:sz w:val="28"/>
          <w:szCs w:val="28"/>
        </w:rPr>
        <w:t>8</w:t>
      </w:r>
      <w:r>
        <w:rPr>
          <w:rFonts w:hint="eastAsia" w:ascii="仿宋_GB2312" w:hAnsi="宋体" w:eastAsia="仿宋_GB2312"/>
          <w:color w:val="auto"/>
          <w:sz w:val="28"/>
          <w:szCs w:val="28"/>
        </w:rPr>
        <w:t>）检查施工承包人的试验室；</w:t>
      </w:r>
    </w:p>
    <w:p w14:paraId="5668AED8">
      <w:pPr>
        <w:keepNext w:val="0"/>
        <w:keepLines w:val="0"/>
        <w:kinsoku/>
        <w:wordWrap/>
        <w:overflowPunct/>
        <w:topLinePunct w:val="0"/>
        <w:bidi w:val="0"/>
        <w:adjustRightInd w:val="0"/>
        <w:snapToGrid w:val="0"/>
        <w:spacing w:line="360" w:lineRule="auto"/>
        <w:rPr>
          <w:rFonts w:ascii="仿宋_GB2312" w:eastAsia="仿宋_GB2312"/>
          <w:color w:val="auto"/>
          <w:sz w:val="28"/>
          <w:szCs w:val="28"/>
        </w:rPr>
      </w:pPr>
      <w:r>
        <w:rPr>
          <w:rFonts w:hint="eastAsia" w:ascii="仿宋_GB2312" w:hAnsi="宋体" w:eastAsia="仿宋_GB2312"/>
          <w:color w:val="auto"/>
          <w:sz w:val="28"/>
          <w:szCs w:val="28"/>
        </w:rPr>
        <w:t xml:space="preserve">    （</w:t>
      </w:r>
      <w:r>
        <w:rPr>
          <w:rFonts w:hint="eastAsia" w:ascii="仿宋_GB2312" w:eastAsia="仿宋_GB2312"/>
          <w:color w:val="auto"/>
          <w:sz w:val="28"/>
          <w:szCs w:val="28"/>
        </w:rPr>
        <w:t>9</w:t>
      </w:r>
      <w:r>
        <w:rPr>
          <w:rFonts w:hint="eastAsia" w:ascii="仿宋_GB2312" w:hAnsi="宋体" w:eastAsia="仿宋_GB2312"/>
          <w:color w:val="auto"/>
          <w:sz w:val="28"/>
          <w:szCs w:val="28"/>
        </w:rPr>
        <w:t>）审核施工分包人资质条件；</w:t>
      </w:r>
    </w:p>
    <w:p w14:paraId="7E48F032">
      <w:pPr>
        <w:keepNext w:val="0"/>
        <w:keepLines w:val="0"/>
        <w:kinsoku/>
        <w:wordWrap/>
        <w:overflowPunct/>
        <w:topLinePunct w:val="0"/>
        <w:bidi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w:t>
      </w:r>
      <w:r>
        <w:rPr>
          <w:rFonts w:hint="eastAsia" w:ascii="仿宋_GB2312" w:eastAsia="仿宋_GB2312"/>
          <w:color w:val="auto"/>
          <w:sz w:val="28"/>
          <w:szCs w:val="28"/>
        </w:rPr>
        <w:t>10</w:t>
      </w:r>
      <w:r>
        <w:rPr>
          <w:rFonts w:hint="eastAsia" w:ascii="仿宋_GB2312" w:hAnsi="宋体" w:eastAsia="仿宋_GB2312"/>
          <w:color w:val="auto"/>
          <w:sz w:val="28"/>
          <w:szCs w:val="28"/>
        </w:rPr>
        <w:t>）查验施工承包人的施工测量放线成果；</w:t>
      </w:r>
    </w:p>
    <w:p w14:paraId="649B723E">
      <w:pPr>
        <w:keepNext w:val="0"/>
        <w:keepLines w:val="0"/>
        <w:kinsoku/>
        <w:wordWrap/>
        <w:overflowPunct/>
        <w:topLinePunct w:val="0"/>
        <w:bidi w:val="0"/>
        <w:adjustRightInd w:val="0"/>
        <w:snapToGrid w:val="0"/>
        <w:spacing w:line="360" w:lineRule="auto"/>
        <w:ind w:firstLine="645"/>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eastAsia="仿宋_GB2312"/>
          <w:color w:val="auto"/>
          <w:sz w:val="28"/>
          <w:szCs w:val="28"/>
        </w:rPr>
        <w:t>11</w:t>
      </w:r>
      <w:r>
        <w:rPr>
          <w:rFonts w:hint="eastAsia" w:ascii="仿宋_GB2312" w:hAnsi="宋体" w:eastAsia="仿宋_GB2312"/>
          <w:color w:val="auto"/>
          <w:sz w:val="28"/>
          <w:szCs w:val="28"/>
        </w:rPr>
        <w:t>）审查工程开工条件</w:t>
      </w:r>
      <w:r>
        <w:rPr>
          <w:rFonts w:hint="eastAsia" w:ascii="仿宋_GB2312" w:eastAsia="仿宋_GB2312"/>
          <w:color w:val="auto"/>
          <w:sz w:val="28"/>
          <w:szCs w:val="28"/>
        </w:rPr>
        <w:t>，对条件具备的</w:t>
      </w:r>
      <w:r>
        <w:rPr>
          <w:rFonts w:hint="eastAsia" w:ascii="仿宋_GB2312" w:hAnsi="宋体" w:eastAsia="仿宋_GB2312"/>
          <w:color w:val="auto"/>
          <w:sz w:val="28"/>
          <w:szCs w:val="28"/>
        </w:rPr>
        <w:t>签发开工令；</w:t>
      </w:r>
    </w:p>
    <w:p w14:paraId="7885075B">
      <w:pPr>
        <w:keepNext w:val="0"/>
        <w:keepLines w:val="0"/>
        <w:kinsoku/>
        <w:wordWrap/>
        <w:overflowPunct/>
        <w:topLinePunct w:val="0"/>
        <w:bidi w:val="0"/>
        <w:adjustRightInd w:val="0"/>
        <w:snapToGrid w:val="0"/>
        <w:spacing w:line="360" w:lineRule="auto"/>
        <w:ind w:firstLine="645"/>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eastAsia="仿宋_GB2312"/>
          <w:color w:val="auto"/>
          <w:sz w:val="28"/>
          <w:szCs w:val="28"/>
        </w:rPr>
        <w:t>12</w:t>
      </w:r>
      <w:r>
        <w:rPr>
          <w:rFonts w:hint="eastAsia" w:ascii="仿宋_GB2312" w:hAnsi="宋体" w:eastAsia="仿宋_GB2312"/>
          <w:color w:val="auto"/>
          <w:sz w:val="28"/>
          <w:szCs w:val="28"/>
        </w:rPr>
        <w:t>）审查施工承包人报送的工程材料、构配件、设备质量证明文件的有效性和符合性，并按规定对用于工程的材料采取平行检验或见证取样方式进行抽检；</w:t>
      </w:r>
    </w:p>
    <w:p w14:paraId="664EAA1C">
      <w:pPr>
        <w:keepNext w:val="0"/>
        <w:keepLines w:val="0"/>
        <w:kinsoku/>
        <w:wordWrap/>
        <w:overflowPunct/>
        <w:topLinePunct w:val="0"/>
        <w:bidi w:val="0"/>
        <w:adjustRightInd w:val="0"/>
        <w:snapToGrid w:val="0"/>
        <w:spacing w:line="360" w:lineRule="auto"/>
        <w:ind w:left="-97" w:leftChars="-46"/>
        <w:rPr>
          <w:rFonts w:ascii="仿宋_GB2312" w:hAnsi="宋体" w:eastAsia="仿宋_GB2312"/>
          <w:color w:val="auto"/>
          <w:sz w:val="28"/>
          <w:szCs w:val="28"/>
        </w:rPr>
      </w:pPr>
      <w:r>
        <w:rPr>
          <w:rFonts w:hint="eastAsia" w:ascii="仿宋_GB2312" w:hAnsi="宋体" w:eastAsia="仿宋_GB2312"/>
          <w:color w:val="auto"/>
          <w:sz w:val="28"/>
          <w:szCs w:val="28"/>
        </w:rPr>
        <w:t xml:space="preserve">     （</w:t>
      </w:r>
      <w:r>
        <w:rPr>
          <w:rFonts w:hint="eastAsia" w:ascii="仿宋_GB2312" w:eastAsia="仿宋_GB2312"/>
          <w:color w:val="auto"/>
          <w:sz w:val="28"/>
          <w:szCs w:val="28"/>
        </w:rPr>
        <w:t>13</w:t>
      </w:r>
      <w:r>
        <w:rPr>
          <w:rFonts w:hint="eastAsia" w:ascii="仿宋_GB2312" w:hAnsi="宋体" w:eastAsia="仿宋_GB2312"/>
          <w:color w:val="auto"/>
          <w:sz w:val="28"/>
          <w:szCs w:val="28"/>
        </w:rPr>
        <w:t>）审核施工承包人提交的工程款支付申请，签发或出具工程款支付证书，并报委托人审核、批准；</w:t>
      </w:r>
    </w:p>
    <w:p w14:paraId="0D13B61E">
      <w:pPr>
        <w:keepNext w:val="0"/>
        <w:keepLines w:val="0"/>
        <w:kinsoku/>
        <w:wordWrap/>
        <w:overflowPunct/>
        <w:topLinePunct w:val="0"/>
        <w:bidi w:val="0"/>
        <w:adjustRightInd w:val="0"/>
        <w:snapToGrid w:val="0"/>
        <w:spacing w:line="360" w:lineRule="auto"/>
        <w:ind w:firstLine="645"/>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eastAsia="仿宋_GB2312"/>
          <w:color w:val="auto"/>
          <w:sz w:val="28"/>
          <w:szCs w:val="28"/>
        </w:rPr>
        <w:t>14</w:t>
      </w:r>
      <w:r>
        <w:rPr>
          <w:rFonts w:hint="eastAsia" w:ascii="仿宋_GB2312" w:hAnsi="宋体" w:eastAsia="仿宋_GB2312"/>
          <w:color w:val="auto"/>
          <w:sz w:val="28"/>
          <w:szCs w:val="28"/>
        </w:rPr>
        <w:t>）在巡视、旁站和检验过程中，发现工程质量、施工安全存在事故隐患的</w:t>
      </w:r>
      <w:r>
        <w:rPr>
          <w:rFonts w:hint="eastAsia" w:ascii="仿宋_GB2312" w:eastAsia="仿宋_GB2312"/>
          <w:color w:val="auto"/>
          <w:sz w:val="28"/>
          <w:szCs w:val="28"/>
        </w:rPr>
        <w:t>，</w:t>
      </w:r>
      <w:r>
        <w:rPr>
          <w:rFonts w:hint="eastAsia" w:ascii="仿宋_GB2312" w:hAnsi="宋体" w:eastAsia="仿宋_GB2312"/>
          <w:color w:val="auto"/>
          <w:sz w:val="28"/>
          <w:szCs w:val="28"/>
        </w:rPr>
        <w:t>要求施工承包人整改并报委托人；</w:t>
      </w:r>
    </w:p>
    <w:p w14:paraId="3377A717">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eastAsia="仿宋_GB2312"/>
          <w:color w:val="auto"/>
          <w:sz w:val="28"/>
          <w:szCs w:val="28"/>
        </w:rPr>
        <w:t>15</w:t>
      </w:r>
      <w:r>
        <w:rPr>
          <w:rFonts w:hint="eastAsia" w:ascii="仿宋_GB2312" w:hAnsi="宋体" w:eastAsia="仿宋_GB2312"/>
          <w:color w:val="auto"/>
          <w:sz w:val="28"/>
          <w:szCs w:val="28"/>
        </w:rPr>
        <w:t>）经委托人同意，签发工程暂停令和复工令；</w:t>
      </w:r>
    </w:p>
    <w:p w14:paraId="2F30B75E">
      <w:pPr>
        <w:keepNext w:val="0"/>
        <w:keepLines w:val="0"/>
        <w:kinsoku/>
        <w:wordWrap/>
        <w:overflowPunct/>
        <w:topLinePunct w:val="0"/>
        <w:bidi w:val="0"/>
        <w:adjustRightInd w:val="0"/>
        <w:snapToGrid w:val="0"/>
        <w:spacing w:line="360" w:lineRule="auto"/>
        <w:rPr>
          <w:rFonts w:ascii="仿宋_GB2312" w:eastAsia="仿宋_GB2312"/>
          <w:color w:val="auto"/>
          <w:sz w:val="28"/>
          <w:szCs w:val="28"/>
        </w:rPr>
      </w:pPr>
      <w:r>
        <w:rPr>
          <w:rFonts w:hint="eastAsia" w:ascii="仿宋_GB2312" w:hAnsi="宋体" w:eastAsia="仿宋_GB2312"/>
          <w:color w:val="auto"/>
          <w:sz w:val="28"/>
          <w:szCs w:val="28"/>
        </w:rPr>
        <w:t xml:space="preserve">    （</w:t>
      </w:r>
      <w:r>
        <w:rPr>
          <w:rFonts w:hint="eastAsia" w:ascii="仿宋_GB2312" w:eastAsia="仿宋_GB2312"/>
          <w:color w:val="auto"/>
          <w:sz w:val="28"/>
          <w:szCs w:val="28"/>
        </w:rPr>
        <w:t>16</w:t>
      </w:r>
      <w:r>
        <w:rPr>
          <w:rFonts w:hint="eastAsia" w:ascii="仿宋_GB2312" w:hAnsi="宋体" w:eastAsia="仿宋_GB2312"/>
          <w:color w:val="auto"/>
          <w:sz w:val="28"/>
          <w:szCs w:val="28"/>
        </w:rPr>
        <w:t>）审查施工承包人提交的采用新材料、新工艺、新技术、新设备的论证材料及相关验收标准；</w:t>
      </w:r>
    </w:p>
    <w:p w14:paraId="63F2DD4B">
      <w:pPr>
        <w:keepNext w:val="0"/>
        <w:keepLines w:val="0"/>
        <w:kinsoku/>
        <w:wordWrap/>
        <w:overflowPunct/>
        <w:topLinePunct w:val="0"/>
        <w:bidi w:val="0"/>
        <w:adjustRightInd w:val="0"/>
        <w:snapToGrid w:val="0"/>
        <w:spacing w:line="360" w:lineRule="auto"/>
        <w:ind w:firstLine="660"/>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eastAsia="仿宋_GB2312"/>
          <w:color w:val="auto"/>
          <w:sz w:val="28"/>
          <w:szCs w:val="28"/>
        </w:rPr>
        <w:t>17</w:t>
      </w:r>
      <w:r>
        <w:rPr>
          <w:rFonts w:hint="eastAsia" w:ascii="仿宋_GB2312" w:hAnsi="宋体" w:eastAsia="仿宋_GB2312"/>
          <w:color w:val="auto"/>
          <w:sz w:val="28"/>
          <w:szCs w:val="28"/>
        </w:rPr>
        <w:t>）验收隐蔽工程、分部分项工程；</w:t>
      </w:r>
    </w:p>
    <w:p w14:paraId="43DD1FF0">
      <w:pPr>
        <w:keepNext w:val="0"/>
        <w:keepLines w:val="0"/>
        <w:kinsoku/>
        <w:wordWrap/>
        <w:overflowPunct/>
        <w:topLinePunct w:val="0"/>
        <w:bidi w:val="0"/>
        <w:adjustRightInd w:val="0"/>
        <w:snapToGrid w:val="0"/>
        <w:spacing w:line="360" w:lineRule="auto"/>
        <w:rPr>
          <w:rFonts w:ascii="仿宋_GB2312" w:eastAsia="仿宋_GB2312"/>
          <w:color w:val="auto"/>
          <w:sz w:val="28"/>
          <w:szCs w:val="28"/>
        </w:rPr>
      </w:pPr>
      <w:r>
        <w:rPr>
          <w:rFonts w:hint="eastAsia" w:ascii="仿宋_GB2312" w:hAnsi="宋体" w:eastAsia="仿宋_GB2312"/>
          <w:color w:val="auto"/>
          <w:sz w:val="28"/>
          <w:szCs w:val="28"/>
        </w:rPr>
        <w:t xml:space="preserve">    （</w:t>
      </w:r>
      <w:r>
        <w:rPr>
          <w:rFonts w:hint="eastAsia" w:ascii="仿宋_GB2312" w:eastAsia="仿宋_GB2312"/>
          <w:color w:val="auto"/>
          <w:sz w:val="28"/>
          <w:szCs w:val="28"/>
        </w:rPr>
        <w:t>18</w:t>
      </w:r>
      <w:r>
        <w:rPr>
          <w:rFonts w:hint="eastAsia" w:ascii="仿宋_GB2312" w:hAnsi="宋体" w:eastAsia="仿宋_GB2312"/>
          <w:color w:val="auto"/>
          <w:sz w:val="28"/>
          <w:szCs w:val="28"/>
        </w:rPr>
        <w:t>）审查施工承包人提交的工程变更申请，协调处理施工进度调整、费用索赔、合同争议等事项；</w:t>
      </w:r>
    </w:p>
    <w:p w14:paraId="7B857260">
      <w:pPr>
        <w:keepNext w:val="0"/>
        <w:keepLines w:val="0"/>
        <w:kinsoku/>
        <w:wordWrap/>
        <w:overflowPunct/>
        <w:topLinePunct w:val="0"/>
        <w:bidi w:val="0"/>
        <w:adjustRightInd w:val="0"/>
        <w:snapToGrid w:val="0"/>
        <w:spacing w:line="360" w:lineRule="auto"/>
        <w:ind w:firstLine="645"/>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eastAsia="仿宋_GB2312"/>
          <w:color w:val="auto"/>
          <w:sz w:val="28"/>
          <w:szCs w:val="28"/>
        </w:rPr>
        <w:t>19</w:t>
      </w:r>
      <w:r>
        <w:rPr>
          <w:rFonts w:hint="eastAsia" w:ascii="仿宋_GB2312" w:hAnsi="宋体" w:eastAsia="仿宋_GB2312"/>
          <w:color w:val="auto"/>
          <w:sz w:val="28"/>
          <w:szCs w:val="28"/>
        </w:rPr>
        <w:t>）审查施工承包人提交的竣工验收申请，编写工程质量评估报告；</w:t>
      </w:r>
    </w:p>
    <w:p w14:paraId="584AC881">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（20）参加工程竣工验收，签署竣工验收意见；</w:t>
      </w:r>
    </w:p>
    <w:p w14:paraId="58C3B0B5">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eastAsia="仿宋_GB2312"/>
          <w:color w:val="auto"/>
          <w:sz w:val="28"/>
          <w:szCs w:val="28"/>
        </w:rPr>
        <w:t>21</w:t>
      </w:r>
      <w:r>
        <w:rPr>
          <w:rFonts w:hint="eastAsia" w:ascii="仿宋_GB2312" w:hAnsi="宋体" w:eastAsia="仿宋_GB2312"/>
          <w:color w:val="auto"/>
          <w:sz w:val="28"/>
          <w:szCs w:val="28"/>
        </w:rPr>
        <w:t>）审查施工承包人提交的竣工结算申请并报委托人；</w:t>
      </w:r>
    </w:p>
    <w:p w14:paraId="0B8134CD">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eastAsia="仿宋_GB2312"/>
          <w:color w:val="auto"/>
          <w:sz w:val="28"/>
          <w:szCs w:val="28"/>
        </w:rPr>
        <w:t>22</w:t>
      </w:r>
      <w:r>
        <w:rPr>
          <w:rFonts w:hint="eastAsia" w:ascii="仿宋_GB2312" w:hAnsi="宋体" w:eastAsia="仿宋_GB2312"/>
          <w:color w:val="auto"/>
          <w:sz w:val="28"/>
          <w:szCs w:val="28"/>
        </w:rPr>
        <w:t>）编制、整理工程监理归档文件并报委托人。</w:t>
      </w:r>
    </w:p>
    <w:p w14:paraId="320AD26C">
      <w:pPr>
        <w:keepNext w:val="0"/>
        <w:keepLines w:val="0"/>
        <w:kinsoku/>
        <w:wordWrap/>
        <w:overflowPunct/>
        <w:topLinePunct w:val="0"/>
        <w:bidi w:val="0"/>
        <w:spacing w:line="360" w:lineRule="auto"/>
        <w:ind w:left="420" w:leftChars="200" w:firstLine="140" w:firstLineChars="50"/>
        <w:rPr>
          <w:rFonts w:ascii="仿宋_GB2312" w:hAnsi="宋体" w:eastAsia="仿宋_GB2312"/>
          <w:color w:val="auto"/>
          <w:sz w:val="28"/>
          <w:szCs w:val="28"/>
        </w:rPr>
      </w:pPr>
      <w:r>
        <w:rPr>
          <w:rFonts w:hint="eastAsia" w:ascii="仿宋_GB2312" w:eastAsia="仿宋_GB2312"/>
          <w:color w:val="auto"/>
          <w:sz w:val="28"/>
          <w:szCs w:val="28"/>
        </w:rPr>
        <w:t xml:space="preserve">2.1.3 </w:t>
      </w:r>
      <w:r>
        <w:rPr>
          <w:rFonts w:hint="eastAsia" w:ascii="仿宋_GB2312" w:hAnsi="宋体" w:eastAsia="仿宋_GB2312"/>
          <w:color w:val="auto"/>
          <w:sz w:val="28"/>
          <w:szCs w:val="28"/>
        </w:rPr>
        <w:t>相关服务的范围和内容在附录</w:t>
      </w:r>
      <w:r>
        <w:rPr>
          <w:rFonts w:hint="eastAsia" w:ascii="仿宋_GB2312" w:eastAsia="仿宋_GB2312"/>
          <w:color w:val="auto"/>
          <w:sz w:val="28"/>
          <w:szCs w:val="28"/>
        </w:rPr>
        <w:t>A</w:t>
      </w:r>
      <w:r>
        <w:rPr>
          <w:rFonts w:hint="eastAsia" w:ascii="仿宋_GB2312" w:hAnsi="宋体" w:eastAsia="仿宋_GB2312"/>
          <w:color w:val="auto"/>
          <w:sz w:val="28"/>
          <w:szCs w:val="28"/>
        </w:rPr>
        <w:t>中约定。</w:t>
      </w:r>
    </w:p>
    <w:p w14:paraId="00ACB286">
      <w:pPr>
        <w:keepNext w:val="0"/>
        <w:keepLines w:val="0"/>
        <w:kinsoku/>
        <w:wordWrap/>
        <w:overflowPunct/>
        <w:topLinePunct w:val="0"/>
        <w:bidi w:val="0"/>
        <w:spacing w:line="360" w:lineRule="auto"/>
        <w:ind w:firstLine="280" w:firstLineChars="100"/>
        <w:rPr>
          <w:rFonts w:ascii="仿宋_GB2312" w:hAnsi="宋体" w:eastAsia="仿宋_GB2312"/>
          <w:bCs/>
          <w:color w:val="auto"/>
          <w:sz w:val="28"/>
          <w:szCs w:val="28"/>
        </w:rPr>
      </w:pPr>
      <w:r>
        <w:rPr>
          <w:rFonts w:hint="eastAsia" w:ascii="仿宋_GB2312" w:eastAsia="仿宋_GB2312"/>
          <w:color w:val="auto"/>
          <w:sz w:val="28"/>
          <w:szCs w:val="28"/>
        </w:rPr>
        <w:t xml:space="preserve">2.2 </w:t>
      </w:r>
      <w:r>
        <w:rPr>
          <w:rFonts w:hint="eastAsia" w:ascii="仿宋_GB2312" w:hAnsi="宋体" w:eastAsia="仿宋_GB2312"/>
          <w:bCs/>
          <w:color w:val="auto"/>
          <w:sz w:val="28"/>
          <w:szCs w:val="28"/>
        </w:rPr>
        <w:t>监理与相关服务依据</w:t>
      </w:r>
    </w:p>
    <w:p w14:paraId="040B09FA">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hint="eastAsia" w:ascii="仿宋_GB2312" w:hAnsi="宋体" w:eastAsia="仿宋_GB2312"/>
          <w:color w:val="auto"/>
          <w:sz w:val="28"/>
          <w:szCs w:val="28"/>
        </w:rPr>
        <w:t>2.2.1 监理依据包括：</w:t>
      </w:r>
    </w:p>
    <w:p w14:paraId="499B0780">
      <w:pPr>
        <w:keepNext w:val="0"/>
        <w:keepLines w:val="0"/>
        <w:kinsoku/>
        <w:wordWrap/>
        <w:overflowPunct/>
        <w:topLinePunct w:val="0"/>
        <w:bidi w:val="0"/>
        <w:adjustRightInd w:val="0"/>
        <w:snapToGrid w:val="0"/>
        <w:spacing w:line="360" w:lineRule="auto"/>
        <w:ind w:firstLine="700" w:firstLineChars="250"/>
        <w:rPr>
          <w:rFonts w:ascii="仿宋_GB2312" w:eastAsia="仿宋_GB2312"/>
          <w:color w:val="auto"/>
          <w:sz w:val="28"/>
          <w:szCs w:val="28"/>
        </w:rPr>
      </w:pPr>
      <w:r>
        <w:rPr>
          <w:rFonts w:hint="eastAsia" w:ascii="仿宋_GB2312" w:hAnsi="宋体" w:eastAsia="仿宋_GB2312"/>
          <w:color w:val="auto"/>
          <w:sz w:val="28"/>
          <w:szCs w:val="28"/>
        </w:rPr>
        <w:t>（</w:t>
      </w:r>
      <w:r>
        <w:rPr>
          <w:rFonts w:hint="eastAsia" w:ascii="仿宋_GB2312" w:eastAsia="仿宋_GB2312"/>
          <w:color w:val="auto"/>
          <w:sz w:val="28"/>
          <w:szCs w:val="28"/>
        </w:rPr>
        <w:t>1</w:t>
      </w:r>
      <w:r>
        <w:rPr>
          <w:rFonts w:hint="eastAsia" w:ascii="仿宋_GB2312" w:hAnsi="宋体" w:eastAsia="仿宋_GB2312"/>
          <w:color w:val="auto"/>
          <w:sz w:val="28"/>
          <w:szCs w:val="28"/>
        </w:rPr>
        <w:t>）适用的法律、行政法规及部门规章；</w:t>
      </w:r>
    </w:p>
    <w:p w14:paraId="0D72B6B4">
      <w:pPr>
        <w:keepNext w:val="0"/>
        <w:keepLines w:val="0"/>
        <w:kinsoku/>
        <w:wordWrap/>
        <w:overflowPunct/>
        <w:topLinePunct w:val="0"/>
        <w:bidi w:val="0"/>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eastAsia="仿宋_GB2312"/>
          <w:color w:val="auto"/>
          <w:sz w:val="28"/>
          <w:szCs w:val="28"/>
        </w:rPr>
        <w:t>2</w:t>
      </w:r>
      <w:r>
        <w:rPr>
          <w:rFonts w:hint="eastAsia" w:ascii="仿宋_GB2312" w:hAnsi="宋体" w:eastAsia="仿宋_GB2312"/>
          <w:color w:val="auto"/>
          <w:sz w:val="28"/>
          <w:szCs w:val="28"/>
        </w:rPr>
        <w:t>）与工程有关的标准；</w:t>
      </w:r>
    </w:p>
    <w:p w14:paraId="295A7724">
      <w:pPr>
        <w:keepNext w:val="0"/>
        <w:keepLines w:val="0"/>
        <w:kinsoku/>
        <w:wordWrap/>
        <w:overflowPunct/>
        <w:topLinePunct w:val="0"/>
        <w:bidi w:val="0"/>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（3）工程设计及有关文件；</w:t>
      </w:r>
    </w:p>
    <w:p w14:paraId="35BCD1B3">
      <w:pPr>
        <w:keepNext w:val="0"/>
        <w:keepLines w:val="0"/>
        <w:kinsoku/>
        <w:wordWrap/>
        <w:overflowPunct/>
        <w:topLinePunct w:val="0"/>
        <w:bidi w:val="0"/>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eastAsia="仿宋_GB2312"/>
          <w:color w:val="auto"/>
          <w:sz w:val="28"/>
          <w:szCs w:val="28"/>
        </w:rPr>
        <w:t>4</w:t>
      </w:r>
      <w:r>
        <w:rPr>
          <w:rFonts w:hint="eastAsia" w:ascii="仿宋_GB2312" w:hAnsi="宋体" w:eastAsia="仿宋_GB2312"/>
          <w:color w:val="auto"/>
          <w:sz w:val="28"/>
          <w:szCs w:val="28"/>
        </w:rPr>
        <w:t>）本合同及委托人与第三方签订的与实施工程有关的其他合同。</w:t>
      </w:r>
    </w:p>
    <w:p w14:paraId="2DBF259C">
      <w:pPr>
        <w:keepNext w:val="0"/>
        <w:keepLines w:val="0"/>
        <w:kinsoku/>
        <w:wordWrap/>
        <w:overflowPunct/>
        <w:topLinePunct w:val="0"/>
        <w:bidi w:val="0"/>
        <w:spacing w:line="360" w:lineRule="auto"/>
        <w:ind w:left="210" w:leftChars="100"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双方根据工程的行业和地域特点，在专用条件中具体约定监理依据。</w:t>
      </w:r>
    </w:p>
    <w:p w14:paraId="423566F3">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2.2.2 相关服务依据在专用条件中约定。</w:t>
      </w:r>
    </w:p>
    <w:p w14:paraId="4C0891B1">
      <w:pPr>
        <w:keepNext w:val="0"/>
        <w:keepLines w:val="0"/>
        <w:kinsoku/>
        <w:wordWrap/>
        <w:overflowPunct/>
        <w:topLinePunct w:val="0"/>
        <w:bidi w:val="0"/>
        <w:spacing w:line="360" w:lineRule="auto"/>
        <w:ind w:firstLine="280" w:firstLineChars="100"/>
        <w:rPr>
          <w:rFonts w:ascii="仿宋_GB2312" w:hAnsi="宋体" w:eastAsia="仿宋_GB2312" w:cs="宋体"/>
          <w:color w:val="auto"/>
          <w:kern w:val="0"/>
          <w:sz w:val="28"/>
          <w:szCs w:val="28"/>
        </w:rPr>
      </w:pPr>
      <w:r>
        <w:rPr>
          <w:rFonts w:hint="eastAsia" w:ascii="仿宋_GB2312" w:eastAsia="仿宋_GB2312"/>
          <w:color w:val="auto"/>
          <w:kern w:val="0"/>
          <w:sz w:val="28"/>
          <w:szCs w:val="28"/>
        </w:rPr>
        <w:t xml:space="preserve">2.3 </w:t>
      </w:r>
      <w:r>
        <w:rPr>
          <w:rFonts w:hint="eastAsia" w:ascii="仿宋_GB2312" w:hAnsi="宋体" w:eastAsia="仿宋_GB2312" w:cs="宋体"/>
          <w:color w:val="auto"/>
          <w:kern w:val="0"/>
          <w:sz w:val="28"/>
          <w:szCs w:val="28"/>
        </w:rPr>
        <w:t>项目监理机构和人员</w:t>
      </w:r>
    </w:p>
    <w:p w14:paraId="4F49816B">
      <w:pPr>
        <w:keepNext w:val="0"/>
        <w:keepLines w:val="0"/>
        <w:kinsoku/>
        <w:wordWrap/>
        <w:overflowPunct/>
        <w:topLinePunct w:val="0"/>
        <w:bidi w:val="0"/>
        <w:adjustRightInd w:val="0"/>
        <w:snapToGrid w:val="0"/>
        <w:spacing w:line="360" w:lineRule="auto"/>
        <w:ind w:firstLine="645"/>
        <w:rPr>
          <w:rFonts w:ascii="仿宋_GB2312" w:hAnsi="宋体" w:eastAsia="仿宋_GB2312"/>
          <w:color w:val="auto"/>
          <w:kern w:val="0"/>
          <w:sz w:val="28"/>
          <w:szCs w:val="28"/>
        </w:rPr>
      </w:pPr>
      <w:r>
        <w:rPr>
          <w:rFonts w:hint="eastAsia" w:ascii="仿宋_GB2312" w:eastAsia="仿宋_GB2312"/>
          <w:color w:val="auto"/>
          <w:kern w:val="0"/>
          <w:sz w:val="28"/>
          <w:szCs w:val="28"/>
        </w:rPr>
        <w:t xml:space="preserve">2.3.1 </w:t>
      </w:r>
      <w:r>
        <w:rPr>
          <w:rFonts w:hint="eastAsia" w:ascii="仿宋_GB2312" w:hAnsi="宋体" w:eastAsia="仿宋_GB2312"/>
          <w:color w:val="auto"/>
          <w:kern w:val="0"/>
          <w:sz w:val="28"/>
          <w:szCs w:val="28"/>
        </w:rPr>
        <w:t>监理人应组建满足工作需要的项目监理机构，配备必要的检测设备。项目监理机构的主要人员应具有相应的资格条件。</w:t>
      </w:r>
    </w:p>
    <w:p w14:paraId="42643F8D">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kern w:val="0"/>
          <w:sz w:val="28"/>
          <w:szCs w:val="28"/>
        </w:rPr>
      </w:pPr>
      <w:r>
        <w:rPr>
          <w:rFonts w:hint="eastAsia" w:ascii="仿宋_GB2312" w:eastAsia="仿宋_GB2312"/>
          <w:color w:val="auto"/>
          <w:kern w:val="0"/>
          <w:sz w:val="28"/>
          <w:szCs w:val="28"/>
        </w:rPr>
        <w:t>2.3.2</w:t>
      </w:r>
      <w:r>
        <w:rPr>
          <w:rFonts w:hint="eastAsia" w:ascii="仿宋_GB2312" w:hAnsi="宋体" w:eastAsia="仿宋_GB2312"/>
          <w:color w:val="auto"/>
          <w:kern w:val="0"/>
          <w:sz w:val="28"/>
          <w:szCs w:val="28"/>
        </w:rPr>
        <w:t>本合同履行过程中，总监理工程师及重要岗位监理人员应保持相对稳定，以保证监理工作正常进行。</w:t>
      </w:r>
    </w:p>
    <w:p w14:paraId="67E55F45">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kern w:val="0"/>
          <w:sz w:val="28"/>
          <w:szCs w:val="28"/>
        </w:rPr>
      </w:pPr>
      <w:r>
        <w:rPr>
          <w:rFonts w:hint="eastAsia" w:ascii="仿宋_GB2312" w:eastAsia="仿宋_GB2312"/>
          <w:color w:val="auto"/>
          <w:kern w:val="0"/>
          <w:sz w:val="28"/>
          <w:szCs w:val="28"/>
        </w:rPr>
        <w:t>2.3.3</w:t>
      </w:r>
      <w:r>
        <w:rPr>
          <w:rFonts w:hint="eastAsia" w:ascii="仿宋" w:hAnsi="仿宋" w:eastAsia="仿宋" w:cs="仿宋"/>
          <w:color w:val="auto"/>
          <w:sz w:val="28"/>
          <w:szCs w:val="28"/>
        </w:rPr>
        <w:t>如监理人需要调换施工现场监理人员时，须经委托人与监理人双方协商，调换人员须同等条件持证，报委托人同意并经建设行政主管部门备案后方可执行。</w:t>
      </w:r>
    </w:p>
    <w:p w14:paraId="27E0B490">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kern w:val="0"/>
          <w:sz w:val="28"/>
          <w:szCs w:val="28"/>
        </w:rPr>
      </w:pPr>
      <w:r>
        <w:rPr>
          <w:rFonts w:hint="eastAsia" w:ascii="仿宋_GB2312" w:eastAsia="仿宋_GB2312"/>
          <w:color w:val="auto"/>
          <w:kern w:val="0"/>
          <w:sz w:val="28"/>
          <w:szCs w:val="28"/>
        </w:rPr>
        <w:t xml:space="preserve">2.3.4 </w:t>
      </w:r>
      <w:r>
        <w:rPr>
          <w:rFonts w:hint="eastAsia" w:ascii="仿宋_GB2312" w:hAnsi="宋体" w:eastAsia="仿宋_GB2312"/>
          <w:color w:val="auto"/>
          <w:kern w:val="0"/>
          <w:sz w:val="28"/>
          <w:szCs w:val="28"/>
        </w:rPr>
        <w:t>监理人应及时更换有下列情形之一的监理人员：</w:t>
      </w:r>
    </w:p>
    <w:p w14:paraId="5172FE18">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kern w:val="0"/>
          <w:sz w:val="28"/>
          <w:szCs w:val="28"/>
        </w:rPr>
      </w:pPr>
      <w:r>
        <w:rPr>
          <w:rFonts w:hint="eastAsia" w:ascii="仿宋_GB2312" w:hAnsi="宋体" w:eastAsia="仿宋_GB2312"/>
          <w:color w:val="auto"/>
          <w:kern w:val="0"/>
          <w:sz w:val="28"/>
          <w:szCs w:val="28"/>
        </w:rPr>
        <w:t>（</w:t>
      </w:r>
      <w:r>
        <w:rPr>
          <w:rFonts w:hint="eastAsia" w:ascii="仿宋_GB2312" w:eastAsia="仿宋_GB2312"/>
          <w:color w:val="auto"/>
          <w:kern w:val="0"/>
          <w:sz w:val="28"/>
          <w:szCs w:val="28"/>
        </w:rPr>
        <w:t>1</w:t>
      </w:r>
      <w:r>
        <w:rPr>
          <w:rFonts w:hint="eastAsia" w:ascii="仿宋_GB2312" w:hAnsi="宋体" w:eastAsia="仿宋_GB2312"/>
          <w:color w:val="auto"/>
          <w:kern w:val="0"/>
          <w:sz w:val="28"/>
          <w:szCs w:val="28"/>
        </w:rPr>
        <w:t>）严重过失行为的；</w:t>
      </w:r>
    </w:p>
    <w:p w14:paraId="3BDE557B">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kern w:val="0"/>
          <w:sz w:val="28"/>
          <w:szCs w:val="28"/>
        </w:rPr>
      </w:pPr>
      <w:r>
        <w:rPr>
          <w:rFonts w:hint="eastAsia" w:ascii="仿宋_GB2312" w:hAnsi="宋体" w:eastAsia="仿宋_GB2312"/>
          <w:color w:val="auto"/>
          <w:kern w:val="0"/>
          <w:sz w:val="28"/>
          <w:szCs w:val="28"/>
        </w:rPr>
        <w:t>（</w:t>
      </w:r>
      <w:r>
        <w:rPr>
          <w:rFonts w:hint="eastAsia" w:ascii="仿宋_GB2312" w:eastAsia="仿宋_GB2312"/>
          <w:color w:val="auto"/>
          <w:kern w:val="0"/>
          <w:sz w:val="28"/>
          <w:szCs w:val="28"/>
        </w:rPr>
        <w:t>2</w:t>
      </w:r>
      <w:r>
        <w:rPr>
          <w:rFonts w:hint="eastAsia" w:ascii="仿宋_GB2312" w:hAnsi="宋体" w:eastAsia="仿宋_GB2312"/>
          <w:color w:val="auto"/>
          <w:kern w:val="0"/>
          <w:sz w:val="28"/>
          <w:szCs w:val="28"/>
        </w:rPr>
        <w:t>）有违法行为不能履行职责的；</w:t>
      </w:r>
    </w:p>
    <w:p w14:paraId="7F5CC9E3">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kern w:val="0"/>
          <w:sz w:val="28"/>
          <w:szCs w:val="28"/>
        </w:rPr>
      </w:pPr>
      <w:r>
        <w:rPr>
          <w:rFonts w:hint="eastAsia" w:ascii="仿宋_GB2312" w:hAnsi="宋体" w:eastAsia="仿宋_GB2312"/>
          <w:color w:val="auto"/>
          <w:kern w:val="0"/>
          <w:sz w:val="28"/>
          <w:szCs w:val="28"/>
        </w:rPr>
        <w:t>（</w:t>
      </w:r>
      <w:r>
        <w:rPr>
          <w:rFonts w:hint="eastAsia" w:ascii="仿宋_GB2312" w:eastAsia="仿宋_GB2312"/>
          <w:color w:val="auto"/>
          <w:kern w:val="0"/>
          <w:sz w:val="28"/>
          <w:szCs w:val="28"/>
        </w:rPr>
        <w:t>3</w:t>
      </w:r>
      <w:r>
        <w:rPr>
          <w:rFonts w:hint="eastAsia" w:ascii="仿宋_GB2312" w:hAnsi="宋体" w:eastAsia="仿宋_GB2312"/>
          <w:color w:val="auto"/>
          <w:kern w:val="0"/>
          <w:sz w:val="28"/>
          <w:szCs w:val="28"/>
        </w:rPr>
        <w:t>）涉嫌犯罪的；</w:t>
      </w:r>
    </w:p>
    <w:p w14:paraId="577E0B84">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kern w:val="0"/>
          <w:sz w:val="28"/>
          <w:szCs w:val="28"/>
        </w:rPr>
      </w:pPr>
      <w:r>
        <w:rPr>
          <w:rFonts w:hint="eastAsia" w:ascii="仿宋_GB2312" w:hAnsi="宋体" w:eastAsia="仿宋_GB2312"/>
          <w:color w:val="auto"/>
          <w:kern w:val="0"/>
          <w:sz w:val="28"/>
          <w:szCs w:val="28"/>
        </w:rPr>
        <w:t>（</w:t>
      </w:r>
      <w:r>
        <w:rPr>
          <w:rFonts w:hint="eastAsia" w:ascii="仿宋_GB2312" w:eastAsia="仿宋_GB2312"/>
          <w:color w:val="auto"/>
          <w:kern w:val="0"/>
          <w:sz w:val="28"/>
          <w:szCs w:val="28"/>
        </w:rPr>
        <w:t>4</w:t>
      </w:r>
      <w:r>
        <w:rPr>
          <w:rFonts w:hint="eastAsia" w:ascii="仿宋_GB2312" w:hAnsi="宋体" w:eastAsia="仿宋_GB2312"/>
          <w:color w:val="auto"/>
          <w:kern w:val="0"/>
          <w:sz w:val="28"/>
          <w:szCs w:val="28"/>
        </w:rPr>
        <w:t>）不能胜任岗位职责的；</w:t>
      </w:r>
    </w:p>
    <w:p w14:paraId="08A20B86">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kern w:val="0"/>
          <w:sz w:val="28"/>
          <w:szCs w:val="28"/>
        </w:rPr>
      </w:pPr>
      <w:r>
        <w:rPr>
          <w:rFonts w:hint="eastAsia" w:ascii="仿宋_GB2312" w:hAnsi="宋体" w:eastAsia="仿宋_GB2312"/>
          <w:color w:val="auto"/>
          <w:kern w:val="0"/>
          <w:sz w:val="28"/>
          <w:szCs w:val="28"/>
        </w:rPr>
        <w:t>（</w:t>
      </w:r>
      <w:r>
        <w:rPr>
          <w:rFonts w:hint="eastAsia" w:ascii="仿宋_GB2312" w:eastAsia="仿宋_GB2312"/>
          <w:color w:val="auto"/>
          <w:kern w:val="0"/>
          <w:sz w:val="28"/>
          <w:szCs w:val="28"/>
        </w:rPr>
        <w:t>5</w:t>
      </w:r>
      <w:r>
        <w:rPr>
          <w:rFonts w:hint="eastAsia" w:ascii="仿宋_GB2312" w:hAnsi="宋体" w:eastAsia="仿宋_GB2312"/>
          <w:color w:val="auto"/>
          <w:kern w:val="0"/>
          <w:sz w:val="28"/>
          <w:szCs w:val="28"/>
        </w:rPr>
        <w:t>）严重违反职业道德的；</w:t>
      </w:r>
    </w:p>
    <w:p w14:paraId="4A93200F">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kern w:val="0"/>
          <w:sz w:val="28"/>
          <w:szCs w:val="28"/>
        </w:rPr>
      </w:pPr>
      <w:r>
        <w:rPr>
          <w:rFonts w:hint="eastAsia" w:ascii="仿宋_GB2312" w:hAnsi="宋体" w:eastAsia="仿宋_GB2312"/>
          <w:color w:val="auto"/>
          <w:kern w:val="0"/>
          <w:sz w:val="28"/>
          <w:szCs w:val="28"/>
        </w:rPr>
        <w:t>（</w:t>
      </w:r>
      <w:r>
        <w:rPr>
          <w:rFonts w:hint="eastAsia" w:ascii="仿宋_GB2312" w:eastAsia="仿宋_GB2312"/>
          <w:color w:val="auto"/>
          <w:kern w:val="0"/>
          <w:sz w:val="28"/>
          <w:szCs w:val="28"/>
        </w:rPr>
        <w:t>6</w:t>
      </w:r>
      <w:r>
        <w:rPr>
          <w:rFonts w:hint="eastAsia" w:ascii="仿宋_GB2312" w:hAnsi="宋体" w:eastAsia="仿宋_GB2312"/>
          <w:color w:val="auto"/>
          <w:kern w:val="0"/>
          <w:sz w:val="28"/>
          <w:szCs w:val="28"/>
        </w:rPr>
        <w:t>）专用条件约定的其他情形。</w:t>
      </w:r>
    </w:p>
    <w:p w14:paraId="1E156B10">
      <w:pPr>
        <w:keepNext w:val="0"/>
        <w:keepLines w:val="0"/>
        <w:kinsoku/>
        <w:wordWrap/>
        <w:overflowPunct/>
        <w:topLinePunct w:val="0"/>
        <w:bidi w:val="0"/>
        <w:spacing w:line="360" w:lineRule="auto"/>
        <w:ind w:firstLine="560" w:firstLineChars="200"/>
        <w:rPr>
          <w:rFonts w:ascii="仿宋_GB2312" w:eastAsia="仿宋_GB2312"/>
          <w:color w:val="auto"/>
          <w:kern w:val="0"/>
          <w:sz w:val="28"/>
          <w:szCs w:val="28"/>
        </w:rPr>
      </w:pPr>
      <w:r>
        <w:rPr>
          <w:rFonts w:hint="eastAsia" w:ascii="仿宋_GB2312" w:eastAsia="仿宋_GB2312"/>
          <w:color w:val="auto"/>
          <w:kern w:val="0"/>
          <w:sz w:val="28"/>
          <w:szCs w:val="28"/>
        </w:rPr>
        <w:t>2.3.5 委托人可要求监理人更换不能</w:t>
      </w:r>
      <w:r>
        <w:rPr>
          <w:rFonts w:hint="eastAsia" w:ascii="仿宋_GB2312" w:hAnsi="宋体" w:eastAsia="仿宋_GB2312"/>
          <w:color w:val="auto"/>
          <w:kern w:val="0"/>
          <w:sz w:val="28"/>
          <w:szCs w:val="28"/>
        </w:rPr>
        <w:t>胜任本职工作</w:t>
      </w:r>
      <w:r>
        <w:rPr>
          <w:rFonts w:hint="eastAsia" w:ascii="仿宋_GB2312" w:eastAsia="仿宋_GB2312"/>
          <w:color w:val="auto"/>
          <w:kern w:val="0"/>
          <w:sz w:val="28"/>
          <w:szCs w:val="28"/>
        </w:rPr>
        <w:t>的</w:t>
      </w:r>
      <w:r>
        <w:rPr>
          <w:rFonts w:hint="eastAsia" w:ascii="仿宋_GB2312" w:hAnsi="宋体" w:eastAsia="仿宋_GB2312"/>
          <w:color w:val="auto"/>
          <w:kern w:val="0"/>
          <w:sz w:val="28"/>
          <w:szCs w:val="28"/>
        </w:rPr>
        <w:t>项目监理机构</w:t>
      </w:r>
      <w:r>
        <w:rPr>
          <w:rFonts w:hint="eastAsia" w:ascii="仿宋_GB2312" w:eastAsia="仿宋_GB2312"/>
          <w:color w:val="auto"/>
          <w:kern w:val="0"/>
          <w:sz w:val="28"/>
          <w:szCs w:val="28"/>
        </w:rPr>
        <w:t>人员。</w:t>
      </w:r>
    </w:p>
    <w:p w14:paraId="10AE8B60">
      <w:pPr>
        <w:keepNext w:val="0"/>
        <w:keepLines w:val="0"/>
        <w:kinsoku/>
        <w:wordWrap/>
        <w:overflowPunct/>
        <w:topLinePunct w:val="0"/>
        <w:bidi w:val="0"/>
        <w:spacing w:line="360" w:lineRule="auto"/>
        <w:ind w:left="210" w:leftChars="100"/>
        <w:rPr>
          <w:rFonts w:ascii="仿宋_GB2312" w:hAnsi="宋体" w:eastAsia="仿宋_GB2312" w:cs="宋体"/>
          <w:color w:val="auto"/>
          <w:kern w:val="0"/>
          <w:sz w:val="28"/>
          <w:szCs w:val="28"/>
        </w:rPr>
      </w:pPr>
      <w:r>
        <w:rPr>
          <w:rFonts w:hint="eastAsia" w:ascii="仿宋_GB2312" w:eastAsia="仿宋_GB2312"/>
          <w:color w:val="auto"/>
          <w:kern w:val="0"/>
          <w:sz w:val="28"/>
          <w:szCs w:val="28"/>
        </w:rPr>
        <w:t xml:space="preserve">2.4 </w:t>
      </w:r>
      <w:r>
        <w:rPr>
          <w:rFonts w:hint="eastAsia" w:ascii="仿宋_GB2312" w:hAnsi="宋体" w:eastAsia="仿宋_GB2312" w:cs="宋体"/>
          <w:color w:val="auto"/>
          <w:kern w:val="0"/>
          <w:sz w:val="28"/>
          <w:szCs w:val="28"/>
        </w:rPr>
        <w:t>履行职责</w:t>
      </w:r>
    </w:p>
    <w:p w14:paraId="27E5EAC2">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hint="eastAsia" w:ascii="仿宋_GB2312" w:hAnsi="宋体" w:eastAsia="仿宋_GB2312"/>
          <w:color w:val="auto"/>
          <w:kern w:val="0"/>
          <w:sz w:val="28"/>
          <w:szCs w:val="28"/>
        </w:rPr>
        <w:t>监理人应遵循职业道德准则和行为规范，严格按照法律法规、工程建设有关标准及本合同履行职责。</w:t>
      </w:r>
    </w:p>
    <w:p w14:paraId="6B209635">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kern w:val="0"/>
          <w:sz w:val="28"/>
          <w:szCs w:val="28"/>
        </w:rPr>
      </w:pPr>
      <w:r>
        <w:rPr>
          <w:rFonts w:hint="eastAsia" w:ascii="仿宋_GB2312" w:eastAsia="仿宋_GB2312"/>
          <w:color w:val="auto"/>
          <w:kern w:val="0"/>
          <w:sz w:val="28"/>
          <w:szCs w:val="28"/>
        </w:rPr>
        <w:t xml:space="preserve">2.4.1 </w:t>
      </w:r>
      <w:r>
        <w:rPr>
          <w:rFonts w:hint="eastAsia" w:ascii="仿宋_GB2312" w:hAnsi="宋体" w:eastAsia="仿宋_GB2312"/>
          <w:color w:val="auto"/>
          <w:kern w:val="0"/>
          <w:sz w:val="28"/>
          <w:szCs w:val="28"/>
        </w:rPr>
        <w:t>在监理与相关服务范围内，委托人和承包人提出的意见和要求，监理人应及时提出处置意见。当委托人与承包人之间发生合同争议时，监理人应协助委托人、承包人协商解决。</w:t>
      </w:r>
    </w:p>
    <w:p w14:paraId="1F93C78F">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kern w:val="0"/>
          <w:sz w:val="28"/>
          <w:szCs w:val="28"/>
        </w:rPr>
      </w:pPr>
      <w:r>
        <w:rPr>
          <w:rFonts w:hint="eastAsia" w:ascii="仿宋_GB2312" w:eastAsia="仿宋_GB2312"/>
          <w:color w:val="auto"/>
          <w:kern w:val="0"/>
          <w:sz w:val="28"/>
          <w:szCs w:val="28"/>
        </w:rPr>
        <w:t xml:space="preserve">2.4.2 </w:t>
      </w:r>
      <w:r>
        <w:rPr>
          <w:rFonts w:hint="eastAsia" w:ascii="仿宋_GB2312" w:hAnsi="宋体" w:eastAsia="仿宋_GB2312"/>
          <w:color w:val="auto"/>
          <w:kern w:val="0"/>
          <w:sz w:val="28"/>
          <w:szCs w:val="28"/>
        </w:rPr>
        <w:t>当委托人与承包人之间的合同争议提交仲裁机构仲裁或人民法院审理时，监理人应提供必要的证明资料。</w:t>
      </w:r>
    </w:p>
    <w:p w14:paraId="014D8097">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kern w:val="0"/>
          <w:sz w:val="28"/>
          <w:szCs w:val="28"/>
        </w:rPr>
      </w:pPr>
      <w:r>
        <w:rPr>
          <w:rFonts w:hint="eastAsia" w:ascii="仿宋_GB2312" w:eastAsia="仿宋_GB2312"/>
          <w:color w:val="auto"/>
          <w:kern w:val="0"/>
          <w:sz w:val="28"/>
          <w:szCs w:val="28"/>
        </w:rPr>
        <w:t xml:space="preserve">2.4.3 </w:t>
      </w:r>
      <w:r>
        <w:rPr>
          <w:rFonts w:hint="eastAsia" w:ascii="仿宋_GB2312" w:hAnsi="宋体" w:eastAsia="仿宋_GB2312"/>
          <w:color w:val="auto"/>
          <w:kern w:val="0"/>
          <w:sz w:val="28"/>
          <w:szCs w:val="28"/>
        </w:rPr>
        <w:t>监理人应在专用条件约定的授权范围内，处理委托人与承包人所签订合同的变更事宜。如果变更超过授权范围，应以书面形式报委托人批准。</w:t>
      </w:r>
    </w:p>
    <w:p w14:paraId="74878FCB">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kern w:val="0"/>
          <w:sz w:val="28"/>
          <w:szCs w:val="28"/>
        </w:rPr>
      </w:pPr>
      <w:r>
        <w:rPr>
          <w:rFonts w:hint="eastAsia" w:ascii="仿宋_GB2312" w:hAnsi="宋体" w:eastAsia="仿宋_GB2312"/>
          <w:color w:val="auto"/>
          <w:kern w:val="0"/>
          <w:sz w:val="28"/>
          <w:szCs w:val="28"/>
        </w:rPr>
        <w:t>在紧急情况下，为了保护财产和人身安全，监理人所发出的指令未能事先报委托人批准时，应在发出指令后的</w:t>
      </w:r>
      <w:r>
        <w:rPr>
          <w:rFonts w:hint="eastAsia" w:ascii="仿宋_GB2312" w:eastAsia="仿宋_GB2312"/>
          <w:color w:val="auto"/>
          <w:kern w:val="0"/>
          <w:sz w:val="28"/>
          <w:szCs w:val="28"/>
        </w:rPr>
        <w:t>24</w:t>
      </w:r>
      <w:r>
        <w:rPr>
          <w:rFonts w:hint="eastAsia" w:ascii="仿宋_GB2312" w:hAnsi="宋体" w:eastAsia="仿宋_GB2312"/>
          <w:color w:val="auto"/>
          <w:kern w:val="0"/>
          <w:sz w:val="28"/>
          <w:szCs w:val="28"/>
        </w:rPr>
        <w:t>小时内以书面形式报委托人。</w:t>
      </w:r>
    </w:p>
    <w:p w14:paraId="3CECD009">
      <w:pPr>
        <w:keepNext w:val="0"/>
        <w:keepLines w:val="0"/>
        <w:kinsoku/>
        <w:wordWrap/>
        <w:overflowPunct/>
        <w:topLinePunct w:val="0"/>
        <w:bidi w:val="0"/>
        <w:spacing w:line="360" w:lineRule="auto"/>
        <w:ind w:firstLine="560" w:firstLineChars="200"/>
        <w:rPr>
          <w:rFonts w:ascii="仿宋_GB2312" w:hAnsi="宋体" w:eastAsia="仿宋_GB2312"/>
          <w:color w:val="auto"/>
          <w:kern w:val="0"/>
          <w:sz w:val="28"/>
          <w:szCs w:val="28"/>
        </w:rPr>
      </w:pPr>
      <w:r>
        <w:rPr>
          <w:rFonts w:hint="eastAsia" w:ascii="仿宋_GB2312" w:hAnsi="宋体" w:eastAsia="仿宋_GB2312"/>
          <w:color w:val="auto"/>
          <w:kern w:val="0"/>
          <w:sz w:val="28"/>
          <w:szCs w:val="28"/>
        </w:rPr>
        <w:t>2.4.4 除专用条件另有约定外，监理人发现承包人的人员不能胜任本职工作的，有权要求承包人予以调换。</w:t>
      </w:r>
    </w:p>
    <w:p w14:paraId="021E35A2">
      <w:pPr>
        <w:keepNext w:val="0"/>
        <w:keepLines w:val="0"/>
        <w:kinsoku/>
        <w:wordWrap/>
        <w:overflowPunct/>
        <w:topLinePunct w:val="0"/>
        <w:bidi w:val="0"/>
        <w:spacing w:line="360" w:lineRule="auto"/>
        <w:ind w:left="210" w:leftChars="100"/>
        <w:rPr>
          <w:rFonts w:ascii="仿宋_GB2312" w:hAnsi="宋体" w:eastAsia="仿宋_GB2312" w:cs="宋体"/>
          <w:color w:val="auto"/>
          <w:kern w:val="0"/>
          <w:sz w:val="28"/>
          <w:szCs w:val="28"/>
        </w:rPr>
      </w:pPr>
      <w:r>
        <w:rPr>
          <w:rFonts w:hint="eastAsia" w:ascii="仿宋_GB2312" w:eastAsia="仿宋_GB2312"/>
          <w:color w:val="auto"/>
          <w:kern w:val="0"/>
          <w:sz w:val="28"/>
          <w:szCs w:val="28"/>
        </w:rPr>
        <w:t>2.5 提交</w:t>
      </w:r>
      <w:r>
        <w:rPr>
          <w:rFonts w:hint="eastAsia" w:ascii="仿宋_GB2312" w:hAnsi="宋体" w:eastAsia="仿宋_GB2312" w:cs="宋体"/>
          <w:color w:val="auto"/>
          <w:kern w:val="0"/>
          <w:sz w:val="28"/>
          <w:szCs w:val="28"/>
        </w:rPr>
        <w:t>报告</w:t>
      </w:r>
    </w:p>
    <w:p w14:paraId="71225321">
      <w:pPr>
        <w:keepNext w:val="0"/>
        <w:keepLines w:val="0"/>
        <w:kinsoku/>
        <w:wordWrap/>
        <w:overflowPunct/>
        <w:topLinePunct w:val="0"/>
        <w:bidi w:val="0"/>
        <w:spacing w:line="360" w:lineRule="auto"/>
        <w:ind w:firstLine="560" w:firstLineChars="200"/>
        <w:rPr>
          <w:rFonts w:ascii="仿宋_GB2312" w:eastAsia="仿宋_GB2312"/>
          <w:color w:val="auto"/>
          <w:sz w:val="28"/>
          <w:szCs w:val="28"/>
        </w:rPr>
      </w:pPr>
      <w:r>
        <w:rPr>
          <w:rFonts w:hint="eastAsia" w:ascii="仿宋_GB2312" w:hAnsi="宋体" w:eastAsia="仿宋_GB2312"/>
          <w:color w:val="auto"/>
          <w:sz w:val="28"/>
          <w:szCs w:val="28"/>
        </w:rPr>
        <w:t>监理人应按专用条件约定的种类、时间和份数向委托人提交监理与相关服务的报告。</w:t>
      </w:r>
    </w:p>
    <w:p w14:paraId="69DEB085">
      <w:pPr>
        <w:keepNext w:val="0"/>
        <w:keepLines w:val="0"/>
        <w:kinsoku/>
        <w:wordWrap/>
        <w:overflowPunct/>
        <w:topLinePunct w:val="0"/>
        <w:bidi w:val="0"/>
        <w:spacing w:line="360" w:lineRule="auto"/>
        <w:ind w:left="210" w:leftChars="100"/>
        <w:rPr>
          <w:rFonts w:ascii="仿宋_GB2312" w:hAnsi="宋体" w:eastAsia="仿宋_GB2312"/>
          <w:color w:val="auto"/>
          <w:kern w:val="0"/>
          <w:sz w:val="28"/>
          <w:szCs w:val="28"/>
        </w:rPr>
      </w:pPr>
      <w:r>
        <w:rPr>
          <w:rFonts w:hint="eastAsia" w:ascii="仿宋_GB2312" w:eastAsia="仿宋_GB2312"/>
          <w:color w:val="auto"/>
          <w:kern w:val="0"/>
          <w:sz w:val="28"/>
          <w:szCs w:val="28"/>
        </w:rPr>
        <w:t xml:space="preserve">2.6 </w:t>
      </w:r>
      <w:r>
        <w:rPr>
          <w:rFonts w:hint="eastAsia" w:ascii="仿宋_GB2312" w:hAnsi="宋体" w:eastAsia="仿宋_GB2312"/>
          <w:color w:val="auto"/>
          <w:kern w:val="0"/>
          <w:sz w:val="28"/>
          <w:szCs w:val="28"/>
        </w:rPr>
        <w:t>文件资料</w:t>
      </w:r>
    </w:p>
    <w:p w14:paraId="115AA0FC">
      <w:pPr>
        <w:keepNext w:val="0"/>
        <w:keepLines w:val="0"/>
        <w:kinsoku/>
        <w:wordWrap/>
        <w:overflowPunct/>
        <w:topLinePunct w:val="0"/>
        <w:bidi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kern w:val="0"/>
          <w:sz w:val="28"/>
          <w:szCs w:val="28"/>
        </w:rPr>
        <w:t>在本合同履行期内，监理人应在现场保留工作所用的图纸、报告及记录监理工</w:t>
      </w:r>
      <w:r>
        <w:rPr>
          <w:rFonts w:hint="eastAsia" w:ascii="仿宋_GB2312" w:hAnsi="宋体" w:eastAsia="仿宋_GB2312"/>
          <w:color w:val="auto"/>
          <w:sz w:val="28"/>
          <w:szCs w:val="28"/>
        </w:rPr>
        <w:t>作的相关文件。工程竣工后，应当按照档案管理规定将监理有关文件归档。</w:t>
      </w:r>
    </w:p>
    <w:p w14:paraId="18A07B5F">
      <w:pPr>
        <w:keepNext w:val="0"/>
        <w:keepLines w:val="0"/>
        <w:kinsoku/>
        <w:wordWrap/>
        <w:overflowPunct/>
        <w:topLinePunct w:val="0"/>
        <w:bidi w:val="0"/>
        <w:spacing w:line="360" w:lineRule="auto"/>
        <w:ind w:left="210" w:leftChars="100"/>
        <w:rPr>
          <w:rFonts w:ascii="仿宋_GB2312" w:hAnsi="宋体" w:eastAsia="仿宋_GB2312" w:cs="宋体"/>
          <w:color w:val="auto"/>
          <w:kern w:val="0"/>
          <w:sz w:val="28"/>
          <w:szCs w:val="28"/>
        </w:rPr>
      </w:pPr>
      <w:r>
        <w:rPr>
          <w:rFonts w:hint="eastAsia" w:ascii="仿宋_GB2312" w:eastAsia="仿宋_GB2312"/>
          <w:color w:val="auto"/>
          <w:kern w:val="0"/>
          <w:sz w:val="28"/>
          <w:szCs w:val="28"/>
        </w:rPr>
        <w:t xml:space="preserve">2.7 </w:t>
      </w:r>
      <w:r>
        <w:rPr>
          <w:rFonts w:hint="eastAsia" w:ascii="仿宋_GB2312" w:hAnsi="宋体" w:eastAsia="仿宋_GB2312" w:cs="宋体"/>
          <w:color w:val="auto"/>
          <w:kern w:val="0"/>
          <w:sz w:val="28"/>
          <w:szCs w:val="28"/>
        </w:rPr>
        <w:t>使用委托人的财产</w:t>
      </w:r>
    </w:p>
    <w:p w14:paraId="5303FC9E">
      <w:pPr>
        <w:keepNext w:val="0"/>
        <w:keepLines w:val="0"/>
        <w:kinsoku/>
        <w:wordWrap/>
        <w:overflowPunct/>
        <w:topLinePunct w:val="0"/>
        <w:bidi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监理人无偿使用附录</w:t>
      </w:r>
      <w:r>
        <w:rPr>
          <w:rFonts w:hint="eastAsia" w:ascii="仿宋_GB2312" w:eastAsia="仿宋_GB2312"/>
          <w:color w:val="auto"/>
          <w:sz w:val="28"/>
          <w:szCs w:val="28"/>
        </w:rPr>
        <w:t>B</w:t>
      </w:r>
      <w:r>
        <w:rPr>
          <w:rFonts w:hint="eastAsia" w:ascii="仿宋_GB2312" w:hAnsi="宋体" w:eastAsia="仿宋_GB2312"/>
          <w:color w:val="auto"/>
          <w:sz w:val="28"/>
          <w:szCs w:val="28"/>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0D8672D3">
      <w:pPr>
        <w:keepNext w:val="0"/>
        <w:keepLines w:val="0"/>
        <w:kinsoku/>
        <w:wordWrap/>
        <w:overflowPunct/>
        <w:topLinePunct w:val="0"/>
        <w:bidi w:val="0"/>
        <w:spacing w:line="360" w:lineRule="auto"/>
        <w:rPr>
          <w:rFonts w:ascii="仿宋_GB2312" w:hAnsi="黑体" w:eastAsia="仿宋_GB2312"/>
          <w:b/>
          <w:color w:val="auto"/>
          <w:kern w:val="0"/>
          <w:sz w:val="28"/>
          <w:szCs w:val="28"/>
        </w:rPr>
      </w:pPr>
      <w:r>
        <w:rPr>
          <w:rFonts w:hint="eastAsia" w:ascii="仿宋_GB2312" w:hAnsi="黑体" w:eastAsia="仿宋_GB2312"/>
          <w:b/>
          <w:color w:val="auto"/>
          <w:kern w:val="0"/>
          <w:sz w:val="28"/>
          <w:szCs w:val="28"/>
        </w:rPr>
        <w:t>3．委托人的义务</w:t>
      </w:r>
    </w:p>
    <w:p w14:paraId="63BF06DF">
      <w:pPr>
        <w:keepNext w:val="0"/>
        <w:keepLines w:val="0"/>
        <w:kinsoku/>
        <w:wordWrap/>
        <w:overflowPunct/>
        <w:topLinePunct w:val="0"/>
        <w:bidi w:val="0"/>
        <w:spacing w:line="360" w:lineRule="auto"/>
        <w:ind w:left="210" w:leftChars="100"/>
        <w:rPr>
          <w:rFonts w:ascii="仿宋_GB2312" w:hAnsi="宋体" w:eastAsia="仿宋_GB2312" w:cs="宋体"/>
          <w:color w:val="auto"/>
          <w:kern w:val="0"/>
          <w:sz w:val="28"/>
          <w:szCs w:val="28"/>
        </w:rPr>
      </w:pPr>
      <w:r>
        <w:rPr>
          <w:rFonts w:hint="eastAsia" w:ascii="仿宋_GB2312" w:eastAsia="仿宋_GB2312"/>
          <w:color w:val="auto"/>
          <w:kern w:val="0"/>
          <w:sz w:val="28"/>
          <w:szCs w:val="28"/>
        </w:rPr>
        <w:t xml:space="preserve">3.1 </w:t>
      </w:r>
      <w:r>
        <w:rPr>
          <w:rFonts w:hint="eastAsia" w:ascii="仿宋_GB2312" w:hAnsi="宋体" w:eastAsia="仿宋_GB2312" w:cs="宋体"/>
          <w:color w:val="auto"/>
          <w:kern w:val="0"/>
          <w:sz w:val="28"/>
          <w:szCs w:val="28"/>
        </w:rPr>
        <w:t>告知</w:t>
      </w:r>
    </w:p>
    <w:p w14:paraId="53ADC14E">
      <w:pPr>
        <w:keepNext w:val="0"/>
        <w:keepLines w:val="0"/>
        <w:kinsoku/>
        <w:wordWrap/>
        <w:overflowPunct/>
        <w:topLinePunct w:val="0"/>
        <w:bidi w:val="0"/>
        <w:spacing w:line="360" w:lineRule="auto"/>
        <w:ind w:firstLine="560" w:firstLineChars="200"/>
        <w:rPr>
          <w:rFonts w:ascii="仿宋_GB2312" w:hAnsi="宋体" w:eastAsia="仿宋_GB2312"/>
          <w:color w:val="auto"/>
          <w:kern w:val="0"/>
          <w:sz w:val="28"/>
          <w:szCs w:val="28"/>
        </w:rPr>
      </w:pPr>
      <w:r>
        <w:rPr>
          <w:rFonts w:hint="eastAsia" w:ascii="仿宋_GB2312" w:hAnsi="宋体" w:eastAsia="仿宋_GB2312"/>
          <w:color w:val="auto"/>
          <w:kern w:val="0"/>
          <w:sz w:val="28"/>
          <w:szCs w:val="28"/>
        </w:rPr>
        <w:t>委托人应在委托人与承包人签订的合同中明确监理人、总监理工程师和授予项目监理机构的权限。如有变更，应及时通知承包人。</w:t>
      </w:r>
    </w:p>
    <w:p w14:paraId="079316D8">
      <w:pPr>
        <w:keepNext w:val="0"/>
        <w:keepLines w:val="0"/>
        <w:kinsoku/>
        <w:wordWrap/>
        <w:overflowPunct/>
        <w:topLinePunct w:val="0"/>
        <w:bidi w:val="0"/>
        <w:spacing w:line="360" w:lineRule="auto"/>
        <w:ind w:left="210" w:leftChars="100"/>
        <w:rPr>
          <w:rFonts w:ascii="仿宋_GB2312" w:hAnsi="宋体" w:eastAsia="仿宋_GB2312" w:cs="宋体"/>
          <w:color w:val="auto"/>
          <w:kern w:val="0"/>
          <w:sz w:val="28"/>
          <w:szCs w:val="28"/>
        </w:rPr>
      </w:pPr>
      <w:r>
        <w:rPr>
          <w:rFonts w:hint="eastAsia" w:ascii="仿宋_GB2312" w:eastAsia="仿宋_GB2312"/>
          <w:color w:val="auto"/>
          <w:kern w:val="0"/>
          <w:sz w:val="28"/>
          <w:szCs w:val="28"/>
        </w:rPr>
        <w:t xml:space="preserve">3.2 </w:t>
      </w:r>
      <w:r>
        <w:rPr>
          <w:rFonts w:hint="eastAsia" w:ascii="仿宋_GB2312" w:hAnsi="宋体" w:eastAsia="仿宋_GB2312" w:cs="宋体"/>
          <w:color w:val="auto"/>
          <w:kern w:val="0"/>
          <w:sz w:val="28"/>
          <w:szCs w:val="28"/>
        </w:rPr>
        <w:t>提供资料</w:t>
      </w:r>
    </w:p>
    <w:p w14:paraId="0179BFDE">
      <w:pPr>
        <w:keepNext w:val="0"/>
        <w:keepLines w:val="0"/>
        <w:kinsoku/>
        <w:wordWrap/>
        <w:overflowPunct/>
        <w:topLinePunct w:val="0"/>
        <w:bidi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kern w:val="0"/>
          <w:sz w:val="28"/>
          <w:szCs w:val="28"/>
        </w:rPr>
        <w:t>委托人应按照附录B约定，无偿向监理人提供工程有关的资料。</w:t>
      </w:r>
      <w:r>
        <w:rPr>
          <w:rFonts w:hint="eastAsia" w:ascii="仿宋_GB2312" w:hAnsi="宋体" w:eastAsia="仿宋_GB2312"/>
          <w:color w:val="auto"/>
          <w:sz w:val="28"/>
          <w:szCs w:val="28"/>
        </w:rPr>
        <w:t>在本合同履行过程中，委托人应及时向监理人提供最新的与工程有关的资料。</w:t>
      </w:r>
    </w:p>
    <w:p w14:paraId="1738BBA9">
      <w:pPr>
        <w:keepNext w:val="0"/>
        <w:keepLines w:val="0"/>
        <w:kinsoku/>
        <w:wordWrap/>
        <w:overflowPunct/>
        <w:topLinePunct w:val="0"/>
        <w:bidi w:val="0"/>
        <w:spacing w:line="360" w:lineRule="auto"/>
        <w:ind w:left="210" w:leftChars="100"/>
        <w:rPr>
          <w:rFonts w:ascii="仿宋_GB2312" w:hAnsi="宋体" w:eastAsia="仿宋_GB2312" w:cs="宋体"/>
          <w:color w:val="auto"/>
          <w:kern w:val="0"/>
          <w:sz w:val="28"/>
          <w:szCs w:val="28"/>
        </w:rPr>
      </w:pPr>
      <w:r>
        <w:rPr>
          <w:rFonts w:hint="eastAsia" w:ascii="仿宋_GB2312" w:eastAsia="仿宋_GB2312"/>
          <w:color w:val="auto"/>
          <w:kern w:val="0"/>
          <w:sz w:val="28"/>
          <w:szCs w:val="28"/>
        </w:rPr>
        <w:t xml:space="preserve">3.3 </w:t>
      </w:r>
      <w:r>
        <w:rPr>
          <w:rFonts w:hint="eastAsia" w:ascii="仿宋_GB2312" w:hAnsi="宋体" w:eastAsia="仿宋_GB2312" w:cs="宋体"/>
          <w:color w:val="auto"/>
          <w:kern w:val="0"/>
          <w:sz w:val="28"/>
          <w:szCs w:val="28"/>
        </w:rPr>
        <w:t>提供工作条件</w:t>
      </w:r>
    </w:p>
    <w:p w14:paraId="23C82D21">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hint="eastAsia" w:ascii="仿宋_GB2312" w:hAnsi="宋体" w:eastAsia="仿宋_GB2312"/>
          <w:color w:val="auto"/>
          <w:sz w:val="28"/>
          <w:szCs w:val="28"/>
        </w:rPr>
        <w:t>委托人应为监理人完成监理与相关服务提供必要的条件。</w:t>
      </w:r>
    </w:p>
    <w:p w14:paraId="7B61F8A9">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kern w:val="0"/>
          <w:sz w:val="28"/>
          <w:szCs w:val="28"/>
        </w:rPr>
        <w:t xml:space="preserve">3.3.1 </w:t>
      </w:r>
      <w:r>
        <w:rPr>
          <w:rFonts w:hint="eastAsia" w:ascii="仿宋_GB2312" w:hAnsi="宋体" w:eastAsia="仿宋_GB2312"/>
          <w:color w:val="auto"/>
          <w:sz w:val="28"/>
          <w:szCs w:val="28"/>
        </w:rPr>
        <w:t>委托人应按照附录</w:t>
      </w:r>
      <w:r>
        <w:rPr>
          <w:rFonts w:hint="eastAsia" w:ascii="仿宋_GB2312" w:eastAsia="仿宋_GB2312"/>
          <w:color w:val="auto"/>
          <w:sz w:val="28"/>
          <w:szCs w:val="28"/>
        </w:rPr>
        <w:t>B</w:t>
      </w:r>
      <w:r>
        <w:rPr>
          <w:rFonts w:hint="eastAsia" w:ascii="仿宋_GB2312" w:hAnsi="宋体" w:eastAsia="仿宋_GB2312"/>
          <w:color w:val="auto"/>
          <w:sz w:val="28"/>
          <w:szCs w:val="28"/>
        </w:rPr>
        <w:t>约定，派遣相应的人员，提供房屋、设备，供监理人</w:t>
      </w:r>
      <w:r>
        <w:rPr>
          <w:rFonts w:hint="eastAsia" w:ascii="仿宋_GB2312" w:hAnsi="宋体" w:eastAsia="仿宋_GB2312"/>
          <w:color w:val="auto"/>
          <w:kern w:val="0"/>
          <w:sz w:val="28"/>
          <w:szCs w:val="28"/>
        </w:rPr>
        <w:t>无偿</w:t>
      </w:r>
      <w:r>
        <w:rPr>
          <w:rFonts w:hint="eastAsia" w:ascii="仿宋_GB2312" w:hAnsi="宋体" w:eastAsia="仿宋_GB2312"/>
          <w:color w:val="auto"/>
          <w:sz w:val="28"/>
          <w:szCs w:val="28"/>
        </w:rPr>
        <w:t>使用。</w:t>
      </w:r>
    </w:p>
    <w:p w14:paraId="6EE965DB">
      <w:pPr>
        <w:keepNext w:val="0"/>
        <w:keepLines w:val="0"/>
        <w:kinsoku/>
        <w:wordWrap/>
        <w:overflowPunct/>
        <w:topLinePunct w:val="0"/>
        <w:bidi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kern w:val="0"/>
          <w:sz w:val="28"/>
          <w:szCs w:val="28"/>
        </w:rPr>
        <w:t xml:space="preserve">3.3.2 </w:t>
      </w:r>
      <w:r>
        <w:rPr>
          <w:rFonts w:hint="eastAsia" w:ascii="仿宋_GB2312" w:hAnsi="宋体" w:eastAsia="仿宋_GB2312"/>
          <w:color w:val="auto"/>
          <w:sz w:val="28"/>
          <w:szCs w:val="28"/>
        </w:rPr>
        <w:t>委托人应负责协调工程建设中所有外部关系，为监理人履行本合同提供必要的外部条件。</w:t>
      </w:r>
    </w:p>
    <w:p w14:paraId="180E5627">
      <w:pPr>
        <w:keepNext w:val="0"/>
        <w:keepLines w:val="0"/>
        <w:kinsoku/>
        <w:wordWrap/>
        <w:overflowPunct/>
        <w:topLinePunct w:val="0"/>
        <w:bidi w:val="0"/>
        <w:snapToGrid w:val="0"/>
        <w:spacing w:line="360" w:lineRule="auto"/>
        <w:ind w:left="210" w:leftChars="100"/>
        <w:rPr>
          <w:rFonts w:ascii="仿宋_GB2312" w:hAnsi="宋体" w:eastAsia="仿宋_GB2312" w:cs="宋体"/>
          <w:color w:val="auto"/>
          <w:kern w:val="0"/>
          <w:sz w:val="28"/>
          <w:szCs w:val="28"/>
        </w:rPr>
      </w:pPr>
      <w:r>
        <w:rPr>
          <w:rFonts w:hint="eastAsia" w:ascii="仿宋_GB2312" w:eastAsia="仿宋_GB2312"/>
          <w:color w:val="auto"/>
          <w:kern w:val="0"/>
          <w:sz w:val="28"/>
          <w:szCs w:val="28"/>
        </w:rPr>
        <w:t xml:space="preserve">3.4 </w:t>
      </w:r>
      <w:r>
        <w:rPr>
          <w:rFonts w:hint="eastAsia" w:ascii="仿宋_GB2312" w:hAnsi="宋体" w:eastAsia="仿宋_GB2312" w:cs="宋体"/>
          <w:color w:val="auto"/>
          <w:kern w:val="0"/>
          <w:sz w:val="28"/>
          <w:szCs w:val="28"/>
        </w:rPr>
        <w:t>委托人代表</w:t>
      </w:r>
    </w:p>
    <w:p w14:paraId="19F51F7E">
      <w:pPr>
        <w:keepNext w:val="0"/>
        <w:keepLines w:val="0"/>
        <w:kinsoku/>
        <w:wordWrap/>
        <w:overflowPunct/>
        <w:topLinePunct w:val="0"/>
        <w:bidi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委托人应授权一名熟悉工程情况的代表，负责与监理人联系。委托人应在双方签订本合同后7天内，将委托人代表的姓名和职责书面告知监理人。当委托人更换委托人代表时，应提前</w:t>
      </w:r>
      <w:r>
        <w:rPr>
          <w:rFonts w:hint="eastAsia" w:ascii="仿宋_GB2312" w:eastAsia="仿宋_GB2312"/>
          <w:color w:val="auto"/>
          <w:sz w:val="28"/>
          <w:szCs w:val="28"/>
        </w:rPr>
        <w:t>7天</w:t>
      </w:r>
      <w:r>
        <w:rPr>
          <w:rFonts w:hint="eastAsia" w:ascii="仿宋_GB2312" w:hAnsi="宋体" w:eastAsia="仿宋_GB2312"/>
          <w:color w:val="auto"/>
          <w:sz w:val="28"/>
          <w:szCs w:val="28"/>
        </w:rPr>
        <w:t>通知监理人。</w:t>
      </w:r>
    </w:p>
    <w:p w14:paraId="5FB0E35E">
      <w:pPr>
        <w:keepNext w:val="0"/>
        <w:keepLines w:val="0"/>
        <w:kinsoku/>
        <w:wordWrap/>
        <w:overflowPunct/>
        <w:topLinePunct w:val="0"/>
        <w:bidi w:val="0"/>
        <w:snapToGrid w:val="0"/>
        <w:spacing w:line="360" w:lineRule="auto"/>
        <w:ind w:left="210" w:leftChars="100"/>
        <w:rPr>
          <w:rFonts w:ascii="仿宋_GB2312" w:hAnsi="宋体" w:eastAsia="仿宋_GB2312" w:cs="宋体"/>
          <w:color w:val="auto"/>
          <w:kern w:val="0"/>
          <w:sz w:val="28"/>
          <w:szCs w:val="28"/>
        </w:rPr>
      </w:pPr>
      <w:r>
        <w:rPr>
          <w:rFonts w:hint="eastAsia" w:ascii="仿宋_GB2312" w:eastAsia="仿宋_GB2312"/>
          <w:color w:val="auto"/>
          <w:kern w:val="0"/>
          <w:sz w:val="28"/>
          <w:szCs w:val="28"/>
        </w:rPr>
        <w:t xml:space="preserve">3.5 </w:t>
      </w:r>
      <w:r>
        <w:rPr>
          <w:rFonts w:hint="eastAsia" w:ascii="仿宋_GB2312" w:hAnsi="宋体" w:eastAsia="仿宋_GB2312" w:cs="宋体"/>
          <w:color w:val="auto"/>
          <w:kern w:val="0"/>
          <w:sz w:val="28"/>
          <w:szCs w:val="28"/>
        </w:rPr>
        <w:t>委托人意见或要求</w:t>
      </w:r>
    </w:p>
    <w:p w14:paraId="07134E41">
      <w:pPr>
        <w:keepNext w:val="0"/>
        <w:keepLines w:val="0"/>
        <w:kinsoku/>
        <w:wordWrap/>
        <w:overflowPunct/>
        <w:topLinePunct w:val="0"/>
        <w:bidi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在本合同约定的监理与相关服务工作范围内，委托人对承包人的任何意见或要求应通知监理人，由监理人向承包人发出相应指令。</w:t>
      </w:r>
    </w:p>
    <w:p w14:paraId="4E1B0994">
      <w:pPr>
        <w:keepNext w:val="0"/>
        <w:keepLines w:val="0"/>
        <w:kinsoku/>
        <w:wordWrap/>
        <w:overflowPunct/>
        <w:topLinePunct w:val="0"/>
        <w:bidi w:val="0"/>
        <w:snapToGrid w:val="0"/>
        <w:spacing w:line="360" w:lineRule="auto"/>
        <w:ind w:left="210" w:leftChars="100"/>
        <w:rPr>
          <w:rFonts w:ascii="仿宋_GB2312" w:hAnsi="宋体" w:eastAsia="仿宋_GB2312" w:cs="宋体"/>
          <w:color w:val="auto"/>
          <w:kern w:val="0"/>
          <w:sz w:val="28"/>
          <w:szCs w:val="28"/>
        </w:rPr>
      </w:pPr>
      <w:r>
        <w:rPr>
          <w:rFonts w:hint="eastAsia" w:ascii="仿宋_GB2312" w:eastAsia="仿宋_GB2312"/>
          <w:color w:val="auto"/>
          <w:kern w:val="0"/>
          <w:sz w:val="28"/>
          <w:szCs w:val="28"/>
        </w:rPr>
        <w:t xml:space="preserve">3.6 </w:t>
      </w:r>
      <w:r>
        <w:rPr>
          <w:rFonts w:hint="eastAsia" w:ascii="仿宋_GB2312" w:hAnsi="宋体" w:eastAsia="仿宋_GB2312" w:cs="宋体"/>
          <w:color w:val="auto"/>
          <w:kern w:val="0"/>
          <w:sz w:val="28"/>
          <w:szCs w:val="28"/>
        </w:rPr>
        <w:t>答复</w:t>
      </w:r>
    </w:p>
    <w:p w14:paraId="72524D96">
      <w:pPr>
        <w:keepNext w:val="0"/>
        <w:keepLines w:val="0"/>
        <w:kinsoku/>
        <w:wordWrap/>
        <w:overflowPunct/>
        <w:topLinePunct w:val="0"/>
        <w:bidi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委托人应在专用条件约定的时间内，对监理人以书面形式提交并要求作出决定的事宜，给予书面答复。逾期未答复的，视为委托人认可。</w:t>
      </w:r>
    </w:p>
    <w:p w14:paraId="5D7FDF82">
      <w:pPr>
        <w:keepNext w:val="0"/>
        <w:keepLines w:val="0"/>
        <w:kinsoku/>
        <w:wordWrap/>
        <w:overflowPunct/>
        <w:topLinePunct w:val="0"/>
        <w:bidi w:val="0"/>
        <w:snapToGrid w:val="0"/>
        <w:spacing w:line="360" w:lineRule="auto"/>
        <w:ind w:left="210" w:leftChars="100"/>
        <w:rPr>
          <w:rFonts w:ascii="仿宋_GB2312" w:hAnsi="宋体" w:eastAsia="仿宋_GB2312" w:cs="宋体"/>
          <w:color w:val="auto"/>
          <w:kern w:val="0"/>
          <w:sz w:val="28"/>
          <w:szCs w:val="28"/>
        </w:rPr>
      </w:pPr>
      <w:r>
        <w:rPr>
          <w:rFonts w:hint="eastAsia" w:ascii="仿宋_GB2312" w:eastAsia="仿宋_GB2312"/>
          <w:color w:val="auto"/>
          <w:kern w:val="0"/>
          <w:sz w:val="28"/>
          <w:szCs w:val="28"/>
        </w:rPr>
        <w:t xml:space="preserve">3.7 </w:t>
      </w:r>
      <w:r>
        <w:rPr>
          <w:rFonts w:hint="eastAsia" w:ascii="仿宋_GB2312" w:hAnsi="宋体" w:eastAsia="仿宋_GB2312" w:cs="宋体"/>
          <w:color w:val="auto"/>
          <w:kern w:val="0"/>
          <w:sz w:val="28"/>
          <w:szCs w:val="28"/>
        </w:rPr>
        <w:t>支付</w:t>
      </w:r>
    </w:p>
    <w:p w14:paraId="11CF9C81">
      <w:pPr>
        <w:keepNext w:val="0"/>
        <w:keepLines w:val="0"/>
        <w:kinsoku/>
        <w:wordWrap/>
        <w:overflowPunct/>
        <w:topLinePunct w:val="0"/>
        <w:bidi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委托人应按本合同约定，向监理人支付酬金。</w:t>
      </w:r>
    </w:p>
    <w:p w14:paraId="5441D75D">
      <w:pPr>
        <w:keepNext w:val="0"/>
        <w:keepLines w:val="0"/>
        <w:kinsoku/>
        <w:wordWrap/>
        <w:overflowPunct/>
        <w:topLinePunct w:val="0"/>
        <w:bidi w:val="0"/>
        <w:snapToGrid w:val="0"/>
        <w:spacing w:line="360" w:lineRule="auto"/>
        <w:rPr>
          <w:rFonts w:ascii="仿宋_GB2312" w:hAnsi="黑体" w:eastAsia="仿宋_GB2312"/>
          <w:b/>
          <w:bCs/>
          <w:color w:val="auto"/>
          <w:sz w:val="28"/>
          <w:szCs w:val="28"/>
        </w:rPr>
      </w:pPr>
      <w:r>
        <w:rPr>
          <w:rFonts w:hint="eastAsia" w:ascii="仿宋_GB2312" w:hAnsi="黑体" w:eastAsia="仿宋_GB2312"/>
          <w:b/>
          <w:bCs/>
          <w:color w:val="auto"/>
          <w:sz w:val="28"/>
          <w:szCs w:val="28"/>
        </w:rPr>
        <w:t>4. 违约责任</w:t>
      </w:r>
    </w:p>
    <w:p w14:paraId="20FA5693">
      <w:pPr>
        <w:keepNext w:val="0"/>
        <w:keepLines w:val="0"/>
        <w:kinsoku/>
        <w:wordWrap/>
        <w:overflowPunct/>
        <w:topLinePunct w:val="0"/>
        <w:bidi w:val="0"/>
        <w:spacing w:line="360" w:lineRule="auto"/>
        <w:ind w:left="210" w:leftChars="100"/>
        <w:rPr>
          <w:rFonts w:ascii="仿宋_GB2312" w:hAnsi="宋体" w:eastAsia="仿宋_GB2312" w:cs="宋体"/>
          <w:color w:val="auto"/>
          <w:kern w:val="0"/>
          <w:sz w:val="28"/>
          <w:szCs w:val="28"/>
        </w:rPr>
      </w:pPr>
      <w:r>
        <w:rPr>
          <w:rFonts w:hint="eastAsia" w:ascii="仿宋_GB2312" w:eastAsia="仿宋_GB2312"/>
          <w:color w:val="auto"/>
          <w:kern w:val="0"/>
          <w:sz w:val="28"/>
          <w:szCs w:val="28"/>
        </w:rPr>
        <w:t xml:space="preserve">4.1 </w:t>
      </w:r>
      <w:r>
        <w:rPr>
          <w:rFonts w:hint="eastAsia" w:ascii="仿宋_GB2312" w:hAnsi="宋体" w:eastAsia="仿宋_GB2312" w:cs="宋体"/>
          <w:color w:val="auto"/>
          <w:kern w:val="0"/>
          <w:sz w:val="28"/>
          <w:szCs w:val="28"/>
        </w:rPr>
        <w:t>监理人的违约责任</w:t>
      </w:r>
    </w:p>
    <w:p w14:paraId="343FCCB8">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hint="eastAsia" w:ascii="仿宋_GB2312" w:hAnsi="宋体" w:eastAsia="仿宋_GB2312"/>
          <w:color w:val="auto"/>
          <w:kern w:val="0"/>
          <w:sz w:val="28"/>
          <w:szCs w:val="28"/>
        </w:rPr>
        <w:t>监理人未履行本合同义务的，应承担相应的责任。</w:t>
      </w:r>
    </w:p>
    <w:p w14:paraId="3DA72EC2">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kern w:val="0"/>
          <w:sz w:val="28"/>
          <w:szCs w:val="28"/>
        </w:rPr>
      </w:pPr>
      <w:r>
        <w:rPr>
          <w:rFonts w:hint="eastAsia" w:ascii="仿宋_GB2312" w:eastAsia="仿宋_GB2312"/>
          <w:color w:val="auto"/>
          <w:kern w:val="0"/>
          <w:sz w:val="28"/>
          <w:szCs w:val="28"/>
        </w:rPr>
        <w:t xml:space="preserve">4.1.1 </w:t>
      </w:r>
      <w:r>
        <w:rPr>
          <w:rFonts w:hint="eastAsia" w:ascii="仿宋_GB2312" w:hAnsi="宋体" w:eastAsia="仿宋_GB2312"/>
          <w:color w:val="auto"/>
          <w:kern w:val="0"/>
          <w:sz w:val="28"/>
          <w:szCs w:val="28"/>
        </w:rPr>
        <w:t>因监理人</w:t>
      </w:r>
      <w:r>
        <w:rPr>
          <w:rFonts w:hint="eastAsia" w:ascii="仿宋_GB2312" w:hAnsi="宋体" w:eastAsia="仿宋_GB2312" w:cs="宋体"/>
          <w:color w:val="auto"/>
          <w:kern w:val="0"/>
          <w:sz w:val="28"/>
          <w:szCs w:val="28"/>
        </w:rPr>
        <w:t>违反本合同约定</w:t>
      </w:r>
      <w:r>
        <w:rPr>
          <w:rFonts w:hint="eastAsia" w:ascii="仿宋_GB2312" w:hAnsi="宋体" w:eastAsia="仿宋_GB2312"/>
          <w:color w:val="auto"/>
          <w:sz w:val="28"/>
          <w:szCs w:val="28"/>
        </w:rPr>
        <w:t>给委托人造成损失的，监理人应当赔偿委托人损失</w:t>
      </w:r>
      <w:r>
        <w:rPr>
          <w:rFonts w:hint="eastAsia" w:ascii="仿宋_GB2312" w:hAnsi="宋体" w:eastAsia="仿宋_GB2312"/>
          <w:color w:val="auto"/>
          <w:kern w:val="0"/>
          <w:sz w:val="28"/>
          <w:szCs w:val="28"/>
        </w:rPr>
        <w:t>。赔偿金额的确定方法在专用条件中约定。</w:t>
      </w:r>
      <w:r>
        <w:rPr>
          <w:rFonts w:hint="eastAsia" w:ascii="仿宋_GB2312" w:eastAsia="仿宋_GB2312"/>
          <w:color w:val="auto"/>
          <w:kern w:val="0"/>
          <w:sz w:val="28"/>
          <w:szCs w:val="28"/>
        </w:rPr>
        <w:t>监理人承担部分赔偿责任的，其承担赔偿金额由双方协商确定。</w:t>
      </w:r>
    </w:p>
    <w:p w14:paraId="41855BED">
      <w:pPr>
        <w:keepNext w:val="0"/>
        <w:keepLines w:val="0"/>
        <w:kinsoku/>
        <w:wordWrap/>
        <w:overflowPunct/>
        <w:topLinePunct w:val="0"/>
        <w:bidi w:val="0"/>
        <w:spacing w:line="360" w:lineRule="auto"/>
        <w:ind w:firstLine="560" w:firstLineChars="200"/>
        <w:rPr>
          <w:rFonts w:ascii="仿宋_GB2312" w:hAnsi="宋体" w:eastAsia="仿宋_GB2312"/>
          <w:color w:val="auto"/>
          <w:kern w:val="0"/>
          <w:sz w:val="28"/>
          <w:szCs w:val="28"/>
        </w:rPr>
      </w:pPr>
      <w:r>
        <w:rPr>
          <w:rFonts w:hint="eastAsia" w:ascii="仿宋_GB2312" w:eastAsia="仿宋_GB2312"/>
          <w:color w:val="auto"/>
          <w:kern w:val="0"/>
          <w:sz w:val="28"/>
          <w:szCs w:val="28"/>
        </w:rPr>
        <w:t xml:space="preserve">4.1.2 </w:t>
      </w:r>
      <w:r>
        <w:rPr>
          <w:rFonts w:hint="eastAsia" w:ascii="仿宋_GB2312" w:hAnsi="宋体" w:eastAsia="仿宋_GB2312"/>
          <w:color w:val="auto"/>
          <w:kern w:val="0"/>
          <w:sz w:val="28"/>
          <w:szCs w:val="28"/>
        </w:rPr>
        <w:t>监理人向委托人的索赔不成立时，监理人应赔偿委托人由此发生的费用。</w:t>
      </w:r>
    </w:p>
    <w:p w14:paraId="6CF82AF1">
      <w:pPr>
        <w:keepNext w:val="0"/>
        <w:keepLines w:val="0"/>
        <w:kinsoku/>
        <w:wordWrap/>
        <w:overflowPunct/>
        <w:topLinePunct w:val="0"/>
        <w:bidi w:val="0"/>
        <w:snapToGrid w:val="0"/>
        <w:spacing w:line="360" w:lineRule="auto"/>
        <w:ind w:firstLine="280" w:firstLineChars="100"/>
        <w:rPr>
          <w:rFonts w:ascii="仿宋_GB2312" w:hAnsi="宋体" w:eastAsia="仿宋_GB2312" w:cs="宋体"/>
          <w:color w:val="auto"/>
          <w:kern w:val="0"/>
          <w:sz w:val="28"/>
          <w:szCs w:val="28"/>
        </w:rPr>
      </w:pPr>
      <w:r>
        <w:rPr>
          <w:rFonts w:hint="eastAsia" w:ascii="仿宋_GB2312" w:eastAsia="仿宋_GB2312"/>
          <w:color w:val="auto"/>
          <w:kern w:val="0"/>
          <w:sz w:val="28"/>
          <w:szCs w:val="28"/>
        </w:rPr>
        <w:t>4.2 委</w:t>
      </w:r>
      <w:r>
        <w:rPr>
          <w:rFonts w:hint="eastAsia" w:ascii="仿宋_GB2312" w:hAnsi="宋体" w:eastAsia="仿宋_GB2312" w:cs="宋体"/>
          <w:color w:val="auto"/>
          <w:kern w:val="0"/>
          <w:sz w:val="28"/>
          <w:szCs w:val="28"/>
        </w:rPr>
        <w:t>托人的违约责任</w:t>
      </w:r>
    </w:p>
    <w:p w14:paraId="00A2059D">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olor w:val="auto"/>
          <w:kern w:val="0"/>
          <w:sz w:val="28"/>
          <w:szCs w:val="28"/>
        </w:rPr>
        <w:t>委托人未履行本合同义务的，应承担相应的责任。</w:t>
      </w:r>
    </w:p>
    <w:p w14:paraId="071F3C5A">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kern w:val="0"/>
          <w:sz w:val="28"/>
          <w:szCs w:val="28"/>
        </w:rPr>
      </w:pPr>
      <w:r>
        <w:rPr>
          <w:rFonts w:hint="eastAsia" w:ascii="仿宋_GB2312" w:eastAsia="仿宋_GB2312"/>
          <w:color w:val="auto"/>
          <w:kern w:val="0"/>
          <w:sz w:val="28"/>
          <w:szCs w:val="28"/>
        </w:rPr>
        <w:t xml:space="preserve">4.2.1 </w:t>
      </w:r>
      <w:r>
        <w:rPr>
          <w:rFonts w:hint="eastAsia" w:ascii="仿宋_GB2312" w:hAnsi="宋体" w:eastAsia="仿宋_GB2312"/>
          <w:color w:val="auto"/>
          <w:kern w:val="0"/>
          <w:sz w:val="28"/>
          <w:szCs w:val="28"/>
        </w:rPr>
        <w:t>委托人违反本合同约定造成监理人损失的，委托人应予以赔偿。</w:t>
      </w:r>
    </w:p>
    <w:p w14:paraId="5BCD328E">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kern w:val="0"/>
          <w:sz w:val="28"/>
          <w:szCs w:val="28"/>
        </w:rPr>
      </w:pPr>
      <w:r>
        <w:rPr>
          <w:rFonts w:hint="eastAsia" w:ascii="仿宋_GB2312" w:eastAsia="仿宋_GB2312"/>
          <w:color w:val="auto"/>
          <w:kern w:val="0"/>
          <w:sz w:val="28"/>
          <w:szCs w:val="28"/>
        </w:rPr>
        <w:t xml:space="preserve">4.2.2 </w:t>
      </w:r>
      <w:r>
        <w:rPr>
          <w:rFonts w:hint="eastAsia" w:ascii="仿宋_GB2312" w:hAnsi="宋体" w:eastAsia="仿宋_GB2312"/>
          <w:color w:val="auto"/>
          <w:kern w:val="0"/>
          <w:sz w:val="28"/>
          <w:szCs w:val="28"/>
        </w:rPr>
        <w:t>委托人向监理人的索赔不成立时，应赔偿监理人由此引起的费用。</w:t>
      </w:r>
    </w:p>
    <w:p w14:paraId="34C55A32">
      <w:pPr>
        <w:keepNext w:val="0"/>
        <w:keepLines w:val="0"/>
        <w:kinsoku/>
        <w:wordWrap/>
        <w:overflowPunct/>
        <w:topLinePunct w:val="0"/>
        <w:bidi w:val="0"/>
        <w:spacing w:line="360" w:lineRule="auto"/>
        <w:ind w:firstLine="560" w:firstLineChars="200"/>
        <w:rPr>
          <w:rFonts w:ascii="仿宋_GB2312" w:hAnsi="宋体" w:eastAsia="仿宋_GB2312"/>
          <w:color w:val="auto"/>
          <w:kern w:val="0"/>
          <w:sz w:val="28"/>
          <w:szCs w:val="28"/>
          <w:highlight w:val="none"/>
        </w:rPr>
      </w:pPr>
      <w:r>
        <w:rPr>
          <w:rFonts w:hint="eastAsia" w:ascii="仿宋_GB2312" w:eastAsia="仿宋_GB2312"/>
          <w:color w:val="auto"/>
          <w:sz w:val="28"/>
          <w:szCs w:val="28"/>
          <w:highlight w:val="none"/>
        </w:rPr>
        <w:t xml:space="preserve">4.2.3 </w:t>
      </w:r>
      <w:r>
        <w:rPr>
          <w:rFonts w:hint="eastAsia" w:ascii="仿宋_GB2312" w:hAnsi="宋体" w:eastAsia="仿宋_GB2312"/>
          <w:color w:val="auto"/>
          <w:kern w:val="0"/>
          <w:sz w:val="28"/>
          <w:szCs w:val="28"/>
          <w:highlight w:val="none"/>
        </w:rPr>
        <w:t>委托人未能按期支付</w:t>
      </w:r>
      <w:r>
        <w:rPr>
          <w:rFonts w:hint="eastAsia" w:ascii="仿宋_GB2312" w:hAnsi="宋体" w:eastAsia="仿宋_GB2312"/>
          <w:color w:val="auto"/>
          <w:sz w:val="28"/>
          <w:szCs w:val="28"/>
          <w:highlight w:val="none"/>
        </w:rPr>
        <w:t>酬金</w:t>
      </w:r>
      <w:r>
        <w:rPr>
          <w:rFonts w:hint="eastAsia" w:ascii="仿宋_GB2312" w:hAnsi="宋体" w:eastAsia="仿宋_GB2312"/>
          <w:color w:val="auto"/>
          <w:kern w:val="0"/>
          <w:sz w:val="28"/>
          <w:szCs w:val="28"/>
          <w:highlight w:val="none"/>
        </w:rPr>
        <w:t>超过</w:t>
      </w:r>
      <w:r>
        <w:rPr>
          <w:rFonts w:hint="eastAsia" w:ascii="仿宋_GB2312" w:eastAsia="仿宋_GB2312"/>
          <w:color w:val="auto"/>
          <w:kern w:val="0"/>
          <w:sz w:val="28"/>
          <w:szCs w:val="28"/>
          <w:highlight w:val="none"/>
        </w:rPr>
        <w:t>28</w:t>
      </w:r>
      <w:r>
        <w:rPr>
          <w:rFonts w:hint="eastAsia" w:ascii="仿宋_GB2312" w:hAnsi="宋体" w:eastAsia="仿宋_GB2312"/>
          <w:color w:val="auto"/>
          <w:kern w:val="0"/>
          <w:sz w:val="28"/>
          <w:szCs w:val="28"/>
          <w:highlight w:val="none"/>
        </w:rPr>
        <w:t>天，</w:t>
      </w:r>
      <w:r>
        <w:rPr>
          <w:rFonts w:hint="eastAsia" w:ascii="仿宋_GB2312" w:hAnsi="宋体" w:eastAsia="仿宋_GB2312" w:cs="宋体"/>
          <w:color w:val="auto"/>
          <w:kern w:val="0"/>
          <w:sz w:val="28"/>
          <w:szCs w:val="28"/>
          <w:highlight w:val="none"/>
        </w:rPr>
        <w:t>应按专用条件约定支付逾期付款利息</w:t>
      </w:r>
      <w:r>
        <w:rPr>
          <w:rFonts w:hint="eastAsia" w:ascii="仿宋_GB2312" w:hAnsi="宋体" w:eastAsia="仿宋_GB2312"/>
          <w:color w:val="auto"/>
          <w:kern w:val="0"/>
          <w:sz w:val="28"/>
          <w:szCs w:val="28"/>
          <w:highlight w:val="none"/>
        </w:rPr>
        <w:t>。</w:t>
      </w:r>
    </w:p>
    <w:p w14:paraId="485CB53F">
      <w:pPr>
        <w:keepNext w:val="0"/>
        <w:keepLines w:val="0"/>
        <w:kinsoku/>
        <w:wordWrap/>
        <w:overflowPunct/>
        <w:topLinePunct w:val="0"/>
        <w:bidi w:val="0"/>
        <w:spacing w:line="360" w:lineRule="auto"/>
        <w:ind w:firstLine="280" w:firstLineChars="100"/>
        <w:rPr>
          <w:rFonts w:ascii="仿宋_GB2312" w:hAnsi="宋体" w:eastAsia="仿宋_GB2312"/>
          <w:color w:val="auto"/>
          <w:kern w:val="0"/>
          <w:sz w:val="28"/>
          <w:szCs w:val="28"/>
        </w:rPr>
      </w:pPr>
      <w:r>
        <w:rPr>
          <w:rFonts w:hint="eastAsia" w:ascii="仿宋_GB2312" w:eastAsia="仿宋_GB2312"/>
          <w:color w:val="auto"/>
          <w:kern w:val="0"/>
          <w:sz w:val="28"/>
          <w:szCs w:val="28"/>
        </w:rPr>
        <w:t xml:space="preserve">4.3 </w:t>
      </w:r>
      <w:r>
        <w:rPr>
          <w:rFonts w:hint="eastAsia" w:ascii="仿宋_GB2312" w:hAnsi="宋体" w:eastAsia="仿宋_GB2312"/>
          <w:color w:val="auto"/>
          <w:kern w:val="0"/>
          <w:sz w:val="28"/>
          <w:szCs w:val="28"/>
        </w:rPr>
        <w:t>除外责任</w:t>
      </w:r>
    </w:p>
    <w:p w14:paraId="1F189781">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kern w:val="0"/>
          <w:sz w:val="28"/>
          <w:szCs w:val="28"/>
        </w:rPr>
      </w:pPr>
      <w:r>
        <w:rPr>
          <w:rFonts w:hint="eastAsia" w:ascii="仿宋_GB2312" w:hAnsi="宋体" w:eastAsia="仿宋_GB2312"/>
          <w:color w:val="auto"/>
          <w:kern w:val="0"/>
          <w:sz w:val="28"/>
          <w:szCs w:val="28"/>
        </w:rPr>
        <w:t>因非监理人的原因，且监理人无过错，发生工程质量事故、安全事故、工期延误等造成的损失，监理人不承担赔偿责任。</w:t>
      </w:r>
    </w:p>
    <w:p w14:paraId="7FDE72A7">
      <w:pPr>
        <w:keepNext w:val="0"/>
        <w:keepLines w:val="0"/>
        <w:kinsoku/>
        <w:wordWrap/>
        <w:overflowPunct/>
        <w:topLinePunct w:val="0"/>
        <w:bidi w:val="0"/>
        <w:snapToGrid w:val="0"/>
        <w:spacing w:line="360" w:lineRule="auto"/>
        <w:ind w:firstLine="560" w:firstLineChars="200"/>
        <w:rPr>
          <w:rFonts w:ascii="仿宋_GB2312" w:hAnsi="宋体" w:eastAsia="仿宋_GB2312"/>
          <w:color w:val="auto"/>
          <w:kern w:val="0"/>
          <w:sz w:val="28"/>
          <w:szCs w:val="28"/>
        </w:rPr>
      </w:pPr>
      <w:r>
        <w:rPr>
          <w:rFonts w:hint="eastAsia" w:ascii="仿宋_GB2312" w:hAnsi="宋体" w:eastAsia="仿宋_GB2312"/>
          <w:color w:val="auto"/>
          <w:kern w:val="0"/>
          <w:sz w:val="28"/>
          <w:szCs w:val="28"/>
        </w:rPr>
        <w:t>因不可抗力导致本合同全部或部分不能履行时，双方各自承担其因此而造成的损失、损害。</w:t>
      </w:r>
    </w:p>
    <w:p w14:paraId="29B13995">
      <w:pPr>
        <w:keepNext w:val="0"/>
        <w:keepLines w:val="0"/>
        <w:kinsoku/>
        <w:wordWrap/>
        <w:overflowPunct/>
        <w:topLinePunct w:val="0"/>
        <w:bidi w:val="0"/>
        <w:snapToGrid w:val="0"/>
        <w:spacing w:line="360" w:lineRule="auto"/>
        <w:rPr>
          <w:rFonts w:ascii="仿宋_GB2312" w:hAnsi="宋体" w:eastAsia="仿宋_GB2312"/>
          <w:b/>
          <w:bCs/>
          <w:color w:val="auto"/>
          <w:sz w:val="28"/>
          <w:szCs w:val="28"/>
        </w:rPr>
      </w:pPr>
      <w:r>
        <w:rPr>
          <w:rFonts w:hint="eastAsia" w:ascii="仿宋_GB2312" w:hAnsi="黑体" w:eastAsia="仿宋_GB2312"/>
          <w:b/>
          <w:bCs/>
          <w:color w:val="auto"/>
          <w:sz w:val="28"/>
          <w:szCs w:val="28"/>
        </w:rPr>
        <w:t>5. 支付</w:t>
      </w:r>
    </w:p>
    <w:p w14:paraId="2F980D3F">
      <w:pPr>
        <w:keepNext w:val="0"/>
        <w:keepLines w:val="0"/>
        <w:kinsoku/>
        <w:wordWrap/>
        <w:overflowPunct/>
        <w:topLinePunct w:val="0"/>
        <w:bidi w:val="0"/>
        <w:snapToGrid w:val="0"/>
        <w:spacing w:line="360" w:lineRule="auto"/>
        <w:ind w:left="210" w:leftChars="100"/>
        <w:rPr>
          <w:rFonts w:ascii="仿宋_GB2312" w:hAnsi="宋体" w:eastAsia="仿宋_GB2312"/>
          <w:bCs/>
          <w:color w:val="auto"/>
          <w:sz w:val="28"/>
          <w:szCs w:val="28"/>
        </w:rPr>
      </w:pPr>
      <w:r>
        <w:rPr>
          <w:rFonts w:hint="eastAsia" w:ascii="仿宋_GB2312" w:eastAsia="仿宋_GB2312"/>
          <w:color w:val="auto"/>
          <w:sz w:val="28"/>
          <w:szCs w:val="28"/>
        </w:rPr>
        <w:t xml:space="preserve">5.1 </w:t>
      </w:r>
      <w:r>
        <w:rPr>
          <w:rFonts w:hint="eastAsia" w:ascii="仿宋_GB2312" w:hAnsi="宋体" w:eastAsia="仿宋_GB2312"/>
          <w:bCs/>
          <w:color w:val="auto"/>
          <w:sz w:val="28"/>
          <w:szCs w:val="28"/>
        </w:rPr>
        <w:t>支付货币</w:t>
      </w:r>
    </w:p>
    <w:p w14:paraId="2D898961">
      <w:pPr>
        <w:keepNext w:val="0"/>
        <w:keepLines w:val="0"/>
        <w:kinsoku/>
        <w:wordWrap/>
        <w:overflowPunct/>
        <w:topLinePunct w:val="0"/>
        <w:bidi w:val="0"/>
        <w:snapToGrid w:val="0"/>
        <w:spacing w:line="360" w:lineRule="auto"/>
        <w:ind w:firstLine="560" w:firstLineChars="200"/>
        <w:rPr>
          <w:rFonts w:ascii="仿宋_GB2312" w:hAnsi="宋体" w:eastAsia="仿宋_GB2312"/>
          <w:bCs/>
          <w:color w:val="auto"/>
          <w:sz w:val="28"/>
          <w:szCs w:val="28"/>
        </w:rPr>
      </w:pPr>
      <w:r>
        <w:rPr>
          <w:rFonts w:hint="eastAsia" w:ascii="仿宋_GB2312" w:eastAsia="仿宋_GB2312"/>
          <w:color w:val="auto"/>
          <w:sz w:val="28"/>
          <w:szCs w:val="28"/>
        </w:rPr>
        <w:t>除专用条件另有约定外，酬金均以人民币支付。涉及外币支付的，</w:t>
      </w:r>
      <w:r>
        <w:rPr>
          <w:rFonts w:hint="eastAsia" w:ascii="仿宋_GB2312" w:hAnsi="宋体" w:eastAsia="仿宋_GB2312"/>
          <w:color w:val="auto"/>
          <w:sz w:val="28"/>
          <w:szCs w:val="28"/>
        </w:rPr>
        <w:t>所采用的货币种类、比例和汇率在专用条件中约定。</w:t>
      </w:r>
    </w:p>
    <w:p w14:paraId="21724B2C">
      <w:pPr>
        <w:keepNext w:val="0"/>
        <w:keepLines w:val="0"/>
        <w:kinsoku/>
        <w:wordWrap/>
        <w:overflowPunct/>
        <w:topLinePunct w:val="0"/>
        <w:bidi w:val="0"/>
        <w:snapToGrid w:val="0"/>
        <w:spacing w:line="360" w:lineRule="auto"/>
        <w:ind w:left="210" w:leftChars="100"/>
        <w:rPr>
          <w:rFonts w:ascii="仿宋_GB2312" w:hAnsi="宋体" w:eastAsia="仿宋_GB2312"/>
          <w:bCs/>
          <w:color w:val="auto"/>
          <w:sz w:val="28"/>
          <w:szCs w:val="28"/>
        </w:rPr>
      </w:pPr>
      <w:r>
        <w:rPr>
          <w:rFonts w:hint="eastAsia" w:ascii="仿宋_GB2312" w:eastAsia="仿宋_GB2312"/>
          <w:color w:val="auto"/>
          <w:sz w:val="28"/>
          <w:szCs w:val="28"/>
        </w:rPr>
        <w:t xml:space="preserve">5.2 </w:t>
      </w:r>
      <w:r>
        <w:rPr>
          <w:rFonts w:hint="eastAsia" w:ascii="仿宋_GB2312" w:hAnsi="宋体" w:eastAsia="仿宋_GB2312"/>
          <w:color w:val="auto"/>
          <w:sz w:val="28"/>
          <w:szCs w:val="28"/>
        </w:rPr>
        <w:t>支付申请</w:t>
      </w:r>
    </w:p>
    <w:p w14:paraId="3827502F">
      <w:pPr>
        <w:keepNext w:val="0"/>
        <w:keepLines w:val="0"/>
        <w:kinsoku/>
        <w:wordWrap/>
        <w:overflowPunct/>
        <w:topLinePunct w:val="0"/>
        <w:bidi w:val="0"/>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监理人应在本合同约定的每次应付款时间的7天前，向委托人提交支付申请书。支付申请书应当说明当期应付款总额，并列出当期应支付的款项及其金额。</w:t>
      </w:r>
    </w:p>
    <w:p w14:paraId="418236F2">
      <w:pPr>
        <w:keepNext w:val="0"/>
        <w:keepLines w:val="0"/>
        <w:kinsoku/>
        <w:wordWrap/>
        <w:overflowPunct/>
        <w:topLinePunct w:val="0"/>
        <w:bidi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5.3 支付酬金</w:t>
      </w:r>
    </w:p>
    <w:p w14:paraId="02DA0793">
      <w:pPr>
        <w:keepNext w:val="0"/>
        <w:keepLines w:val="0"/>
        <w:kinsoku/>
        <w:wordWrap/>
        <w:overflowPunct/>
        <w:topLinePunct w:val="0"/>
        <w:bidi w:val="0"/>
        <w:snapToGrid w:val="0"/>
        <w:spacing w:line="360" w:lineRule="auto"/>
        <w:ind w:firstLine="480"/>
        <w:rPr>
          <w:rFonts w:ascii="仿宋_GB2312" w:eastAsia="仿宋_GB2312"/>
          <w:color w:val="auto"/>
          <w:sz w:val="28"/>
          <w:szCs w:val="28"/>
        </w:rPr>
      </w:pPr>
      <w:r>
        <w:rPr>
          <w:rFonts w:hint="eastAsia" w:ascii="仿宋_GB2312" w:eastAsia="仿宋_GB2312"/>
          <w:color w:val="auto"/>
          <w:sz w:val="28"/>
          <w:szCs w:val="28"/>
        </w:rPr>
        <w:t>支付的</w:t>
      </w:r>
      <w:r>
        <w:rPr>
          <w:rFonts w:hint="eastAsia" w:ascii="仿宋_GB2312" w:hAnsi="宋体" w:eastAsia="仿宋_GB2312"/>
          <w:color w:val="auto"/>
          <w:sz w:val="28"/>
          <w:szCs w:val="28"/>
        </w:rPr>
        <w:t>酬金</w:t>
      </w:r>
      <w:r>
        <w:rPr>
          <w:rFonts w:hint="eastAsia" w:ascii="仿宋_GB2312" w:eastAsia="仿宋_GB2312"/>
          <w:color w:val="auto"/>
          <w:sz w:val="28"/>
          <w:szCs w:val="28"/>
        </w:rPr>
        <w:t>包括正常工作酬金、附加工作酬金、合理化建议奖励金额及费用。</w:t>
      </w:r>
    </w:p>
    <w:p w14:paraId="0A7A1095">
      <w:pPr>
        <w:keepNext w:val="0"/>
        <w:keepLines w:val="0"/>
        <w:kinsoku/>
        <w:wordWrap/>
        <w:overflowPunct/>
        <w:topLinePunct w:val="0"/>
        <w:bidi w:val="0"/>
        <w:snapToGrid w:val="0"/>
        <w:spacing w:line="360" w:lineRule="auto"/>
        <w:rPr>
          <w:rFonts w:ascii="仿宋_GB2312" w:hAnsi="宋体" w:eastAsia="仿宋_GB2312"/>
          <w:bCs/>
          <w:color w:val="auto"/>
          <w:sz w:val="28"/>
          <w:szCs w:val="28"/>
        </w:rPr>
      </w:pPr>
      <w:r>
        <w:rPr>
          <w:rFonts w:hint="eastAsia" w:ascii="仿宋_GB2312" w:eastAsia="仿宋_GB2312"/>
          <w:color w:val="auto"/>
          <w:sz w:val="28"/>
          <w:szCs w:val="28"/>
        </w:rPr>
        <w:t xml:space="preserve">  5.4 </w:t>
      </w:r>
      <w:r>
        <w:rPr>
          <w:rFonts w:hint="eastAsia" w:ascii="仿宋_GB2312" w:hAnsi="宋体" w:eastAsia="仿宋_GB2312"/>
          <w:bCs/>
          <w:color w:val="auto"/>
          <w:sz w:val="28"/>
          <w:szCs w:val="28"/>
        </w:rPr>
        <w:t>有争议部分的付款</w:t>
      </w:r>
    </w:p>
    <w:p w14:paraId="5B79FF6E">
      <w:pPr>
        <w:keepNext w:val="0"/>
        <w:keepLines w:val="0"/>
        <w:kinsoku/>
        <w:wordWrap/>
        <w:overflowPunct/>
        <w:topLinePunct w:val="0"/>
        <w:bidi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委托人对监理人提交的支付申请书有异议时，应当在收到监理人提交的支付申请书后</w:t>
      </w:r>
      <w:r>
        <w:rPr>
          <w:rFonts w:hint="eastAsia" w:ascii="仿宋_GB2312" w:eastAsia="仿宋_GB2312"/>
          <w:color w:val="auto"/>
          <w:sz w:val="28"/>
          <w:szCs w:val="28"/>
        </w:rPr>
        <w:t>7</w:t>
      </w:r>
      <w:r>
        <w:rPr>
          <w:rFonts w:hint="eastAsia" w:ascii="仿宋_GB2312" w:hAnsi="宋体" w:eastAsia="仿宋_GB2312"/>
          <w:color w:val="auto"/>
          <w:sz w:val="28"/>
          <w:szCs w:val="28"/>
        </w:rPr>
        <w:t>天内，以书面形式向监理人发出异议通知。无异议部分的款项应按期支付，有异议部分的款项按第7条约定办理。</w:t>
      </w:r>
    </w:p>
    <w:p w14:paraId="09F75A39">
      <w:pPr>
        <w:keepNext w:val="0"/>
        <w:keepLines w:val="0"/>
        <w:kinsoku/>
        <w:wordWrap/>
        <w:overflowPunct/>
        <w:topLinePunct w:val="0"/>
        <w:bidi w:val="0"/>
        <w:snapToGrid w:val="0"/>
        <w:spacing w:line="360" w:lineRule="auto"/>
        <w:rPr>
          <w:rFonts w:ascii="仿宋_GB2312" w:hAnsi="黑体" w:eastAsia="仿宋_GB2312"/>
          <w:b/>
          <w:bCs/>
          <w:color w:val="auto"/>
          <w:sz w:val="28"/>
          <w:szCs w:val="28"/>
        </w:rPr>
      </w:pPr>
      <w:r>
        <w:rPr>
          <w:rFonts w:hint="eastAsia" w:ascii="仿宋_GB2312" w:hAnsi="黑体" w:eastAsia="仿宋_GB2312"/>
          <w:b/>
          <w:bCs/>
          <w:color w:val="auto"/>
          <w:sz w:val="28"/>
          <w:szCs w:val="28"/>
        </w:rPr>
        <w:t>6. 合同生效、变更、暂停、解除与终止</w:t>
      </w:r>
    </w:p>
    <w:p w14:paraId="66FFC753">
      <w:pPr>
        <w:keepNext w:val="0"/>
        <w:keepLines w:val="0"/>
        <w:kinsoku/>
        <w:wordWrap/>
        <w:overflowPunct/>
        <w:topLinePunct w:val="0"/>
        <w:bidi w:val="0"/>
        <w:spacing w:line="360" w:lineRule="auto"/>
        <w:ind w:left="210" w:leftChars="100"/>
        <w:rPr>
          <w:rFonts w:ascii="仿宋_GB2312" w:hAnsi="宋体" w:eastAsia="仿宋_GB2312"/>
          <w:color w:val="auto"/>
          <w:sz w:val="28"/>
          <w:szCs w:val="28"/>
        </w:rPr>
      </w:pPr>
      <w:r>
        <w:rPr>
          <w:rFonts w:hint="eastAsia" w:ascii="仿宋_GB2312" w:eastAsia="仿宋_GB2312"/>
          <w:color w:val="auto"/>
          <w:sz w:val="28"/>
          <w:szCs w:val="28"/>
        </w:rPr>
        <w:t>6.1</w:t>
      </w:r>
      <w:r>
        <w:rPr>
          <w:rFonts w:hint="eastAsia" w:ascii="仿宋_GB2312" w:hAnsi="宋体" w:eastAsia="仿宋_GB2312"/>
          <w:color w:val="auto"/>
          <w:sz w:val="28"/>
          <w:szCs w:val="28"/>
        </w:rPr>
        <w:t>生效</w:t>
      </w:r>
    </w:p>
    <w:p w14:paraId="46B3C6D9">
      <w:pPr>
        <w:keepNext w:val="0"/>
        <w:keepLines w:val="0"/>
        <w:kinsoku/>
        <w:wordWrap/>
        <w:overflowPunct/>
        <w:topLinePunct w:val="0"/>
        <w:bidi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除法律另有规定或者专用条件另有约定外，委托人和监理人的法定代表人或其授权代理人在协议书上签字并盖单位章后本合同生效。</w:t>
      </w:r>
    </w:p>
    <w:p w14:paraId="57BF80AE">
      <w:pPr>
        <w:keepNext w:val="0"/>
        <w:keepLines w:val="0"/>
        <w:kinsoku/>
        <w:wordWrap/>
        <w:overflowPunct/>
        <w:topLinePunct w:val="0"/>
        <w:bidi w:val="0"/>
        <w:snapToGrid w:val="0"/>
        <w:spacing w:line="360" w:lineRule="auto"/>
        <w:ind w:left="210" w:leftChars="100"/>
        <w:rPr>
          <w:rFonts w:ascii="仿宋_GB2312" w:hAnsi="宋体" w:eastAsia="仿宋_GB2312"/>
          <w:bCs/>
          <w:color w:val="auto"/>
          <w:sz w:val="28"/>
          <w:szCs w:val="28"/>
        </w:rPr>
      </w:pPr>
      <w:r>
        <w:rPr>
          <w:rFonts w:hint="eastAsia" w:ascii="仿宋_GB2312" w:eastAsia="仿宋_GB2312"/>
          <w:color w:val="auto"/>
          <w:sz w:val="28"/>
          <w:szCs w:val="28"/>
        </w:rPr>
        <w:t>6.2</w:t>
      </w:r>
      <w:r>
        <w:rPr>
          <w:rFonts w:hint="eastAsia" w:ascii="仿宋_GB2312" w:hAnsi="宋体" w:eastAsia="仿宋_GB2312"/>
          <w:bCs/>
          <w:color w:val="auto"/>
          <w:sz w:val="28"/>
          <w:szCs w:val="28"/>
        </w:rPr>
        <w:t>变更</w:t>
      </w:r>
    </w:p>
    <w:p w14:paraId="005CEF0F">
      <w:pPr>
        <w:keepNext w:val="0"/>
        <w:keepLines w:val="0"/>
        <w:kinsoku/>
        <w:wordWrap/>
        <w:overflowPunct/>
        <w:topLinePunct w:val="0"/>
        <w:bidi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6.2.1 任何一方提出变更请求时，双方经协商一致后可进行变更。</w:t>
      </w:r>
    </w:p>
    <w:p w14:paraId="02E790C6">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6.2.2除不可抗力外，因非监理人原因导致监理人履行合同期限延长</w:t>
      </w:r>
      <w:r>
        <w:rPr>
          <w:rFonts w:hint="eastAsia" w:ascii="仿宋_GB2312" w:hAnsi="宋体" w:eastAsia="仿宋_GB2312"/>
          <w:color w:val="auto"/>
          <w:sz w:val="28"/>
          <w:szCs w:val="28"/>
        </w:rPr>
        <w:t>、内容增加</w:t>
      </w:r>
      <w:r>
        <w:rPr>
          <w:rFonts w:hint="eastAsia" w:ascii="仿宋_GB2312" w:eastAsia="仿宋_GB2312"/>
          <w:color w:val="auto"/>
          <w:sz w:val="28"/>
          <w:szCs w:val="28"/>
        </w:rPr>
        <w:t>时，监理人应当将此情况与可能产生的影响及时通知委托人。增加的监理工作时间、工作内容应视为附加工作。附加工作酬金的确定方法在</w:t>
      </w:r>
      <w:r>
        <w:rPr>
          <w:rFonts w:hint="eastAsia" w:ascii="仿宋_GB2312" w:hAnsi="宋体" w:eastAsia="仿宋_GB2312"/>
          <w:color w:val="auto"/>
          <w:sz w:val="28"/>
          <w:szCs w:val="28"/>
        </w:rPr>
        <w:t>专用条件中约定</w:t>
      </w:r>
      <w:r>
        <w:rPr>
          <w:rFonts w:hint="eastAsia" w:ascii="仿宋_GB2312" w:eastAsia="仿宋_GB2312"/>
          <w:color w:val="auto"/>
          <w:sz w:val="28"/>
          <w:szCs w:val="28"/>
        </w:rPr>
        <w:t>。</w:t>
      </w:r>
    </w:p>
    <w:p w14:paraId="11C8E6D7">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6.2.3</w:t>
      </w:r>
      <w:r>
        <w:rPr>
          <w:rFonts w:hint="eastAsia" w:ascii="仿宋_GB2312" w:hAnsi="宋体" w:eastAsia="仿宋_GB2312"/>
          <w:color w:val="auto"/>
          <w:sz w:val="28"/>
          <w:szCs w:val="28"/>
        </w:rPr>
        <w:t>合同生效后，如果实际情况发生变化使得监理人不能完成全部或部分工作时，监理人应立即通知委托人。除不可抗力外，其善后工作以及恢复服务的准备工作应为附加工作，</w:t>
      </w:r>
      <w:r>
        <w:rPr>
          <w:rFonts w:hint="eastAsia" w:ascii="仿宋_GB2312" w:eastAsia="仿宋_GB2312"/>
          <w:color w:val="auto"/>
          <w:sz w:val="28"/>
          <w:szCs w:val="28"/>
        </w:rPr>
        <w:t>附加工作酬金的确定方法在</w:t>
      </w:r>
      <w:r>
        <w:rPr>
          <w:rFonts w:hint="eastAsia" w:ascii="仿宋_GB2312" w:hAnsi="宋体" w:eastAsia="仿宋_GB2312"/>
          <w:color w:val="auto"/>
          <w:sz w:val="28"/>
          <w:szCs w:val="28"/>
        </w:rPr>
        <w:t>专用条件中约定。监理人用于恢复服务的准备时间不应超过</w:t>
      </w:r>
      <w:r>
        <w:rPr>
          <w:rFonts w:hint="eastAsia" w:ascii="仿宋_GB2312" w:eastAsia="仿宋_GB2312"/>
          <w:color w:val="auto"/>
          <w:sz w:val="28"/>
          <w:szCs w:val="28"/>
        </w:rPr>
        <w:t>28</w:t>
      </w:r>
      <w:r>
        <w:rPr>
          <w:rFonts w:hint="eastAsia" w:ascii="仿宋_GB2312" w:hAnsi="宋体" w:eastAsia="仿宋_GB2312"/>
          <w:color w:val="auto"/>
          <w:sz w:val="28"/>
          <w:szCs w:val="28"/>
        </w:rPr>
        <w:t>天。</w:t>
      </w:r>
    </w:p>
    <w:p w14:paraId="3F6A43C6">
      <w:pPr>
        <w:keepNext w:val="0"/>
        <w:keepLines w:val="0"/>
        <w:kinsoku/>
        <w:wordWrap/>
        <w:overflowPunct/>
        <w:topLinePunct w:val="0"/>
        <w:bidi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6.2.4</w:t>
      </w:r>
      <w:r>
        <w:rPr>
          <w:rFonts w:hint="eastAsia" w:ascii="仿宋_GB2312" w:hAnsi="宋体" w:eastAsia="仿宋_GB2312"/>
          <w:color w:val="auto"/>
          <w:sz w:val="28"/>
          <w:szCs w:val="28"/>
        </w:rPr>
        <w:t>合同签订后，遇有与工程相关的法律法规、标准颁布或修订的，双方应遵照执行。由此引起监理与相关服务的范围、时间、酬金变化的，双方应通过协商进行相应调整。</w:t>
      </w:r>
    </w:p>
    <w:p w14:paraId="30910368">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6.2.5 因非监理人原因造成工程概算投资额或建筑安装工程费增加时，正常工作酬金应</w:t>
      </w:r>
      <w:r>
        <w:rPr>
          <w:rFonts w:hint="eastAsia" w:ascii="仿宋_GB2312" w:hAnsi="宋体" w:eastAsia="仿宋_GB2312"/>
          <w:color w:val="auto"/>
          <w:sz w:val="28"/>
          <w:szCs w:val="28"/>
          <w:lang w:eastAsia="zh-CN"/>
        </w:rPr>
        <w:t>做</w:t>
      </w:r>
      <w:r>
        <w:rPr>
          <w:rFonts w:hint="eastAsia" w:ascii="仿宋_GB2312" w:hAnsi="宋体" w:eastAsia="仿宋_GB2312"/>
          <w:color w:val="auto"/>
          <w:sz w:val="28"/>
          <w:szCs w:val="28"/>
        </w:rPr>
        <w:t>相应调整。调整方法在专用条件中约定。</w:t>
      </w:r>
    </w:p>
    <w:p w14:paraId="412FFBFE">
      <w:pPr>
        <w:keepNext w:val="0"/>
        <w:keepLines w:val="0"/>
        <w:kinsoku/>
        <w:wordWrap/>
        <w:overflowPunct/>
        <w:topLinePunct w:val="0"/>
        <w:bidi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6.2.6 因工程规模、监理范围的变化导致监理人的正常工作量减少时，正常工作酬金应</w:t>
      </w:r>
      <w:r>
        <w:rPr>
          <w:rFonts w:hint="eastAsia" w:ascii="仿宋_GB2312" w:hAnsi="宋体" w:eastAsia="仿宋_GB2312"/>
          <w:color w:val="auto"/>
          <w:sz w:val="28"/>
          <w:szCs w:val="28"/>
          <w:lang w:eastAsia="zh-CN"/>
        </w:rPr>
        <w:t>做</w:t>
      </w:r>
      <w:r>
        <w:rPr>
          <w:rFonts w:hint="eastAsia" w:ascii="仿宋_GB2312" w:hAnsi="宋体" w:eastAsia="仿宋_GB2312"/>
          <w:color w:val="auto"/>
          <w:sz w:val="28"/>
          <w:szCs w:val="28"/>
        </w:rPr>
        <w:t>相应调整。调整方法在专用条件中约定。</w:t>
      </w:r>
    </w:p>
    <w:p w14:paraId="2C85C8A5">
      <w:pPr>
        <w:keepNext w:val="0"/>
        <w:keepLines w:val="0"/>
        <w:kinsoku/>
        <w:wordWrap/>
        <w:overflowPunct/>
        <w:topLinePunct w:val="0"/>
        <w:bidi w:val="0"/>
        <w:snapToGrid w:val="0"/>
        <w:spacing w:line="360" w:lineRule="auto"/>
        <w:rPr>
          <w:rFonts w:ascii="仿宋_GB2312" w:hAnsi="宋体" w:eastAsia="仿宋_GB2312"/>
          <w:bCs/>
          <w:color w:val="auto"/>
          <w:sz w:val="28"/>
          <w:szCs w:val="28"/>
        </w:rPr>
      </w:pPr>
      <w:r>
        <w:rPr>
          <w:rFonts w:hint="eastAsia" w:ascii="仿宋_GB2312" w:hAnsi="宋体" w:eastAsia="仿宋_GB2312"/>
          <w:color w:val="auto"/>
          <w:sz w:val="28"/>
          <w:szCs w:val="28"/>
        </w:rPr>
        <w:t xml:space="preserve">  6.3 暂停与</w:t>
      </w:r>
      <w:r>
        <w:rPr>
          <w:rFonts w:hint="eastAsia" w:ascii="仿宋_GB2312" w:hAnsi="宋体" w:eastAsia="仿宋_GB2312"/>
          <w:bCs/>
          <w:color w:val="auto"/>
          <w:sz w:val="28"/>
          <w:szCs w:val="28"/>
        </w:rPr>
        <w:t>解除</w:t>
      </w:r>
    </w:p>
    <w:p w14:paraId="5CC17F22">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除</w:t>
      </w:r>
      <w:r>
        <w:rPr>
          <w:rFonts w:hint="eastAsia" w:ascii="仿宋_GB2312" w:hAnsi="宋体" w:eastAsia="仿宋_GB2312"/>
          <w:color w:val="auto"/>
          <w:sz w:val="28"/>
          <w:szCs w:val="28"/>
        </w:rPr>
        <w:t>双方协商一致可以解除本合同外，当一方无正当理由未履行本合同约定的义务时，另一方可以根据本合同约定暂停履行本合同直至解除本合同。</w:t>
      </w:r>
    </w:p>
    <w:p w14:paraId="70913948">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 xml:space="preserve">6.3.1 </w:t>
      </w:r>
      <w:r>
        <w:rPr>
          <w:rFonts w:hint="eastAsia" w:ascii="仿宋_GB2312" w:hAnsi="宋体" w:eastAsia="仿宋_GB2312"/>
          <w:color w:val="auto"/>
          <w:sz w:val="28"/>
          <w:szCs w:val="28"/>
        </w:rPr>
        <w:t>在本合同有效期内，由于双方无法预见和控制的原因导致本合同全部或部分无法继续履行或继续履行已无意义，经双方协商一致，可以解除本合同或监理人的部分义务。在解除之前，监理人应</w:t>
      </w:r>
      <w:r>
        <w:rPr>
          <w:rFonts w:hint="eastAsia" w:ascii="仿宋_GB2312" w:hAnsi="宋体" w:eastAsia="仿宋_GB2312"/>
          <w:color w:val="auto"/>
          <w:sz w:val="28"/>
          <w:szCs w:val="28"/>
          <w:lang w:eastAsia="zh-CN"/>
        </w:rPr>
        <w:t>做出</w:t>
      </w:r>
      <w:r>
        <w:rPr>
          <w:rFonts w:hint="eastAsia" w:ascii="仿宋_GB2312" w:hAnsi="宋体" w:eastAsia="仿宋_GB2312"/>
          <w:color w:val="auto"/>
          <w:sz w:val="28"/>
          <w:szCs w:val="28"/>
        </w:rPr>
        <w:t>合理安排，使开支减至最小。</w:t>
      </w:r>
    </w:p>
    <w:p w14:paraId="74C506D9">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hint="eastAsia" w:ascii="仿宋_GB2312" w:hAnsi="宋体" w:eastAsia="仿宋_GB2312"/>
          <w:color w:val="auto"/>
          <w:sz w:val="28"/>
          <w:szCs w:val="28"/>
        </w:rPr>
        <w:t>因解除本合同或解除监理人的部分义务导致监理人遭受的损失，除依法可以免除责任的情况外，应由委托人予以补偿，补偿金额由双方协商确定。</w:t>
      </w:r>
    </w:p>
    <w:p w14:paraId="6668D50C">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解除本合同的协议必须采取书面形式，协议未达成之前，本合同仍然有效。</w:t>
      </w:r>
    </w:p>
    <w:p w14:paraId="4EB41493">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6.3.2 </w:t>
      </w:r>
      <w:r>
        <w:rPr>
          <w:rFonts w:hint="eastAsia" w:ascii="仿宋_GB2312" w:hAnsi="宋体" w:eastAsia="仿宋_GB2312"/>
          <w:color w:val="auto"/>
          <w:sz w:val="28"/>
          <w:szCs w:val="28"/>
        </w:rPr>
        <w:t>在本合同有效期内，因非监理人的原因导致工程施工全部或部分暂停，委托人可通知监理人要求暂停全部或部分工作。监理人应立即安排停止工作，并将开支减至最小。</w:t>
      </w:r>
      <w:r>
        <w:rPr>
          <w:rFonts w:hint="eastAsia" w:ascii="仿宋_GB2312" w:eastAsia="仿宋_GB2312"/>
          <w:color w:val="auto"/>
          <w:sz w:val="28"/>
          <w:szCs w:val="28"/>
        </w:rPr>
        <w:t>除不可抗力外，</w:t>
      </w:r>
      <w:r>
        <w:rPr>
          <w:rFonts w:hint="eastAsia" w:ascii="仿宋_GB2312" w:hAnsi="宋体" w:eastAsia="仿宋_GB2312"/>
          <w:color w:val="auto"/>
          <w:sz w:val="28"/>
          <w:szCs w:val="28"/>
        </w:rPr>
        <w:t>由此导致监理人遭受的损失应由委托人予以补偿。</w:t>
      </w:r>
    </w:p>
    <w:p w14:paraId="525994CC">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6.3.3 </w:t>
      </w:r>
      <w:r>
        <w:rPr>
          <w:rFonts w:hint="eastAsia" w:ascii="仿宋_GB2312" w:hAnsi="宋体" w:eastAsia="仿宋_GB2312"/>
          <w:color w:val="auto"/>
          <w:sz w:val="28"/>
          <w:szCs w:val="28"/>
        </w:rPr>
        <w:t>当监理人无正当理由未履行本合同约定的义务时，委托人应通知监理人限期改正。若委托人在监理人接到通知后的</w:t>
      </w:r>
      <w:r>
        <w:rPr>
          <w:rFonts w:hint="eastAsia" w:ascii="仿宋_GB2312" w:eastAsia="仿宋_GB2312"/>
          <w:color w:val="auto"/>
          <w:sz w:val="28"/>
          <w:szCs w:val="28"/>
        </w:rPr>
        <w:t>7</w:t>
      </w:r>
      <w:r>
        <w:rPr>
          <w:rFonts w:hint="eastAsia" w:ascii="仿宋_GB2312" w:hAnsi="宋体" w:eastAsia="仿宋_GB2312"/>
          <w:color w:val="auto"/>
          <w:sz w:val="28"/>
          <w:szCs w:val="28"/>
        </w:rPr>
        <w:t>天内未收到监理人书面形式的合理解释，则可在</w:t>
      </w:r>
      <w:r>
        <w:rPr>
          <w:rFonts w:hint="eastAsia" w:ascii="仿宋_GB2312" w:eastAsia="仿宋_GB2312"/>
          <w:color w:val="auto"/>
          <w:sz w:val="28"/>
          <w:szCs w:val="28"/>
        </w:rPr>
        <w:t>7</w:t>
      </w:r>
      <w:r>
        <w:rPr>
          <w:rFonts w:hint="eastAsia" w:ascii="仿宋_GB2312" w:hAnsi="宋体" w:eastAsia="仿宋_GB2312"/>
          <w:color w:val="auto"/>
          <w:sz w:val="28"/>
          <w:szCs w:val="28"/>
        </w:rPr>
        <w:t>天内发出解除本合同的通知，自通知到达监理人时本合同解除。委托人应将监理与相关服务</w:t>
      </w:r>
      <w:r>
        <w:rPr>
          <w:rFonts w:hint="eastAsia" w:ascii="仿宋_GB2312" w:hAnsi="宋体" w:eastAsia="仿宋_GB2312"/>
          <w:color w:val="auto"/>
          <w:kern w:val="0"/>
          <w:sz w:val="28"/>
          <w:szCs w:val="28"/>
        </w:rPr>
        <w:t>的</w:t>
      </w:r>
      <w:r>
        <w:rPr>
          <w:rFonts w:hint="eastAsia" w:ascii="仿宋_GB2312" w:hAnsi="宋体" w:eastAsia="仿宋_GB2312"/>
          <w:color w:val="auto"/>
          <w:sz w:val="28"/>
          <w:szCs w:val="28"/>
        </w:rPr>
        <w:t>酬金支付至</w:t>
      </w:r>
      <w:r>
        <w:rPr>
          <w:rFonts w:hint="eastAsia" w:ascii="仿宋_GB2312" w:hAnsi="宋体" w:eastAsia="仿宋_GB2312"/>
          <w:color w:val="auto"/>
          <w:kern w:val="0"/>
          <w:sz w:val="28"/>
          <w:szCs w:val="28"/>
        </w:rPr>
        <w:t>限期改正通知到达监理人之日</w:t>
      </w:r>
      <w:r>
        <w:rPr>
          <w:rFonts w:hint="eastAsia" w:ascii="仿宋_GB2312" w:hAnsi="宋体" w:eastAsia="仿宋_GB2312"/>
          <w:color w:val="auto"/>
          <w:sz w:val="28"/>
          <w:szCs w:val="28"/>
        </w:rPr>
        <w:t>，但监理人应承担第4.1款约定的责任。</w:t>
      </w:r>
    </w:p>
    <w:p w14:paraId="49E7A730">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 xml:space="preserve">6.3.4 </w:t>
      </w:r>
      <w:r>
        <w:rPr>
          <w:rFonts w:hint="eastAsia" w:ascii="仿宋_GB2312" w:hAnsi="宋体" w:eastAsia="仿宋_GB2312"/>
          <w:color w:val="auto"/>
          <w:sz w:val="28"/>
          <w:szCs w:val="28"/>
        </w:rPr>
        <w:t>监理人在专用条件5.3中约定的支付之日起</w:t>
      </w:r>
      <w:r>
        <w:rPr>
          <w:rFonts w:hint="eastAsia" w:ascii="仿宋_GB2312" w:eastAsia="仿宋_GB2312"/>
          <w:color w:val="auto"/>
          <w:sz w:val="28"/>
          <w:szCs w:val="28"/>
        </w:rPr>
        <w:t>28</w:t>
      </w:r>
      <w:r>
        <w:rPr>
          <w:rFonts w:hint="eastAsia" w:ascii="仿宋_GB2312" w:hAnsi="宋体" w:eastAsia="仿宋_GB2312"/>
          <w:color w:val="auto"/>
          <w:sz w:val="28"/>
          <w:szCs w:val="28"/>
        </w:rPr>
        <w:t>天后仍未收到委托人按本合同约定应付的款项，可向委托人发出催付通知。委托人接到通知</w:t>
      </w:r>
      <w:r>
        <w:rPr>
          <w:rFonts w:hint="eastAsia" w:ascii="仿宋_GB2312" w:eastAsia="仿宋_GB2312"/>
          <w:color w:val="auto"/>
          <w:sz w:val="28"/>
          <w:szCs w:val="28"/>
        </w:rPr>
        <w:t>14</w:t>
      </w:r>
      <w:r>
        <w:rPr>
          <w:rFonts w:hint="eastAsia" w:ascii="仿宋_GB2312" w:hAnsi="宋体" w:eastAsia="仿宋_GB2312"/>
          <w:color w:val="auto"/>
          <w:sz w:val="28"/>
          <w:szCs w:val="28"/>
        </w:rPr>
        <w:t>天后仍未支付或未提出监理人可以接受的延期支付安排，监理人可向委托人发出暂停工作的通知并可自行暂停全部或部分工作。暂停工作后</w:t>
      </w:r>
      <w:r>
        <w:rPr>
          <w:rFonts w:hint="eastAsia" w:ascii="仿宋_GB2312" w:eastAsia="仿宋_GB2312"/>
          <w:color w:val="auto"/>
          <w:sz w:val="28"/>
          <w:szCs w:val="28"/>
        </w:rPr>
        <w:t>14</w:t>
      </w:r>
      <w:r>
        <w:rPr>
          <w:rFonts w:hint="eastAsia" w:ascii="仿宋_GB2312" w:hAnsi="宋体" w:eastAsia="仿宋_GB2312"/>
          <w:color w:val="auto"/>
          <w:sz w:val="28"/>
          <w:szCs w:val="28"/>
        </w:rPr>
        <w:t>天内监理人仍未获得委托人应付酬金或委托人的合理答复，监理人可向委托人发出解除本合同的通知，自通知到达委托人时本合同解除。委托人应承担第4.2.3款约定的责任。</w:t>
      </w:r>
    </w:p>
    <w:p w14:paraId="1D820E52">
      <w:pPr>
        <w:keepNext w:val="0"/>
        <w:keepLines w:val="0"/>
        <w:kinsoku/>
        <w:wordWrap/>
        <w:overflowPunct/>
        <w:topLinePunct w:val="0"/>
        <w:bidi w:val="0"/>
        <w:snapToGrid w:val="0"/>
        <w:spacing w:line="360" w:lineRule="auto"/>
        <w:ind w:firstLine="560" w:firstLineChars="200"/>
        <w:rPr>
          <w:rFonts w:ascii="仿宋_GB2312" w:hAnsi="宋体" w:eastAsia="仿宋_GB2312"/>
          <w:color w:val="auto"/>
          <w:kern w:val="0"/>
          <w:sz w:val="28"/>
          <w:szCs w:val="28"/>
        </w:rPr>
      </w:pPr>
      <w:r>
        <w:rPr>
          <w:rFonts w:hint="eastAsia" w:ascii="仿宋_GB2312" w:hAnsi="宋体" w:eastAsia="仿宋_GB2312"/>
          <w:color w:val="auto"/>
          <w:sz w:val="28"/>
          <w:szCs w:val="28"/>
        </w:rPr>
        <w:t>6.3.5 因不可抗力致使本合同部分或全部不能履行时，一方应立即通知另一方，可暂停或解除本合同。</w:t>
      </w:r>
    </w:p>
    <w:p w14:paraId="6BA2F36D">
      <w:pPr>
        <w:keepNext w:val="0"/>
        <w:keepLines w:val="0"/>
        <w:kinsoku/>
        <w:wordWrap/>
        <w:overflowPunct/>
        <w:topLinePunct w:val="0"/>
        <w:bidi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 xml:space="preserve">6.3.6 </w:t>
      </w:r>
      <w:r>
        <w:rPr>
          <w:rFonts w:hint="eastAsia" w:ascii="仿宋_GB2312" w:hAnsi="宋体" w:eastAsia="仿宋_GB2312"/>
          <w:color w:val="auto"/>
          <w:sz w:val="28"/>
          <w:szCs w:val="28"/>
        </w:rPr>
        <w:t>本合同解除后，本合同约定的有关结算、清理、争议解决方式的条件仍然有效。</w:t>
      </w:r>
    </w:p>
    <w:p w14:paraId="09FE2D0E">
      <w:pPr>
        <w:keepNext w:val="0"/>
        <w:keepLines w:val="0"/>
        <w:kinsoku/>
        <w:wordWrap/>
        <w:overflowPunct/>
        <w:topLinePunct w:val="0"/>
        <w:bidi w:val="0"/>
        <w:snapToGrid w:val="0"/>
        <w:spacing w:line="360" w:lineRule="auto"/>
        <w:ind w:left="210" w:leftChars="100"/>
        <w:rPr>
          <w:rFonts w:ascii="仿宋_GB2312" w:hAnsi="宋体" w:eastAsia="仿宋_GB2312"/>
          <w:bCs/>
          <w:color w:val="auto"/>
          <w:sz w:val="28"/>
          <w:szCs w:val="28"/>
        </w:rPr>
      </w:pPr>
      <w:r>
        <w:rPr>
          <w:rFonts w:hint="eastAsia" w:ascii="仿宋_GB2312" w:eastAsia="仿宋_GB2312"/>
          <w:color w:val="auto"/>
          <w:sz w:val="28"/>
          <w:szCs w:val="28"/>
        </w:rPr>
        <w:t xml:space="preserve">6.4 </w:t>
      </w:r>
      <w:r>
        <w:rPr>
          <w:rFonts w:hint="eastAsia" w:ascii="仿宋_GB2312" w:hAnsi="宋体" w:eastAsia="仿宋_GB2312"/>
          <w:bCs/>
          <w:color w:val="auto"/>
          <w:sz w:val="28"/>
          <w:szCs w:val="28"/>
        </w:rPr>
        <w:t>终止</w:t>
      </w:r>
    </w:p>
    <w:p w14:paraId="3637384B">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hint="eastAsia" w:ascii="仿宋_GB2312" w:hAnsi="宋体" w:eastAsia="仿宋_GB2312"/>
          <w:color w:val="auto"/>
          <w:sz w:val="28"/>
          <w:szCs w:val="28"/>
        </w:rPr>
        <w:t>以下条件全部满足时，本合同即告终止：</w:t>
      </w:r>
    </w:p>
    <w:p w14:paraId="21CB3B1B">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hint="eastAsia" w:ascii="仿宋_GB2312" w:hAnsi="宋体" w:eastAsia="仿宋_GB2312"/>
          <w:color w:val="auto"/>
          <w:sz w:val="28"/>
          <w:szCs w:val="28"/>
        </w:rPr>
        <w:t>（</w:t>
      </w:r>
      <w:r>
        <w:rPr>
          <w:rFonts w:hint="eastAsia" w:ascii="仿宋_GB2312" w:eastAsia="仿宋_GB2312"/>
          <w:color w:val="auto"/>
          <w:sz w:val="28"/>
          <w:szCs w:val="28"/>
        </w:rPr>
        <w:t>1</w:t>
      </w:r>
      <w:r>
        <w:rPr>
          <w:rFonts w:hint="eastAsia" w:ascii="仿宋_GB2312" w:hAnsi="宋体" w:eastAsia="仿宋_GB2312"/>
          <w:color w:val="auto"/>
          <w:sz w:val="28"/>
          <w:szCs w:val="28"/>
        </w:rPr>
        <w:t>）监理人完成本合同约定的全部工作；</w:t>
      </w:r>
    </w:p>
    <w:p w14:paraId="7EEF1F94">
      <w:pPr>
        <w:keepNext w:val="0"/>
        <w:keepLines w:val="0"/>
        <w:kinsoku/>
        <w:wordWrap/>
        <w:overflowPunct/>
        <w:topLinePunct w:val="0"/>
        <w:bidi w:val="0"/>
        <w:snapToGrid w:val="0"/>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eastAsia="仿宋_GB2312"/>
          <w:color w:val="auto"/>
          <w:sz w:val="28"/>
          <w:szCs w:val="28"/>
        </w:rPr>
        <w:t>2</w:t>
      </w:r>
      <w:r>
        <w:rPr>
          <w:rFonts w:hint="eastAsia" w:ascii="仿宋_GB2312" w:hAnsi="宋体" w:eastAsia="仿宋_GB2312"/>
          <w:color w:val="auto"/>
          <w:sz w:val="28"/>
          <w:szCs w:val="28"/>
        </w:rPr>
        <w:t>）委托人与监理人结清并支付全部酬金。</w:t>
      </w:r>
    </w:p>
    <w:p w14:paraId="172B26D7">
      <w:pPr>
        <w:keepNext w:val="0"/>
        <w:keepLines w:val="0"/>
        <w:kinsoku/>
        <w:wordWrap/>
        <w:overflowPunct/>
        <w:topLinePunct w:val="0"/>
        <w:bidi w:val="0"/>
        <w:snapToGrid w:val="0"/>
        <w:spacing w:line="360" w:lineRule="auto"/>
        <w:rPr>
          <w:rFonts w:ascii="仿宋_GB2312" w:hAnsi="宋体" w:eastAsia="仿宋_GB2312"/>
          <w:b/>
          <w:bCs/>
          <w:color w:val="auto"/>
          <w:sz w:val="28"/>
          <w:szCs w:val="28"/>
        </w:rPr>
      </w:pPr>
      <w:r>
        <w:rPr>
          <w:rFonts w:hint="eastAsia" w:ascii="仿宋_GB2312" w:hAnsi="黑体" w:eastAsia="仿宋_GB2312"/>
          <w:b/>
          <w:bCs/>
          <w:color w:val="auto"/>
          <w:sz w:val="28"/>
          <w:szCs w:val="28"/>
        </w:rPr>
        <w:t>7. 争议解决</w:t>
      </w:r>
    </w:p>
    <w:p w14:paraId="10692C0C">
      <w:pPr>
        <w:keepNext w:val="0"/>
        <w:keepLines w:val="0"/>
        <w:kinsoku/>
        <w:wordWrap/>
        <w:overflowPunct/>
        <w:topLinePunct w:val="0"/>
        <w:bidi w:val="0"/>
        <w:snapToGrid w:val="0"/>
        <w:spacing w:line="360" w:lineRule="auto"/>
        <w:ind w:left="210" w:leftChars="100"/>
        <w:rPr>
          <w:rFonts w:ascii="仿宋_GB2312" w:hAnsi="宋体" w:eastAsia="仿宋_GB2312"/>
          <w:bCs/>
          <w:color w:val="auto"/>
          <w:sz w:val="28"/>
          <w:szCs w:val="28"/>
        </w:rPr>
      </w:pPr>
      <w:r>
        <w:rPr>
          <w:rFonts w:hint="eastAsia" w:ascii="仿宋_GB2312" w:eastAsia="仿宋_GB2312"/>
          <w:color w:val="auto"/>
          <w:sz w:val="28"/>
          <w:szCs w:val="28"/>
        </w:rPr>
        <w:t>7.1</w:t>
      </w:r>
      <w:r>
        <w:rPr>
          <w:rFonts w:hint="eastAsia" w:ascii="仿宋_GB2312" w:hAnsi="宋体" w:eastAsia="仿宋_GB2312"/>
          <w:bCs/>
          <w:color w:val="auto"/>
          <w:sz w:val="28"/>
          <w:szCs w:val="28"/>
        </w:rPr>
        <w:t>协商</w:t>
      </w:r>
    </w:p>
    <w:p w14:paraId="77760722">
      <w:pPr>
        <w:keepNext w:val="0"/>
        <w:keepLines w:val="0"/>
        <w:kinsoku/>
        <w:wordWrap/>
        <w:overflowPunct/>
        <w:topLinePunct w:val="0"/>
        <w:bidi w:val="0"/>
        <w:snapToGrid w:val="0"/>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color w:val="auto"/>
          <w:sz w:val="28"/>
          <w:szCs w:val="28"/>
        </w:rPr>
        <w:t>双方应本着诚信原则协商解决彼此间的争议。</w:t>
      </w:r>
    </w:p>
    <w:p w14:paraId="2D2F1301">
      <w:pPr>
        <w:keepNext w:val="0"/>
        <w:keepLines w:val="0"/>
        <w:kinsoku/>
        <w:wordWrap/>
        <w:overflowPunct/>
        <w:topLinePunct w:val="0"/>
        <w:bidi w:val="0"/>
        <w:snapToGrid w:val="0"/>
        <w:spacing w:line="360" w:lineRule="auto"/>
        <w:ind w:left="210" w:leftChars="100"/>
        <w:rPr>
          <w:rFonts w:ascii="仿宋_GB2312" w:hAnsi="宋体" w:eastAsia="仿宋_GB2312"/>
          <w:bCs/>
          <w:color w:val="auto"/>
          <w:sz w:val="28"/>
          <w:szCs w:val="28"/>
        </w:rPr>
      </w:pPr>
      <w:r>
        <w:rPr>
          <w:rFonts w:hint="eastAsia" w:ascii="仿宋_GB2312" w:eastAsia="仿宋_GB2312"/>
          <w:color w:val="auto"/>
          <w:sz w:val="28"/>
          <w:szCs w:val="28"/>
        </w:rPr>
        <w:t>7.2</w:t>
      </w:r>
      <w:r>
        <w:rPr>
          <w:rFonts w:hint="eastAsia" w:ascii="仿宋_GB2312" w:hAnsi="宋体" w:eastAsia="仿宋_GB2312"/>
          <w:bCs/>
          <w:color w:val="auto"/>
          <w:sz w:val="28"/>
          <w:szCs w:val="28"/>
        </w:rPr>
        <w:t>调解</w:t>
      </w:r>
    </w:p>
    <w:p w14:paraId="5C326742">
      <w:pPr>
        <w:keepNext w:val="0"/>
        <w:keepLines w:val="0"/>
        <w:kinsoku/>
        <w:wordWrap/>
        <w:overflowPunct/>
        <w:topLinePunct w:val="0"/>
        <w:bidi w:val="0"/>
        <w:snapToGrid w:val="0"/>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color w:val="auto"/>
          <w:sz w:val="28"/>
          <w:szCs w:val="28"/>
        </w:rPr>
        <w:t>如果双方不能在</w:t>
      </w:r>
      <w:r>
        <w:rPr>
          <w:rFonts w:hint="eastAsia" w:ascii="仿宋_GB2312" w:eastAsia="仿宋_GB2312"/>
          <w:color w:val="auto"/>
          <w:sz w:val="28"/>
          <w:szCs w:val="28"/>
        </w:rPr>
        <w:t>14</w:t>
      </w:r>
      <w:r>
        <w:rPr>
          <w:rFonts w:hint="eastAsia" w:ascii="仿宋_GB2312" w:hAnsi="宋体" w:eastAsia="仿宋_GB2312"/>
          <w:color w:val="auto"/>
          <w:sz w:val="28"/>
          <w:szCs w:val="28"/>
        </w:rPr>
        <w:t>天内或双方商定的其他时间内解决本合同争议，可以将其提交给专用条件约定的或事后达成协议的调解人进行调解。</w:t>
      </w:r>
    </w:p>
    <w:p w14:paraId="3DD1ED82">
      <w:pPr>
        <w:keepNext w:val="0"/>
        <w:keepLines w:val="0"/>
        <w:kinsoku/>
        <w:wordWrap/>
        <w:overflowPunct/>
        <w:topLinePunct w:val="0"/>
        <w:bidi w:val="0"/>
        <w:snapToGrid w:val="0"/>
        <w:spacing w:line="360" w:lineRule="auto"/>
        <w:ind w:left="210" w:leftChars="100"/>
        <w:rPr>
          <w:rFonts w:ascii="仿宋_GB2312" w:hAnsi="宋体" w:eastAsia="仿宋_GB2312"/>
          <w:bCs/>
          <w:color w:val="auto"/>
          <w:sz w:val="28"/>
          <w:szCs w:val="28"/>
        </w:rPr>
      </w:pPr>
      <w:r>
        <w:rPr>
          <w:rFonts w:hint="eastAsia" w:ascii="仿宋_GB2312" w:eastAsia="仿宋_GB2312"/>
          <w:color w:val="auto"/>
          <w:sz w:val="28"/>
          <w:szCs w:val="28"/>
        </w:rPr>
        <w:t>7.3</w:t>
      </w:r>
      <w:r>
        <w:rPr>
          <w:rFonts w:hint="eastAsia" w:ascii="仿宋_GB2312" w:hAnsi="宋体" w:eastAsia="仿宋_GB2312"/>
          <w:bCs/>
          <w:color w:val="auto"/>
          <w:sz w:val="28"/>
          <w:szCs w:val="28"/>
        </w:rPr>
        <w:t>仲裁或诉讼</w:t>
      </w:r>
    </w:p>
    <w:p w14:paraId="3A42BDE4">
      <w:pPr>
        <w:keepNext w:val="0"/>
        <w:keepLines w:val="0"/>
        <w:kinsoku/>
        <w:wordWrap/>
        <w:overflowPunct/>
        <w:topLinePunct w:val="0"/>
        <w:bidi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双方均有权不经调解直接向专用条件约定的仲裁机构申请仲裁或向有管辖权的人民法院提起诉讼。</w:t>
      </w:r>
    </w:p>
    <w:p w14:paraId="091E033A">
      <w:pPr>
        <w:keepNext w:val="0"/>
        <w:keepLines w:val="0"/>
        <w:kinsoku/>
        <w:wordWrap/>
        <w:overflowPunct/>
        <w:topLinePunct w:val="0"/>
        <w:bidi w:val="0"/>
        <w:snapToGrid w:val="0"/>
        <w:spacing w:line="360" w:lineRule="auto"/>
        <w:rPr>
          <w:rFonts w:ascii="仿宋_GB2312" w:hAnsi="宋体" w:eastAsia="仿宋_GB2312"/>
          <w:b/>
          <w:bCs/>
          <w:color w:val="auto"/>
          <w:sz w:val="28"/>
          <w:szCs w:val="28"/>
        </w:rPr>
      </w:pPr>
      <w:r>
        <w:rPr>
          <w:rFonts w:hint="eastAsia" w:ascii="仿宋_GB2312" w:hAnsi="黑体" w:eastAsia="仿宋_GB2312"/>
          <w:b/>
          <w:bCs/>
          <w:color w:val="auto"/>
          <w:sz w:val="28"/>
          <w:szCs w:val="28"/>
        </w:rPr>
        <w:t>8. 其他</w:t>
      </w:r>
    </w:p>
    <w:p w14:paraId="7659E7F1">
      <w:pPr>
        <w:keepNext w:val="0"/>
        <w:keepLines w:val="0"/>
        <w:kinsoku/>
        <w:wordWrap/>
        <w:overflowPunct/>
        <w:topLinePunct w:val="0"/>
        <w:bidi w:val="0"/>
        <w:spacing w:line="360" w:lineRule="auto"/>
        <w:ind w:left="210" w:leftChars="100"/>
        <w:rPr>
          <w:rFonts w:ascii="仿宋_GB2312" w:hAnsi="宋体" w:eastAsia="仿宋_GB2312"/>
          <w:bCs/>
          <w:color w:val="auto"/>
          <w:sz w:val="28"/>
          <w:szCs w:val="28"/>
        </w:rPr>
      </w:pPr>
      <w:r>
        <w:rPr>
          <w:rFonts w:hint="eastAsia" w:ascii="仿宋_GB2312" w:eastAsia="仿宋_GB2312"/>
          <w:color w:val="auto"/>
          <w:sz w:val="28"/>
          <w:szCs w:val="28"/>
        </w:rPr>
        <w:t xml:space="preserve">8.1 </w:t>
      </w:r>
      <w:r>
        <w:rPr>
          <w:rFonts w:hint="eastAsia" w:ascii="仿宋_GB2312" w:hAnsi="宋体" w:eastAsia="仿宋_GB2312"/>
          <w:bCs/>
          <w:color w:val="auto"/>
          <w:sz w:val="28"/>
          <w:szCs w:val="28"/>
        </w:rPr>
        <w:t>外出考察费用</w:t>
      </w:r>
    </w:p>
    <w:p w14:paraId="5405F92E">
      <w:pPr>
        <w:keepNext w:val="0"/>
        <w:keepLines w:val="0"/>
        <w:kinsoku/>
        <w:wordWrap/>
        <w:overflowPunct/>
        <w:topLinePunct w:val="0"/>
        <w:bidi w:val="0"/>
        <w:snapToGrid w:val="0"/>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color w:val="auto"/>
          <w:sz w:val="28"/>
          <w:szCs w:val="28"/>
        </w:rPr>
        <w:t>经委托人同意，监理人员外出考察发生的费用由委托人审核后支付。</w:t>
      </w:r>
    </w:p>
    <w:p w14:paraId="294B0428">
      <w:pPr>
        <w:keepNext w:val="0"/>
        <w:keepLines w:val="0"/>
        <w:kinsoku/>
        <w:wordWrap/>
        <w:overflowPunct/>
        <w:topLinePunct w:val="0"/>
        <w:bidi w:val="0"/>
        <w:snapToGrid w:val="0"/>
        <w:spacing w:line="360" w:lineRule="auto"/>
        <w:ind w:left="210" w:leftChars="100"/>
        <w:rPr>
          <w:rFonts w:ascii="仿宋_GB2312" w:hAnsi="宋体" w:eastAsia="仿宋_GB2312"/>
          <w:bCs/>
          <w:color w:val="auto"/>
          <w:sz w:val="28"/>
          <w:szCs w:val="28"/>
        </w:rPr>
      </w:pPr>
      <w:r>
        <w:rPr>
          <w:rFonts w:hint="eastAsia" w:ascii="仿宋_GB2312" w:eastAsia="仿宋_GB2312"/>
          <w:color w:val="auto"/>
          <w:sz w:val="28"/>
          <w:szCs w:val="28"/>
        </w:rPr>
        <w:t xml:space="preserve">8.2 </w:t>
      </w:r>
      <w:r>
        <w:rPr>
          <w:rFonts w:hint="eastAsia" w:ascii="仿宋_GB2312" w:hAnsi="宋体" w:eastAsia="仿宋_GB2312"/>
          <w:bCs/>
          <w:color w:val="auto"/>
          <w:sz w:val="28"/>
          <w:szCs w:val="28"/>
        </w:rPr>
        <w:t>检测费用</w:t>
      </w:r>
    </w:p>
    <w:p w14:paraId="2250F02B">
      <w:pPr>
        <w:keepNext w:val="0"/>
        <w:keepLines w:val="0"/>
        <w:kinsoku/>
        <w:wordWrap/>
        <w:overflowPunct/>
        <w:topLinePunct w:val="0"/>
        <w:bidi w:val="0"/>
        <w:snapToGrid w:val="0"/>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color w:val="auto"/>
          <w:sz w:val="28"/>
          <w:szCs w:val="28"/>
        </w:rPr>
        <w:t>委托人要求监理人进行的材料和设备检测所发生的费用，由委托人支付，支付时间在专用条件中约定。</w:t>
      </w:r>
    </w:p>
    <w:p w14:paraId="6B8E9D47">
      <w:pPr>
        <w:keepNext w:val="0"/>
        <w:keepLines w:val="0"/>
        <w:kinsoku/>
        <w:wordWrap/>
        <w:overflowPunct/>
        <w:topLinePunct w:val="0"/>
        <w:bidi w:val="0"/>
        <w:snapToGrid w:val="0"/>
        <w:spacing w:line="360" w:lineRule="auto"/>
        <w:ind w:left="210" w:leftChars="100"/>
        <w:rPr>
          <w:rFonts w:ascii="仿宋_GB2312" w:hAnsi="宋体" w:eastAsia="仿宋_GB2312"/>
          <w:bCs/>
          <w:color w:val="auto"/>
          <w:sz w:val="28"/>
          <w:szCs w:val="28"/>
        </w:rPr>
      </w:pPr>
      <w:r>
        <w:rPr>
          <w:rFonts w:hint="eastAsia" w:ascii="仿宋_GB2312" w:eastAsia="仿宋_GB2312"/>
          <w:color w:val="auto"/>
          <w:sz w:val="28"/>
          <w:szCs w:val="28"/>
        </w:rPr>
        <w:t xml:space="preserve">8.3 </w:t>
      </w:r>
      <w:r>
        <w:rPr>
          <w:rFonts w:hint="eastAsia" w:ascii="仿宋_GB2312" w:hAnsi="宋体" w:eastAsia="仿宋_GB2312"/>
          <w:bCs/>
          <w:color w:val="auto"/>
          <w:sz w:val="28"/>
          <w:szCs w:val="28"/>
        </w:rPr>
        <w:t>咨询费用</w:t>
      </w:r>
    </w:p>
    <w:p w14:paraId="1AA7B5CA">
      <w:pPr>
        <w:keepNext w:val="0"/>
        <w:keepLines w:val="0"/>
        <w:kinsoku/>
        <w:wordWrap/>
        <w:overflowPunct/>
        <w:topLinePunct w:val="0"/>
        <w:bidi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经委托人同意，根据工程需要由监理人组织的相关咨询论证会以及聘请相关专家等发生的费用由委托人支付，支付时间在专用条件中约定。</w:t>
      </w:r>
    </w:p>
    <w:p w14:paraId="7D3856A7">
      <w:pPr>
        <w:keepNext w:val="0"/>
        <w:keepLines w:val="0"/>
        <w:kinsoku/>
        <w:wordWrap/>
        <w:overflowPunct/>
        <w:topLinePunct w:val="0"/>
        <w:bidi w:val="0"/>
        <w:snapToGrid w:val="0"/>
        <w:spacing w:line="360" w:lineRule="auto"/>
        <w:ind w:left="210" w:leftChars="100"/>
        <w:rPr>
          <w:rFonts w:ascii="仿宋_GB2312" w:hAnsi="宋体" w:eastAsia="仿宋_GB2312"/>
          <w:bCs/>
          <w:color w:val="auto"/>
          <w:sz w:val="28"/>
          <w:szCs w:val="28"/>
        </w:rPr>
      </w:pPr>
      <w:r>
        <w:rPr>
          <w:rFonts w:hint="eastAsia" w:ascii="仿宋_GB2312" w:eastAsia="仿宋_GB2312"/>
          <w:color w:val="auto"/>
          <w:sz w:val="28"/>
          <w:szCs w:val="28"/>
        </w:rPr>
        <w:t xml:space="preserve">8.4 </w:t>
      </w:r>
      <w:r>
        <w:rPr>
          <w:rFonts w:hint="eastAsia" w:ascii="仿宋_GB2312" w:hAnsi="宋体" w:eastAsia="仿宋_GB2312"/>
          <w:bCs/>
          <w:color w:val="auto"/>
          <w:sz w:val="28"/>
          <w:szCs w:val="28"/>
        </w:rPr>
        <w:t>奖励</w:t>
      </w:r>
    </w:p>
    <w:p w14:paraId="35BA8365">
      <w:pPr>
        <w:keepNext w:val="0"/>
        <w:keepLines w:val="0"/>
        <w:kinsoku/>
        <w:wordWrap/>
        <w:overflowPunct/>
        <w:topLinePunct w:val="0"/>
        <w:bidi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监理人在服务过程中提出的合理化建议，使委托人获得经济效益的，双方在专用条件中约定奖励金额的确定方法。奖励金额在合理化建议被采纳后，与最近一期的正常工作酬金同期支付。</w:t>
      </w:r>
    </w:p>
    <w:p w14:paraId="3AC3C366">
      <w:pPr>
        <w:keepNext w:val="0"/>
        <w:keepLines w:val="0"/>
        <w:kinsoku/>
        <w:wordWrap/>
        <w:overflowPunct/>
        <w:topLinePunct w:val="0"/>
        <w:bidi w:val="0"/>
        <w:snapToGrid w:val="0"/>
        <w:spacing w:line="360" w:lineRule="auto"/>
        <w:ind w:left="210" w:leftChars="100"/>
        <w:rPr>
          <w:rFonts w:ascii="仿宋_GB2312" w:hAnsi="宋体" w:eastAsia="仿宋_GB2312"/>
          <w:bCs/>
          <w:color w:val="auto"/>
          <w:sz w:val="28"/>
          <w:szCs w:val="28"/>
        </w:rPr>
      </w:pPr>
      <w:r>
        <w:rPr>
          <w:rFonts w:hint="eastAsia" w:ascii="仿宋_GB2312" w:eastAsia="仿宋_GB2312"/>
          <w:color w:val="auto"/>
          <w:sz w:val="28"/>
          <w:szCs w:val="28"/>
        </w:rPr>
        <w:t xml:space="preserve">8.5 </w:t>
      </w:r>
      <w:r>
        <w:rPr>
          <w:rFonts w:hint="eastAsia" w:ascii="仿宋_GB2312" w:hAnsi="宋体" w:eastAsia="仿宋_GB2312"/>
          <w:bCs/>
          <w:color w:val="auto"/>
          <w:sz w:val="28"/>
          <w:szCs w:val="28"/>
        </w:rPr>
        <w:t>守法诚信</w:t>
      </w:r>
    </w:p>
    <w:p w14:paraId="717D6199">
      <w:pPr>
        <w:keepNext w:val="0"/>
        <w:keepLines w:val="0"/>
        <w:kinsoku/>
        <w:wordWrap/>
        <w:overflowPunct/>
        <w:topLinePunct w:val="0"/>
        <w:bidi w:val="0"/>
        <w:snapToGrid w:val="0"/>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color w:val="auto"/>
          <w:sz w:val="28"/>
          <w:szCs w:val="28"/>
        </w:rPr>
        <w:t>监理人及其工作人员不得</w:t>
      </w:r>
      <w:r>
        <w:rPr>
          <w:rFonts w:hint="eastAsia" w:ascii="仿宋_GB2312" w:hAnsi="宋体" w:eastAsia="仿宋_GB2312"/>
          <w:color w:val="auto"/>
          <w:sz w:val="28"/>
          <w:szCs w:val="28"/>
          <w:lang w:eastAsia="zh-CN"/>
        </w:rPr>
        <w:t>从事</w:t>
      </w:r>
      <w:r>
        <w:rPr>
          <w:rFonts w:hint="eastAsia" w:ascii="仿宋_GB2312" w:hAnsi="宋体" w:eastAsia="仿宋_GB2312"/>
          <w:color w:val="auto"/>
          <w:sz w:val="28"/>
          <w:szCs w:val="28"/>
        </w:rPr>
        <w:t>与实施工程有关的第三方处获得任何经济利益。</w:t>
      </w:r>
    </w:p>
    <w:p w14:paraId="3D8AF171">
      <w:pPr>
        <w:keepNext w:val="0"/>
        <w:keepLines w:val="0"/>
        <w:kinsoku/>
        <w:wordWrap/>
        <w:overflowPunct/>
        <w:topLinePunct w:val="0"/>
        <w:bidi w:val="0"/>
        <w:snapToGrid w:val="0"/>
        <w:spacing w:line="360" w:lineRule="auto"/>
        <w:ind w:left="210" w:leftChars="100"/>
        <w:rPr>
          <w:rFonts w:ascii="仿宋_GB2312" w:hAnsi="宋体" w:eastAsia="仿宋_GB2312"/>
          <w:bCs/>
          <w:color w:val="auto"/>
          <w:sz w:val="28"/>
          <w:szCs w:val="28"/>
        </w:rPr>
      </w:pPr>
      <w:r>
        <w:rPr>
          <w:rFonts w:hint="eastAsia" w:ascii="仿宋_GB2312" w:eastAsia="仿宋_GB2312"/>
          <w:color w:val="auto"/>
          <w:sz w:val="28"/>
          <w:szCs w:val="28"/>
        </w:rPr>
        <w:t xml:space="preserve">8.6 </w:t>
      </w:r>
      <w:r>
        <w:rPr>
          <w:rFonts w:hint="eastAsia" w:ascii="仿宋_GB2312" w:hAnsi="宋体" w:eastAsia="仿宋_GB2312"/>
          <w:bCs/>
          <w:color w:val="auto"/>
          <w:sz w:val="28"/>
          <w:szCs w:val="28"/>
        </w:rPr>
        <w:t>保密</w:t>
      </w:r>
    </w:p>
    <w:p w14:paraId="2C732EA2">
      <w:pPr>
        <w:keepNext w:val="0"/>
        <w:keepLines w:val="0"/>
        <w:kinsoku/>
        <w:wordWrap/>
        <w:overflowPunct/>
        <w:topLinePunct w:val="0"/>
        <w:bidi w:val="0"/>
        <w:snapToGrid w:val="0"/>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color w:val="auto"/>
          <w:sz w:val="28"/>
          <w:szCs w:val="28"/>
        </w:rPr>
        <w:t>双方不得泄露对方申明的保密资料，亦不得泄露与实施工程有关的第三方所提供的保密资料，保密事项在专用条件中约定。</w:t>
      </w:r>
    </w:p>
    <w:p w14:paraId="612E7451">
      <w:pPr>
        <w:keepNext w:val="0"/>
        <w:keepLines w:val="0"/>
        <w:kinsoku/>
        <w:wordWrap/>
        <w:overflowPunct/>
        <w:topLinePunct w:val="0"/>
        <w:bidi w:val="0"/>
        <w:snapToGrid w:val="0"/>
        <w:spacing w:line="360" w:lineRule="auto"/>
        <w:ind w:left="210" w:leftChars="100"/>
        <w:rPr>
          <w:rFonts w:ascii="仿宋_GB2312" w:hAnsi="宋体" w:eastAsia="仿宋_GB2312"/>
          <w:bCs/>
          <w:color w:val="auto"/>
          <w:sz w:val="28"/>
          <w:szCs w:val="28"/>
        </w:rPr>
      </w:pPr>
      <w:r>
        <w:rPr>
          <w:rFonts w:hint="eastAsia" w:ascii="仿宋_GB2312" w:eastAsia="仿宋_GB2312"/>
          <w:color w:val="auto"/>
          <w:sz w:val="28"/>
          <w:szCs w:val="28"/>
        </w:rPr>
        <w:t xml:space="preserve">8.7 </w:t>
      </w:r>
      <w:r>
        <w:rPr>
          <w:rFonts w:hint="eastAsia" w:ascii="仿宋_GB2312" w:hAnsi="宋体" w:eastAsia="仿宋_GB2312"/>
          <w:bCs/>
          <w:color w:val="auto"/>
          <w:sz w:val="28"/>
          <w:szCs w:val="28"/>
        </w:rPr>
        <w:t>通知</w:t>
      </w:r>
    </w:p>
    <w:p w14:paraId="1DA4ECE5">
      <w:pPr>
        <w:keepNext w:val="0"/>
        <w:keepLines w:val="0"/>
        <w:kinsoku/>
        <w:wordWrap/>
        <w:overflowPunct/>
        <w:topLinePunct w:val="0"/>
        <w:bidi w:val="0"/>
        <w:snapToGrid w:val="0"/>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color w:val="auto"/>
          <w:sz w:val="28"/>
          <w:szCs w:val="28"/>
        </w:rPr>
        <w:t>本合同涉及的通知均应当采用书面形式，并在送达对方时生效，收件人应书面签收。</w:t>
      </w:r>
    </w:p>
    <w:p w14:paraId="70F8B917">
      <w:pPr>
        <w:keepNext w:val="0"/>
        <w:keepLines w:val="0"/>
        <w:kinsoku/>
        <w:wordWrap/>
        <w:overflowPunct/>
        <w:topLinePunct w:val="0"/>
        <w:bidi w:val="0"/>
        <w:snapToGrid w:val="0"/>
        <w:spacing w:line="360" w:lineRule="auto"/>
        <w:ind w:left="210" w:leftChars="100"/>
        <w:rPr>
          <w:rFonts w:ascii="仿宋_GB2312" w:hAnsi="宋体" w:eastAsia="仿宋_GB2312"/>
          <w:bCs/>
          <w:color w:val="auto"/>
          <w:sz w:val="28"/>
          <w:szCs w:val="28"/>
        </w:rPr>
      </w:pPr>
      <w:r>
        <w:rPr>
          <w:rFonts w:hint="eastAsia" w:ascii="仿宋_GB2312" w:eastAsia="仿宋_GB2312"/>
          <w:color w:val="auto"/>
          <w:sz w:val="28"/>
          <w:szCs w:val="28"/>
        </w:rPr>
        <w:t xml:space="preserve">8.8 </w:t>
      </w:r>
      <w:r>
        <w:rPr>
          <w:rFonts w:hint="eastAsia" w:ascii="仿宋_GB2312" w:hAnsi="宋体" w:eastAsia="仿宋_GB2312"/>
          <w:bCs/>
          <w:color w:val="auto"/>
          <w:sz w:val="28"/>
          <w:szCs w:val="28"/>
        </w:rPr>
        <w:t>著作权</w:t>
      </w:r>
    </w:p>
    <w:p w14:paraId="3C36BBB5">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hint="eastAsia" w:ascii="仿宋_GB2312" w:hAnsi="宋体" w:eastAsia="仿宋_GB2312"/>
          <w:color w:val="auto"/>
          <w:sz w:val="28"/>
          <w:szCs w:val="28"/>
        </w:rPr>
        <w:t>监理人对其编制的文件拥有著作权。</w:t>
      </w:r>
    </w:p>
    <w:p w14:paraId="373C62FA">
      <w:pPr>
        <w:keepNext w:val="0"/>
        <w:keepLines w:val="0"/>
        <w:kinsoku/>
        <w:wordWrap/>
        <w:overflowPunct/>
        <w:topLinePunct w:val="0"/>
        <w:bidi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5934F7A5">
      <w:pPr>
        <w:keepNext w:val="0"/>
        <w:keepLines w:val="0"/>
        <w:pageBreakBefore/>
        <w:kinsoku/>
        <w:wordWrap/>
        <w:overflowPunct/>
        <w:topLinePunct w:val="0"/>
        <w:bidi w:val="0"/>
        <w:spacing w:line="360" w:lineRule="auto"/>
        <w:jc w:val="center"/>
        <w:rPr>
          <w:rFonts w:ascii="仿宋_GB2312" w:hAnsi="宋体" w:eastAsia="仿宋_GB2312"/>
          <w:b/>
          <w:color w:val="auto"/>
          <w:sz w:val="28"/>
          <w:szCs w:val="28"/>
        </w:rPr>
      </w:pPr>
      <w:r>
        <w:rPr>
          <w:rFonts w:hint="eastAsia" w:ascii="仿宋_GB2312" w:hAnsi="宋体" w:eastAsia="仿宋_GB2312"/>
          <w:b/>
          <w:color w:val="auto"/>
          <w:sz w:val="28"/>
          <w:szCs w:val="28"/>
        </w:rPr>
        <w:t>第三部分  专用条件</w:t>
      </w:r>
    </w:p>
    <w:p w14:paraId="149408BA">
      <w:pPr>
        <w:keepNext w:val="0"/>
        <w:keepLines w:val="0"/>
        <w:kinsoku/>
        <w:wordWrap/>
        <w:overflowPunct/>
        <w:topLinePunct w:val="0"/>
        <w:bidi w:val="0"/>
        <w:spacing w:line="360" w:lineRule="auto"/>
        <w:jc w:val="center"/>
        <w:rPr>
          <w:rFonts w:ascii="仿宋_GB2312" w:hAnsi="宋体" w:eastAsia="仿宋_GB2312"/>
          <w:b/>
          <w:color w:val="auto"/>
          <w:sz w:val="28"/>
          <w:szCs w:val="28"/>
        </w:rPr>
      </w:pPr>
    </w:p>
    <w:p w14:paraId="7206F518">
      <w:pPr>
        <w:keepNext w:val="0"/>
        <w:keepLines w:val="0"/>
        <w:kinsoku/>
        <w:wordWrap/>
        <w:overflowPunct/>
        <w:topLinePunct w:val="0"/>
        <w:bidi w:val="0"/>
        <w:adjustRightInd w:val="0"/>
        <w:snapToGrid w:val="0"/>
        <w:spacing w:line="360" w:lineRule="auto"/>
        <w:rPr>
          <w:rFonts w:ascii="仿宋_GB2312" w:hAnsi="黑体" w:eastAsia="仿宋_GB2312"/>
          <w:b/>
          <w:color w:val="auto"/>
          <w:sz w:val="28"/>
          <w:szCs w:val="28"/>
        </w:rPr>
      </w:pPr>
      <w:r>
        <w:rPr>
          <w:rFonts w:hint="eastAsia" w:ascii="仿宋_GB2312" w:hAnsi="黑体" w:eastAsia="仿宋_GB2312"/>
          <w:b/>
          <w:color w:val="auto"/>
          <w:sz w:val="28"/>
          <w:szCs w:val="28"/>
        </w:rPr>
        <w:t>1</w:t>
      </w:r>
      <w:r>
        <w:rPr>
          <w:rFonts w:hint="eastAsia" w:ascii="仿宋_GB2312" w:hAnsi="黑体" w:eastAsia="仿宋_GB2312"/>
          <w:b/>
          <w:color w:val="auto"/>
          <w:sz w:val="28"/>
          <w:szCs w:val="28"/>
        </w:rPr>
        <w:t>. 定义与解释</w:t>
      </w:r>
    </w:p>
    <w:p w14:paraId="0BFE3E46">
      <w:pPr>
        <w:keepNext w:val="0"/>
        <w:keepLines w:val="0"/>
        <w:kinsoku/>
        <w:wordWrap/>
        <w:overflowPunct/>
        <w:topLinePunct w:val="0"/>
        <w:bidi w:val="0"/>
        <w:adjustRightInd w:val="0"/>
        <w:snapToGrid w:val="0"/>
        <w:spacing w:line="360" w:lineRule="auto"/>
        <w:rPr>
          <w:rFonts w:ascii="仿宋_GB2312" w:hAnsi="宋体" w:eastAsia="仿宋_GB2312"/>
          <w:color w:val="auto"/>
          <w:sz w:val="28"/>
          <w:szCs w:val="28"/>
        </w:rPr>
      </w:pPr>
      <w:r>
        <w:rPr>
          <w:rFonts w:hint="eastAsia" w:ascii="仿宋_GB2312" w:eastAsia="仿宋_GB2312"/>
          <w:color w:val="auto"/>
          <w:sz w:val="28"/>
          <w:szCs w:val="28"/>
        </w:rPr>
        <w:t>1.1</w:t>
      </w:r>
      <w:r>
        <w:rPr>
          <w:rFonts w:hint="eastAsia" w:ascii="仿宋_GB2312" w:hAnsi="宋体" w:eastAsia="仿宋_GB2312"/>
          <w:color w:val="auto"/>
          <w:sz w:val="28"/>
          <w:szCs w:val="28"/>
        </w:rPr>
        <w:t xml:space="preserve"> 解释</w:t>
      </w:r>
    </w:p>
    <w:p w14:paraId="7196A456">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1.1.1 本合同文件除使用中文外，还可用</w:t>
      </w:r>
      <w:r>
        <w:rPr>
          <w:rFonts w:hint="eastAsia" w:ascii="仿宋_GB2312" w:eastAsia="仿宋_GB2312"/>
          <w:color w:val="auto"/>
          <w:sz w:val="28"/>
          <w:szCs w:val="28"/>
          <w:u w:val="single"/>
        </w:rPr>
        <w:t xml:space="preserve"> / </w:t>
      </w:r>
      <w:r>
        <w:rPr>
          <w:rFonts w:hint="eastAsia" w:ascii="仿宋_GB2312" w:hAnsi="宋体" w:eastAsia="仿宋_GB2312"/>
          <w:color w:val="auto"/>
          <w:sz w:val="28"/>
          <w:szCs w:val="28"/>
        </w:rPr>
        <w:t>。</w:t>
      </w:r>
    </w:p>
    <w:p w14:paraId="65277756">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 xml:space="preserve">1.1.2 </w:t>
      </w:r>
      <w:r>
        <w:rPr>
          <w:rFonts w:hint="eastAsia" w:ascii="仿宋_GB2312" w:hAnsi="宋体" w:eastAsia="仿宋_GB2312"/>
          <w:color w:val="auto"/>
          <w:sz w:val="28"/>
          <w:szCs w:val="28"/>
        </w:rPr>
        <w:t>约</w:t>
      </w:r>
      <w:r>
        <w:rPr>
          <w:rFonts w:hint="eastAsia" w:ascii="仿宋_GB2312" w:hAnsi="宋体" w:eastAsia="仿宋_GB2312"/>
          <w:color w:val="auto"/>
          <w:sz w:val="28"/>
          <w:szCs w:val="28"/>
        </w:rPr>
        <w:t>定本合同文件的解释顺序为：</w:t>
      </w:r>
      <w:r>
        <w:rPr>
          <w:rFonts w:hint="eastAsia" w:ascii="仿宋_GB2312" w:eastAsia="仿宋_GB2312"/>
          <w:color w:val="auto"/>
          <w:sz w:val="28"/>
          <w:szCs w:val="28"/>
          <w:u w:val="single"/>
          <w:lang w:val="en-US" w:eastAsia="zh-CN"/>
        </w:rPr>
        <w:t>按通用合同条款</w:t>
      </w:r>
      <w:r>
        <w:rPr>
          <w:rFonts w:hint="eastAsia" w:ascii="仿宋_GB2312" w:hAnsi="宋体" w:eastAsia="仿宋_GB2312"/>
          <w:color w:val="auto"/>
          <w:sz w:val="28"/>
          <w:szCs w:val="28"/>
        </w:rPr>
        <w:t>。</w:t>
      </w:r>
    </w:p>
    <w:p w14:paraId="1ECB9CA6">
      <w:pPr>
        <w:keepNext w:val="0"/>
        <w:keepLines w:val="0"/>
        <w:kinsoku/>
        <w:wordWrap/>
        <w:overflowPunct/>
        <w:topLinePunct w:val="0"/>
        <w:bidi w:val="0"/>
        <w:adjustRightInd w:val="0"/>
        <w:snapToGrid w:val="0"/>
        <w:spacing w:line="360" w:lineRule="auto"/>
        <w:rPr>
          <w:rFonts w:ascii="仿宋_GB2312" w:hAnsi="黑体" w:eastAsia="仿宋_GB2312"/>
          <w:b/>
          <w:color w:val="auto"/>
          <w:sz w:val="28"/>
          <w:szCs w:val="28"/>
        </w:rPr>
      </w:pPr>
      <w:r>
        <w:rPr>
          <w:rFonts w:hint="eastAsia" w:ascii="仿宋_GB2312" w:hAnsi="黑体" w:eastAsia="仿宋_GB2312"/>
          <w:b/>
          <w:color w:val="auto"/>
          <w:sz w:val="28"/>
          <w:szCs w:val="28"/>
        </w:rPr>
        <w:t>2. 监理人义务</w:t>
      </w:r>
    </w:p>
    <w:p w14:paraId="7DBC44F9">
      <w:pPr>
        <w:keepNext w:val="0"/>
        <w:keepLines w:val="0"/>
        <w:kinsoku/>
        <w:wordWrap/>
        <w:overflowPunct/>
        <w:topLinePunct w:val="0"/>
        <w:bidi w:val="0"/>
        <w:adjustRightInd w:val="0"/>
        <w:snapToGrid w:val="0"/>
        <w:spacing w:line="360" w:lineRule="auto"/>
        <w:ind w:firstLine="554" w:firstLineChars="198"/>
        <w:rPr>
          <w:rFonts w:ascii="仿宋_GB2312" w:eastAsia="仿宋_GB2312"/>
          <w:color w:val="auto"/>
          <w:sz w:val="28"/>
          <w:szCs w:val="28"/>
        </w:rPr>
      </w:pPr>
      <w:r>
        <w:rPr>
          <w:rFonts w:hint="eastAsia" w:ascii="仿宋_GB2312" w:eastAsia="仿宋_GB2312"/>
          <w:color w:val="auto"/>
          <w:sz w:val="28"/>
          <w:szCs w:val="28"/>
        </w:rPr>
        <w:t xml:space="preserve">2.1 </w:t>
      </w:r>
      <w:r>
        <w:rPr>
          <w:rFonts w:hint="eastAsia" w:ascii="仿宋_GB2312" w:hAnsi="黑体" w:eastAsia="仿宋_GB2312"/>
          <w:color w:val="auto"/>
          <w:sz w:val="28"/>
          <w:szCs w:val="28"/>
        </w:rPr>
        <w:t>监理的范围和</w:t>
      </w:r>
      <w:r>
        <w:rPr>
          <w:rFonts w:hint="eastAsia" w:ascii="仿宋_GB2312" w:hAnsi="宋体" w:eastAsia="仿宋_GB2312"/>
          <w:bCs/>
          <w:color w:val="auto"/>
          <w:sz w:val="28"/>
          <w:szCs w:val="28"/>
        </w:rPr>
        <w:t>内容</w:t>
      </w:r>
    </w:p>
    <w:p w14:paraId="16A702A4">
      <w:pPr>
        <w:keepNext w:val="0"/>
        <w:keepLines w:val="0"/>
        <w:kinsoku/>
        <w:wordWrap/>
        <w:overflowPunct/>
        <w:topLinePunct w:val="0"/>
        <w:bidi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 xml:space="preserve">2.1.1 </w:t>
      </w:r>
      <w:r>
        <w:rPr>
          <w:rFonts w:hint="eastAsia" w:ascii="仿宋_GB2312" w:hAnsi="宋体" w:eastAsia="仿宋_GB2312"/>
          <w:color w:val="auto"/>
          <w:sz w:val="28"/>
          <w:szCs w:val="28"/>
        </w:rPr>
        <w:t>监理范围包括：本合同约定的监理服务，包括经审查备案的施工图纸及工程量清单包括的全部工程等内容的施工阶段和缺陷责任期阶段监理，具体监理工作以委托人发放图纸为准。</w:t>
      </w:r>
    </w:p>
    <w:p w14:paraId="17835910">
      <w:pPr>
        <w:keepNext w:val="0"/>
        <w:keepLines w:val="0"/>
        <w:kinsoku/>
        <w:wordWrap/>
        <w:overflowPunct/>
        <w:topLinePunct w:val="0"/>
        <w:bidi w:val="0"/>
        <w:adjustRightInd w:val="0"/>
        <w:snapToGrid w:val="0"/>
        <w:spacing w:line="360" w:lineRule="auto"/>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2.1.2 监理工作内容还包括：</w:t>
      </w:r>
    </w:p>
    <w:p w14:paraId="1EA2C675">
      <w:pPr>
        <w:keepNext w:val="0"/>
        <w:keepLines w:val="0"/>
        <w:widowControl/>
        <w:kinsoku/>
        <w:wordWrap/>
        <w:overflowPunct/>
        <w:topLinePunct w:val="0"/>
        <w:bidi w:val="0"/>
        <w:spacing w:line="360" w:lineRule="auto"/>
        <w:ind w:firstLine="420"/>
        <w:jc w:val="left"/>
        <w:rPr>
          <w:rFonts w:ascii="仿宋" w:hAnsi="仿宋" w:eastAsia="仿宋" w:cs="仿宋"/>
          <w:color w:val="auto"/>
          <w:sz w:val="28"/>
          <w:szCs w:val="28"/>
        </w:rPr>
      </w:pPr>
      <w:r>
        <w:rPr>
          <w:rFonts w:hint="eastAsia" w:ascii="仿宋" w:hAnsi="仿宋" w:eastAsia="仿宋" w:cs="仿宋"/>
          <w:color w:val="auto"/>
          <w:kern w:val="0"/>
          <w:sz w:val="28"/>
          <w:szCs w:val="28"/>
        </w:rPr>
        <w:t>（1）</w:t>
      </w:r>
      <w:r>
        <w:rPr>
          <w:rFonts w:hint="eastAsia" w:ascii="仿宋" w:hAnsi="仿宋" w:eastAsia="仿宋" w:cs="仿宋"/>
          <w:b/>
          <w:bCs/>
          <w:color w:val="auto"/>
          <w:kern w:val="0"/>
          <w:sz w:val="28"/>
          <w:szCs w:val="28"/>
        </w:rPr>
        <w:t>报告制度</w:t>
      </w:r>
    </w:p>
    <w:p w14:paraId="26C31D19">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①签发补充设计文件、技术规范等；</w:t>
      </w:r>
    </w:p>
    <w:p w14:paraId="75DAC602">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②监理人应对施工单位提出的问题和请求及时作出回应，权限范围内的事项应及时审批；由委托人审批的事项，应及时提出处理意见和建议。</w:t>
      </w:r>
    </w:p>
    <w:p w14:paraId="3401F713">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③对委托人下达的指令，应及时传达至相关参建单位，做好组织、协调和实施工作。</w:t>
      </w:r>
    </w:p>
    <w:p w14:paraId="274959C6">
      <w:pPr>
        <w:keepNext w:val="0"/>
        <w:keepLines w:val="0"/>
        <w:widowControl/>
        <w:kinsoku/>
        <w:wordWrap/>
        <w:overflowPunct/>
        <w:topLinePunct w:val="0"/>
        <w:bidi w:val="0"/>
        <w:spacing w:line="360" w:lineRule="auto"/>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④监理人应从质量、进度和成本的控制，合同、信息及安全的管理，以及协调工作等方面提出监理方的分析、要求及预测，并形成周报、月报，向委托人进行口头和书面汇报，必要时应形成专题报告。月报要求每月1日上午提供。周报应加盖监理部公章，月报应由总监理工程师签字审批加盖监理部公章，并应通过电子邮件方式发委托人备案。</w:t>
      </w:r>
    </w:p>
    <w:p w14:paraId="62A68E84">
      <w:pPr>
        <w:keepNext w:val="0"/>
        <w:keepLines w:val="0"/>
        <w:widowControl/>
        <w:kinsoku/>
        <w:wordWrap/>
        <w:overflowPunct/>
        <w:topLinePunct w:val="0"/>
        <w:bidi w:val="0"/>
        <w:spacing w:line="360" w:lineRule="auto"/>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⑤</w:t>
      </w:r>
      <w:r>
        <w:rPr>
          <w:rFonts w:hint="eastAsia" w:ascii="仿宋" w:hAnsi="仿宋" w:eastAsia="仿宋" w:cs="仿宋"/>
          <w:color w:val="auto"/>
          <w:sz w:val="28"/>
          <w:szCs w:val="28"/>
          <w:lang w:eastAsia="zh-CN"/>
        </w:rPr>
        <w:t>监理人代表委托人对项目的进度、成本、安全、质量进行把控，对项</w:t>
      </w:r>
      <w:r>
        <w:rPr>
          <w:rFonts w:hint="eastAsia" w:ascii="仿宋" w:hAnsi="仿宋" w:eastAsia="仿宋" w:cs="仿宋"/>
          <w:color w:val="auto"/>
          <w:sz w:val="28"/>
          <w:szCs w:val="28"/>
          <w:lang w:eastAsia="zh-CN"/>
        </w:rPr>
        <w:t>目存在的安全隐患、质量问题可按照施工合同相应的条款采取相应的罚款措施。</w:t>
      </w:r>
    </w:p>
    <w:p w14:paraId="027A5897">
      <w:pPr>
        <w:keepNext w:val="0"/>
        <w:keepLines w:val="0"/>
        <w:widowControl/>
        <w:kinsoku/>
        <w:wordWrap/>
        <w:overflowPunct/>
        <w:topLinePunct w:val="0"/>
        <w:bidi w:val="0"/>
        <w:spacing w:line="360" w:lineRule="auto"/>
        <w:ind w:firstLine="420"/>
        <w:jc w:val="left"/>
        <w:rPr>
          <w:rFonts w:ascii="仿宋" w:hAnsi="仿宋" w:eastAsia="仿宋" w:cs="仿宋"/>
          <w:color w:val="auto"/>
          <w:sz w:val="28"/>
          <w:szCs w:val="28"/>
        </w:rPr>
      </w:pPr>
      <w:r>
        <w:rPr>
          <w:rFonts w:hint="eastAsia" w:ascii="仿宋" w:hAnsi="仿宋" w:eastAsia="仿宋" w:cs="仿宋"/>
          <w:color w:val="auto"/>
          <w:kern w:val="0"/>
          <w:sz w:val="28"/>
          <w:szCs w:val="28"/>
        </w:rPr>
        <w:t>（2）</w:t>
      </w:r>
      <w:r>
        <w:rPr>
          <w:rFonts w:hint="eastAsia" w:ascii="仿宋" w:hAnsi="仿宋" w:eastAsia="仿宋" w:cs="仿宋"/>
          <w:b/>
          <w:bCs/>
          <w:color w:val="auto"/>
          <w:kern w:val="0"/>
          <w:sz w:val="28"/>
          <w:szCs w:val="28"/>
        </w:rPr>
        <w:t>监理例会</w:t>
      </w:r>
    </w:p>
    <w:p w14:paraId="759586B8">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监理例会是协调参建各方的重要手段。工程动工后，监理人应定期主持召开监理例会，并做好监理例会的各项工作：</w:t>
      </w:r>
    </w:p>
    <w:p w14:paraId="0FF981FB">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①应指出参建各方存在的问题，提出整改要求；协调解决参建各方存在的困难；</w:t>
      </w:r>
    </w:p>
    <w:p w14:paraId="4D565B11">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②应客观记录会议内容，形成会议纪要；</w:t>
      </w:r>
    </w:p>
    <w:p w14:paraId="6CD66DAC">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③会议纪要应在会后1个工作日内发至委托人及施工单位等征求意见，超过1个工作日不反馈意见的视为认同；会后2个工作日内将纪要正式发至各单位；对会议纪要有异议的，仍可书面提出；</w:t>
      </w:r>
    </w:p>
    <w:p w14:paraId="72E144D1">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④会议纪要应附会议签到表及开会照片。会议签到要实事求是避免冒签、漏签；开会照片要求能体现出参加会议的所有人员，并体现出开会时间。</w:t>
      </w:r>
    </w:p>
    <w:p w14:paraId="118AB40B">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⑤会议纪要应加盖监理人公章，并在会后2个工作日内通过电子邮件方式发公司备案。</w:t>
      </w:r>
    </w:p>
    <w:p w14:paraId="79C99003">
      <w:pPr>
        <w:keepNext w:val="0"/>
        <w:keepLines w:val="0"/>
        <w:widowControl/>
        <w:kinsoku/>
        <w:wordWrap/>
        <w:overflowPunct/>
        <w:topLinePunct w:val="0"/>
        <w:bidi w:val="0"/>
        <w:spacing w:line="360" w:lineRule="auto"/>
        <w:ind w:firstLine="562" w:firstLineChars="200"/>
        <w:jc w:val="left"/>
        <w:rPr>
          <w:rFonts w:ascii="仿宋" w:hAnsi="仿宋" w:eastAsia="仿宋" w:cs="仿宋"/>
          <w:color w:val="auto"/>
          <w:sz w:val="28"/>
          <w:szCs w:val="28"/>
        </w:rPr>
      </w:pPr>
      <w:r>
        <w:rPr>
          <w:rFonts w:hint="eastAsia" w:ascii="仿宋" w:hAnsi="仿宋" w:eastAsia="仿宋" w:cs="仿宋"/>
          <w:b/>
          <w:bCs/>
          <w:color w:val="auto"/>
          <w:kern w:val="0"/>
          <w:sz w:val="28"/>
          <w:szCs w:val="28"/>
        </w:rPr>
        <w:t>（3）进度控制</w:t>
      </w:r>
    </w:p>
    <w:p w14:paraId="69FC0543">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监理人应做好进度的对比、分析和控制工作：</w:t>
      </w:r>
    </w:p>
    <w:p w14:paraId="42F8054A">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①应督促施工单位编报总进度计划、月进度计划。计划应盖公章，经审批后报委托人备案；</w:t>
      </w:r>
    </w:p>
    <w:p w14:paraId="1FE00A01">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②应记录重大节点的完成时间，如外架搭设时间、外墙翻新时间、内墙翻新时间、楼梯扶手更换或翻新时间、外架拆除完成时间、各层装修完成时间等；</w:t>
      </w:r>
    </w:p>
    <w:p w14:paraId="392777B4">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③应定期定点拍照项目全貌，要求所拍照片必须有时间；</w:t>
      </w:r>
    </w:p>
    <w:p w14:paraId="2F4A0217">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④应审核施工单位每月人员、主要机械和材料的进出场情况；</w:t>
      </w:r>
    </w:p>
    <w:p w14:paraId="2837A49A">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⑤定期对进度情况进行对比分析，对进度滞后的，从人员、机械、材料、资金等方面，分析进度滞后原因，提出处理措施和意见。对实施进度发生较大偏差时，及时向委托人提出调整控制性进度计划的建议意见，并形成书面报告向委托人报告。经委托人批准后，完成进度计划的调整。</w:t>
      </w:r>
    </w:p>
    <w:p w14:paraId="510A9577">
      <w:pPr>
        <w:keepNext w:val="0"/>
        <w:keepLines w:val="0"/>
        <w:widowControl/>
        <w:kinsoku/>
        <w:wordWrap/>
        <w:overflowPunct/>
        <w:topLinePunct w:val="0"/>
        <w:bidi w:val="0"/>
        <w:spacing w:line="360" w:lineRule="auto"/>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⑥将进度滞后的情况向施工单位</w:t>
      </w:r>
      <w:r>
        <w:rPr>
          <w:rFonts w:hint="eastAsia" w:ascii="仿宋" w:hAnsi="仿宋" w:eastAsia="仿宋" w:cs="仿宋"/>
          <w:color w:val="auto"/>
          <w:kern w:val="0"/>
          <w:sz w:val="28"/>
          <w:szCs w:val="28"/>
          <w:lang w:eastAsia="zh-CN"/>
        </w:rPr>
        <w:t>做</w:t>
      </w:r>
      <w:r>
        <w:rPr>
          <w:rFonts w:hint="eastAsia" w:ascii="仿宋" w:hAnsi="仿宋" w:eastAsia="仿宋" w:cs="仿宋"/>
          <w:color w:val="auto"/>
          <w:kern w:val="0"/>
          <w:sz w:val="28"/>
          <w:szCs w:val="28"/>
        </w:rPr>
        <w:t>反馈，并代表委托人向施工单位提出整改措施。督促施工</w:t>
      </w:r>
      <w:r>
        <w:rPr>
          <w:rFonts w:hint="eastAsia" w:ascii="仿宋" w:hAnsi="仿宋" w:eastAsia="仿宋" w:cs="仿宋"/>
          <w:color w:val="auto"/>
          <w:kern w:val="0"/>
          <w:sz w:val="28"/>
          <w:szCs w:val="28"/>
          <w:lang w:eastAsia="zh-CN"/>
        </w:rPr>
        <w:t>人员</w:t>
      </w:r>
      <w:r>
        <w:rPr>
          <w:rFonts w:hint="eastAsia" w:ascii="仿宋" w:hAnsi="仿宋" w:eastAsia="仿宋" w:cs="仿宋"/>
          <w:color w:val="auto"/>
          <w:kern w:val="0"/>
          <w:sz w:val="28"/>
          <w:szCs w:val="28"/>
        </w:rPr>
        <w:t>采取</w:t>
      </w:r>
      <w:r>
        <w:rPr>
          <w:rFonts w:hint="eastAsia" w:ascii="仿宋" w:hAnsi="仿宋" w:eastAsia="仿宋" w:cs="仿宋"/>
          <w:color w:val="auto"/>
          <w:kern w:val="0"/>
          <w:sz w:val="28"/>
          <w:szCs w:val="28"/>
          <w:lang w:eastAsia="zh-CN"/>
        </w:rPr>
        <w:t>切</w:t>
      </w:r>
      <w:r>
        <w:rPr>
          <w:rFonts w:hint="eastAsia" w:ascii="仿宋" w:hAnsi="仿宋" w:eastAsia="仿宋" w:cs="仿宋"/>
          <w:color w:val="auto"/>
          <w:kern w:val="0"/>
          <w:sz w:val="28"/>
          <w:szCs w:val="28"/>
        </w:rPr>
        <w:t>实措施，实现合同的工期目标要求。涉及投资增加的整改措施，应事先取得委托人认可。</w:t>
      </w:r>
    </w:p>
    <w:p w14:paraId="26CC0EB4">
      <w:pPr>
        <w:keepNext w:val="0"/>
        <w:keepLines w:val="0"/>
        <w:widowControl/>
        <w:kinsoku/>
        <w:wordWrap/>
        <w:overflowPunct/>
        <w:topLinePunct w:val="0"/>
        <w:bidi w:val="0"/>
        <w:spacing w:line="360" w:lineRule="auto"/>
        <w:ind w:firstLine="562" w:firstLineChars="200"/>
        <w:jc w:val="left"/>
        <w:rPr>
          <w:rFonts w:ascii="仿宋" w:hAnsi="仿宋" w:eastAsia="仿宋" w:cs="仿宋"/>
          <w:color w:val="auto"/>
          <w:sz w:val="28"/>
          <w:szCs w:val="28"/>
        </w:rPr>
      </w:pPr>
      <w:r>
        <w:rPr>
          <w:rFonts w:hint="eastAsia" w:ascii="仿宋" w:hAnsi="仿宋" w:eastAsia="仿宋" w:cs="仿宋"/>
          <w:b/>
          <w:bCs/>
          <w:color w:val="auto"/>
          <w:kern w:val="0"/>
          <w:sz w:val="28"/>
          <w:szCs w:val="28"/>
        </w:rPr>
        <w:t>（4）质量控制</w:t>
      </w:r>
    </w:p>
    <w:p w14:paraId="0104092A">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监理人应根据相关规范要求，做好施工阶段工程质量的控制工作。重点督促完成以下工作：</w:t>
      </w:r>
    </w:p>
    <w:p w14:paraId="3F3B048B">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①查质检员到岗情况、特殊工种持证上岗情况；</w:t>
      </w:r>
    </w:p>
    <w:p w14:paraId="1D2C1083">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②督促施工单位递交质量保证体系、施工组织设计、专项施工方案等文件，及时进行审核，并督促施工单位按方案实施。</w:t>
      </w:r>
    </w:p>
    <w:p w14:paraId="28B446DB">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③依据工程建设合同文件、设计文件、技术标准，对施工的全过程进行检查，对</w:t>
      </w:r>
      <w:r>
        <w:rPr>
          <w:rFonts w:hint="eastAsia" w:ascii="仿宋" w:hAnsi="仿宋" w:eastAsia="仿宋" w:cs="仿宋"/>
          <w:color w:val="auto"/>
          <w:kern w:val="0"/>
          <w:sz w:val="28"/>
          <w:szCs w:val="28"/>
        </w:rPr>
        <w:t>重要工程部</w:t>
      </w:r>
      <w:r>
        <w:rPr>
          <w:rFonts w:hint="eastAsia" w:ascii="仿宋" w:hAnsi="仿宋" w:eastAsia="仿宋" w:cs="仿宋"/>
          <w:color w:val="auto"/>
          <w:kern w:val="0"/>
          <w:sz w:val="28"/>
          <w:szCs w:val="28"/>
          <w:lang w:eastAsia="zh-CN"/>
        </w:rPr>
        <w:t>位</w:t>
      </w:r>
      <w:r>
        <w:rPr>
          <w:rFonts w:hint="eastAsia" w:ascii="仿宋" w:hAnsi="仿宋" w:eastAsia="仿宋" w:cs="仿宋"/>
          <w:color w:val="auto"/>
          <w:kern w:val="0"/>
          <w:sz w:val="28"/>
          <w:szCs w:val="28"/>
        </w:rPr>
        <w:t>和主要工序进行跟踪监督、复核。</w:t>
      </w:r>
    </w:p>
    <w:p w14:paraId="583EA882">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u w:val="single"/>
        </w:rPr>
      </w:pPr>
      <w:r>
        <w:rPr>
          <w:rFonts w:hint="eastAsia" w:ascii="仿宋" w:hAnsi="仿宋" w:eastAsia="仿宋" w:cs="仿宋"/>
          <w:color w:val="auto"/>
          <w:kern w:val="0"/>
          <w:sz w:val="28"/>
          <w:szCs w:val="28"/>
        </w:rPr>
        <w:t>④督促施工单位及时对进场原材料、设备、中间产品、构配件等进行进场报验、见证取样，督促其提供质量检验报告。现场代表应重点抽查钢筋、混凝土、砌体、管材、设备等重要原材料是否合格，装修材料放射物、苯含量是否超标等，并按规范要求进行平行检测，检测频率应满足《建设工程监理规范》</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GB50319-2000</w:t>
      </w:r>
      <w:r>
        <w:rPr>
          <w:rFonts w:hint="eastAsia" w:ascii="仿宋" w:hAnsi="仿宋" w:eastAsia="仿宋" w:cs="仿宋"/>
          <w:color w:val="auto"/>
          <w:kern w:val="0"/>
          <w:sz w:val="28"/>
          <w:szCs w:val="28"/>
          <w:lang w:eastAsia="zh-CN"/>
        </w:rPr>
        <w:t>）</w:t>
      </w:r>
      <w:r>
        <w:rPr>
          <w:rFonts w:hint="eastAsia" w:ascii="仿宋" w:hAnsi="仿宋" w:eastAsia="仿宋" w:cs="仿宋"/>
          <w:color w:val="auto"/>
          <w:sz w:val="28"/>
          <w:szCs w:val="28"/>
        </w:rPr>
        <w:t>及相关检测规范要求</w:t>
      </w:r>
      <w:r>
        <w:rPr>
          <w:rFonts w:hint="eastAsia" w:ascii="仿宋" w:hAnsi="仿宋" w:eastAsia="仿宋" w:cs="仿宋"/>
          <w:color w:val="auto"/>
          <w:kern w:val="0"/>
          <w:sz w:val="28"/>
          <w:szCs w:val="28"/>
        </w:rPr>
        <w:t>，委托人不承担检测和试验费用，其费用应列入报价总表中。</w:t>
      </w:r>
    </w:p>
    <w:p w14:paraId="08D8D22B">
      <w:pPr>
        <w:keepNext w:val="0"/>
        <w:keepLines w:val="0"/>
        <w:widowControl/>
        <w:kinsoku/>
        <w:wordWrap/>
        <w:overflowPunct/>
        <w:topLinePunct w:val="0"/>
        <w:bidi w:val="0"/>
        <w:spacing w:line="360" w:lineRule="auto"/>
        <w:ind w:firstLine="700" w:firstLineChars="250"/>
        <w:jc w:val="left"/>
        <w:rPr>
          <w:rFonts w:ascii="仿宋" w:hAnsi="仿宋" w:eastAsia="仿宋" w:cs="仿宋"/>
          <w:color w:val="auto"/>
          <w:sz w:val="28"/>
          <w:szCs w:val="28"/>
        </w:rPr>
      </w:pPr>
      <w:r>
        <w:rPr>
          <w:rFonts w:hint="eastAsia" w:ascii="仿宋" w:hAnsi="仿宋" w:eastAsia="仿宋" w:cs="仿宋"/>
          <w:color w:val="auto"/>
          <w:kern w:val="0"/>
          <w:sz w:val="28"/>
          <w:szCs w:val="28"/>
        </w:rPr>
        <w:t>⑤清楚并严格执行过程控制程序和工程质量控制标准。加强施工过程检查，能及时发现问题，敢于指出，并安排处理和复查，应避免工序验收时大量返工。</w:t>
      </w:r>
    </w:p>
    <w:p w14:paraId="1C69CBE4">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⑥旁站监督工作。对关键部位和关键工序的施工质量实施全过程要求监理员跟班旁站监督，旁站范围以《监理实施细则》为准。</w:t>
      </w:r>
    </w:p>
    <w:p w14:paraId="2CA6FF72">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⑦监理人应严格工序报验制度，对施工单位报验的工序，监理员应协同监理工程师首先检查施工方自检资料，齐全后再进行工序验收</w:t>
      </w:r>
    </w:p>
    <w:p w14:paraId="3C5D2B77">
      <w:pPr>
        <w:keepNext w:val="0"/>
        <w:keepLines w:val="0"/>
        <w:widowControl/>
        <w:kinsoku/>
        <w:wordWrap/>
        <w:overflowPunct/>
        <w:topLinePunct w:val="0"/>
        <w:bidi w:val="0"/>
        <w:spacing w:line="360" w:lineRule="auto"/>
        <w:ind w:firstLine="700" w:firstLineChars="250"/>
        <w:jc w:val="left"/>
        <w:rPr>
          <w:rFonts w:ascii="仿宋" w:hAnsi="仿宋" w:eastAsia="仿宋" w:cs="仿宋"/>
          <w:color w:val="auto"/>
          <w:sz w:val="28"/>
          <w:szCs w:val="28"/>
        </w:rPr>
      </w:pPr>
      <w:r>
        <w:rPr>
          <w:rFonts w:hint="eastAsia" w:ascii="仿宋" w:hAnsi="仿宋" w:eastAsia="仿宋" w:cs="仿宋"/>
          <w:color w:val="auto"/>
          <w:kern w:val="0"/>
          <w:sz w:val="28"/>
          <w:szCs w:val="28"/>
        </w:rPr>
        <w:t>⑧协助委托人按国家规定进行工程各阶段验收及竣工验收，审查设计单位和施工单位编制的竣工图纸和资料。</w:t>
      </w:r>
    </w:p>
    <w:p w14:paraId="7FF5F72E">
      <w:pPr>
        <w:keepNext w:val="0"/>
        <w:keepLines w:val="0"/>
        <w:widowControl/>
        <w:kinsoku/>
        <w:wordWrap/>
        <w:overflowPunct/>
        <w:topLinePunct w:val="0"/>
        <w:bidi w:val="0"/>
        <w:spacing w:line="360" w:lineRule="auto"/>
        <w:ind w:firstLine="562" w:firstLineChars="200"/>
        <w:jc w:val="left"/>
        <w:rPr>
          <w:rFonts w:ascii="仿宋" w:hAnsi="仿宋" w:eastAsia="仿宋" w:cs="仿宋"/>
          <w:color w:val="auto"/>
          <w:sz w:val="28"/>
          <w:szCs w:val="28"/>
        </w:rPr>
      </w:pPr>
      <w:r>
        <w:rPr>
          <w:rFonts w:hint="eastAsia" w:ascii="仿宋" w:hAnsi="仿宋" w:eastAsia="仿宋" w:cs="仿宋"/>
          <w:b/>
          <w:bCs/>
          <w:color w:val="auto"/>
          <w:kern w:val="0"/>
          <w:sz w:val="28"/>
          <w:szCs w:val="28"/>
        </w:rPr>
        <w:t>（5）成本控制</w:t>
      </w:r>
    </w:p>
    <w:p w14:paraId="17DE7294">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监理人应协助进行成本控制工作，应督促其做好以下工作：</w:t>
      </w:r>
    </w:p>
    <w:p w14:paraId="235E5520">
      <w:pPr>
        <w:keepNext w:val="0"/>
        <w:keepLines w:val="0"/>
        <w:widowControl/>
        <w:kinsoku/>
        <w:wordWrap/>
        <w:overflowPunct/>
        <w:topLinePunct w:val="0"/>
        <w:bidi w:val="0"/>
        <w:spacing w:line="360" w:lineRule="auto"/>
        <w:ind w:firstLine="700" w:firstLineChars="250"/>
        <w:jc w:val="left"/>
        <w:rPr>
          <w:rFonts w:ascii="仿宋" w:hAnsi="仿宋" w:eastAsia="仿宋" w:cs="仿宋"/>
          <w:color w:val="auto"/>
          <w:sz w:val="28"/>
          <w:szCs w:val="28"/>
        </w:rPr>
      </w:pPr>
      <w:r>
        <w:rPr>
          <w:rFonts w:hint="eastAsia" w:ascii="仿宋" w:hAnsi="仿宋" w:eastAsia="仿宋" w:cs="仿宋"/>
          <w:color w:val="auto"/>
          <w:kern w:val="0"/>
          <w:sz w:val="28"/>
          <w:szCs w:val="28"/>
        </w:rPr>
        <w:t>①做好工程款、工程变更及签证索赔资料的审核，提出监理意见。监理人应配有专人对工程造价进行审核并签署意见。委托人将不定期组织抽查监理审核成果，委托人发现监理人审核不严的，委托人有权暂扣每期15%的监理费，直至审核成果合格为止；因审核不严给委托人造成重大损失的，委托人有权从监理费中扣回15%以内的费用以弥补损失。</w:t>
      </w:r>
    </w:p>
    <w:p w14:paraId="6F67510C">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②对监理人责令进行质量、安全隐患整改而施工单位未整改或整改未完成的部分，可以不予以计量。</w:t>
      </w:r>
    </w:p>
    <w:p w14:paraId="4012EF41">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③监理人签字认可的工程款，视为认同施工单位所形成的实体，已按监理人的程序和要求实施。</w:t>
      </w:r>
    </w:p>
    <w:p w14:paraId="7C6A20E3">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④监理人应每月对工程成本进行统计和分析，并向委托人做书面汇报。</w:t>
      </w:r>
    </w:p>
    <w:p w14:paraId="5F70A517">
      <w:pPr>
        <w:keepNext w:val="0"/>
        <w:keepLines w:val="0"/>
        <w:widowControl/>
        <w:kinsoku/>
        <w:wordWrap/>
        <w:overflowPunct/>
        <w:topLinePunct w:val="0"/>
        <w:bidi w:val="0"/>
        <w:spacing w:line="360" w:lineRule="auto"/>
        <w:ind w:firstLine="562" w:firstLineChars="200"/>
        <w:jc w:val="left"/>
        <w:rPr>
          <w:rFonts w:ascii="仿宋" w:hAnsi="仿宋" w:eastAsia="仿宋" w:cs="仿宋"/>
          <w:color w:val="auto"/>
          <w:sz w:val="28"/>
          <w:szCs w:val="28"/>
        </w:rPr>
      </w:pPr>
      <w:r>
        <w:rPr>
          <w:rFonts w:hint="eastAsia" w:ascii="仿宋" w:hAnsi="仿宋" w:eastAsia="仿宋" w:cs="仿宋"/>
          <w:b/>
          <w:bCs/>
          <w:color w:val="auto"/>
          <w:kern w:val="0"/>
          <w:sz w:val="28"/>
          <w:szCs w:val="28"/>
        </w:rPr>
        <w:t>（6）合同管理</w:t>
      </w:r>
    </w:p>
    <w:p w14:paraId="7034A806">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监理人应协助进行合同管理工作，重点督促其做好以下工作：</w:t>
      </w:r>
    </w:p>
    <w:p w14:paraId="554AF314">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①施工单位主要人员是否到位：项目经理、安全员、质检员。人员复核报审表、单位资质报审。</w:t>
      </w:r>
    </w:p>
    <w:p w14:paraId="20CF8BE1">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②施工单位主要管理人员的在岗时间；</w:t>
      </w:r>
    </w:p>
    <w:p w14:paraId="09DA4DBB">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③全面管理工程建设合同，就</w:t>
      </w:r>
      <w:r>
        <w:rPr>
          <w:rFonts w:hint="eastAsia" w:ascii="仿宋" w:hAnsi="仿宋" w:eastAsia="仿宋" w:cs="仿宋"/>
          <w:color w:val="auto"/>
          <w:kern w:val="0"/>
          <w:sz w:val="28"/>
          <w:szCs w:val="28"/>
          <w:lang w:eastAsia="zh-CN"/>
        </w:rPr>
        <w:t>施工</w:t>
      </w:r>
      <w:r>
        <w:rPr>
          <w:rFonts w:hint="eastAsia" w:ascii="仿宋" w:hAnsi="仿宋" w:eastAsia="仿宋" w:cs="仿宋"/>
          <w:color w:val="auto"/>
          <w:kern w:val="0"/>
          <w:sz w:val="28"/>
          <w:szCs w:val="28"/>
        </w:rPr>
        <w:t>选择的分包单位资格进行审查批准。</w:t>
      </w:r>
    </w:p>
    <w:p w14:paraId="3AECE5BF">
      <w:pPr>
        <w:keepNext w:val="0"/>
        <w:keepLines w:val="0"/>
        <w:widowControl/>
        <w:kinsoku/>
        <w:wordWrap/>
        <w:overflowPunct/>
        <w:topLinePunct w:val="0"/>
        <w:bidi w:val="0"/>
        <w:spacing w:line="360" w:lineRule="auto"/>
        <w:ind w:firstLine="562" w:firstLineChars="200"/>
        <w:jc w:val="left"/>
        <w:rPr>
          <w:rFonts w:ascii="仿宋" w:hAnsi="仿宋" w:eastAsia="仿宋" w:cs="仿宋"/>
          <w:color w:val="auto"/>
          <w:sz w:val="28"/>
          <w:szCs w:val="28"/>
        </w:rPr>
      </w:pPr>
      <w:r>
        <w:rPr>
          <w:rFonts w:hint="eastAsia" w:ascii="仿宋" w:hAnsi="仿宋" w:eastAsia="仿宋" w:cs="仿宋"/>
          <w:b/>
          <w:bCs/>
          <w:color w:val="auto"/>
          <w:kern w:val="0"/>
          <w:sz w:val="28"/>
          <w:szCs w:val="28"/>
        </w:rPr>
        <w:t>（7）安全管理</w:t>
      </w:r>
    </w:p>
    <w:p w14:paraId="3C0D6F83">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监理人应做好施工现场安全管理工作，重点督促其做好以下工作：</w:t>
      </w:r>
    </w:p>
    <w:p w14:paraId="17A130E3">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①定期组织现场安全文明生产的检查，对检查发现的问题应及时要求施工单位整改，并将检查报告和整改结果上报建设单位。</w:t>
      </w:r>
    </w:p>
    <w:p w14:paraId="040D8921">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②重点控制重大危险源。要</w:t>
      </w:r>
      <w:r>
        <w:rPr>
          <w:rFonts w:hint="eastAsia" w:ascii="仿宋" w:hAnsi="仿宋" w:eastAsia="仿宋" w:cs="仿宋"/>
          <w:color w:val="auto"/>
          <w:kern w:val="0"/>
          <w:sz w:val="28"/>
          <w:szCs w:val="28"/>
          <w:lang w:eastAsia="zh-CN"/>
        </w:rPr>
        <w:t>求上报</w:t>
      </w:r>
      <w:r>
        <w:rPr>
          <w:rFonts w:hint="eastAsia" w:ascii="仿宋" w:hAnsi="仿宋" w:eastAsia="仿宋" w:cs="仿宋"/>
          <w:color w:val="auto"/>
          <w:kern w:val="0"/>
          <w:sz w:val="28"/>
          <w:szCs w:val="28"/>
        </w:rPr>
        <w:t>危险性较大工程清单；督促上报实施方案。</w:t>
      </w:r>
    </w:p>
    <w:p w14:paraId="24F18F22">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③施工安全监督：检查施工安全措施、劳动防保和环境保护措施，并提出建议；</w:t>
      </w:r>
    </w:p>
    <w:p w14:paraId="7C8767D2">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④每次监理例会，应对施工单位的安全工作提出要求；</w:t>
      </w:r>
    </w:p>
    <w:p w14:paraId="6B97117C">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⑤监理人员到现场监督工作时，监理人员安全由</w:t>
      </w:r>
      <w:r>
        <w:rPr>
          <w:rFonts w:hint="eastAsia" w:ascii="仿宋" w:hAnsi="仿宋" w:eastAsia="仿宋" w:cs="仿宋"/>
          <w:color w:val="auto"/>
          <w:kern w:val="0"/>
          <w:sz w:val="28"/>
          <w:szCs w:val="28"/>
          <w:lang w:eastAsia="zh-CN"/>
        </w:rPr>
        <w:t>监理人</w:t>
      </w:r>
      <w:r>
        <w:rPr>
          <w:rFonts w:hint="eastAsia" w:ascii="仿宋" w:hAnsi="仿宋" w:eastAsia="仿宋" w:cs="仿宋"/>
          <w:color w:val="auto"/>
          <w:kern w:val="0"/>
          <w:sz w:val="28"/>
          <w:szCs w:val="28"/>
        </w:rPr>
        <w:t>自行负责。</w:t>
      </w:r>
    </w:p>
    <w:p w14:paraId="1B4B46BD">
      <w:pPr>
        <w:keepNext w:val="0"/>
        <w:keepLines w:val="0"/>
        <w:widowControl/>
        <w:kinsoku/>
        <w:wordWrap/>
        <w:overflowPunct/>
        <w:topLinePunct w:val="0"/>
        <w:bidi w:val="0"/>
        <w:spacing w:line="360" w:lineRule="auto"/>
        <w:ind w:firstLine="422" w:firstLineChars="150"/>
        <w:jc w:val="left"/>
        <w:rPr>
          <w:rFonts w:ascii="仿宋" w:hAnsi="仿宋" w:eastAsia="仿宋" w:cs="仿宋"/>
          <w:color w:val="auto"/>
          <w:sz w:val="28"/>
          <w:szCs w:val="28"/>
        </w:rPr>
      </w:pPr>
      <w:r>
        <w:rPr>
          <w:rFonts w:hint="eastAsia" w:ascii="仿宋" w:hAnsi="仿宋" w:eastAsia="仿宋" w:cs="仿宋"/>
          <w:b/>
          <w:bCs/>
          <w:color w:val="auto"/>
          <w:kern w:val="0"/>
          <w:sz w:val="28"/>
          <w:szCs w:val="28"/>
        </w:rPr>
        <w:t>（8）文档管理</w:t>
      </w:r>
    </w:p>
    <w:p w14:paraId="50AAE9A0">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根据合同要求，监理人应做好信息文档管理工作。主要包括以下内容：</w:t>
      </w:r>
    </w:p>
    <w:p w14:paraId="68A786FA">
      <w:pPr>
        <w:pStyle w:val="15"/>
        <w:keepNext w:val="0"/>
        <w:keepLines w:val="0"/>
        <w:widowControl/>
        <w:numPr>
          <w:ilvl w:val="0"/>
          <w:numId w:val="1"/>
        </w:numPr>
        <w:kinsoku/>
        <w:wordWrap/>
        <w:overflowPunct/>
        <w:topLinePunct w:val="0"/>
        <w:bidi w:val="0"/>
        <w:spacing w:line="360" w:lineRule="auto"/>
        <w:ind w:firstLineChars="0"/>
        <w:jc w:val="left"/>
        <w:rPr>
          <w:rFonts w:ascii="仿宋" w:hAnsi="仿宋" w:eastAsia="仿宋" w:cs="仿宋"/>
          <w:color w:val="auto"/>
          <w:sz w:val="28"/>
          <w:szCs w:val="28"/>
        </w:rPr>
      </w:pPr>
      <w:r>
        <w:rPr>
          <w:rFonts w:hint="eastAsia" w:ascii="仿宋" w:hAnsi="仿宋" w:eastAsia="仿宋" w:cs="仿宋"/>
          <w:color w:val="auto"/>
          <w:kern w:val="0"/>
          <w:sz w:val="28"/>
          <w:szCs w:val="28"/>
        </w:rPr>
        <w:t>立信息管理体系，及时、</w:t>
      </w:r>
      <w:r>
        <w:rPr>
          <w:rFonts w:hint="eastAsia" w:ascii="仿宋" w:hAnsi="仿宋" w:eastAsia="仿宋" w:cs="仿宋"/>
          <w:color w:val="auto"/>
          <w:kern w:val="0"/>
          <w:sz w:val="28"/>
          <w:szCs w:val="28"/>
          <w:lang w:eastAsia="zh-CN"/>
        </w:rPr>
        <w:t>准确地获取</w:t>
      </w:r>
      <w:r>
        <w:rPr>
          <w:rFonts w:hint="eastAsia" w:ascii="仿宋" w:hAnsi="仿宋" w:eastAsia="仿宋" w:cs="仿宋"/>
          <w:color w:val="auto"/>
          <w:kern w:val="0"/>
          <w:sz w:val="28"/>
          <w:szCs w:val="28"/>
        </w:rPr>
        <w:t>所需的信息；</w:t>
      </w:r>
    </w:p>
    <w:p w14:paraId="178E4EE5">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②负责对工程实施过程中的各种图纸、资料以及工程进展信息进行管理；</w:t>
      </w:r>
    </w:p>
    <w:p w14:paraId="23653A9B">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③负责各承包单位存档文件管理的监督管理，满足委托人及有关部门随时对项目相关文件的阅读和检查需要；</w:t>
      </w:r>
    </w:p>
    <w:p w14:paraId="1661740F">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④按照合同的要求编制监理月报、年报； </w:t>
      </w:r>
    </w:p>
    <w:p w14:paraId="6439FEA3">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⑤做好施工现场记录与信息反馈；</w:t>
      </w:r>
    </w:p>
    <w:p w14:paraId="5AFAE1DC">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⑥督促检查承包人完成各阶段及全套竣工图的绘制，并负责对竣工图和竣工资料的审核、验收工作；</w:t>
      </w:r>
    </w:p>
    <w:p w14:paraId="77CFC4BD">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⑦负责开工直至竣工全过程的有关审批文件、工程资料、工程档案和技术资料进行整理、汇编、归档，做好文、录、表、单的日常管理，归档资料应能够满足档案管理要求和审计要求，并在期限届满时移交委托人，移交后方可进行监理费结算。</w:t>
      </w:r>
    </w:p>
    <w:p w14:paraId="309B9383">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（9）其他</w:t>
      </w:r>
    </w:p>
    <w:p w14:paraId="6A085935">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kern w:val="0"/>
          <w:sz w:val="28"/>
          <w:szCs w:val="28"/>
          <w:u w:val="none"/>
        </w:rPr>
      </w:pPr>
      <w:r>
        <w:rPr>
          <w:rFonts w:ascii="仿宋_GB2312" w:hAnsi="宋体" w:eastAsia="仿宋_GB2312"/>
          <w:color w:val="auto"/>
          <w:sz w:val="28"/>
          <w:szCs w:val="28"/>
          <w:u w:val="none"/>
        </w:rPr>
        <w:t>《建设工程监理规范》(GB/T50319-2013)</w:t>
      </w:r>
      <w:r>
        <w:rPr>
          <w:rFonts w:hint="eastAsia" w:ascii="仿宋" w:hAnsi="仿宋" w:eastAsia="仿宋" w:cs="仿宋"/>
          <w:color w:val="auto"/>
          <w:kern w:val="0"/>
          <w:sz w:val="28"/>
          <w:szCs w:val="28"/>
          <w:u w:val="none"/>
        </w:rPr>
        <w:t>中规定的监理职责和监理工作。</w:t>
      </w:r>
    </w:p>
    <w:p w14:paraId="145FDD4D">
      <w:pPr>
        <w:keepNext w:val="0"/>
        <w:keepLines w:val="0"/>
        <w:widowControl/>
        <w:kinsoku/>
        <w:wordWrap/>
        <w:overflowPunct/>
        <w:topLinePunct w:val="0"/>
        <w:bidi w:val="0"/>
        <w:spacing w:line="360" w:lineRule="auto"/>
        <w:ind w:firstLine="560" w:firstLineChars="200"/>
        <w:jc w:val="left"/>
        <w:rPr>
          <w:rFonts w:ascii="仿宋" w:hAnsi="仿宋" w:eastAsia="仿宋" w:cs="仿宋"/>
          <w:color w:val="auto"/>
          <w:kern w:val="0"/>
          <w:sz w:val="28"/>
          <w:szCs w:val="28"/>
          <w:u w:val="none"/>
        </w:rPr>
      </w:pPr>
      <w:r>
        <w:rPr>
          <w:rFonts w:hint="eastAsia" w:ascii="仿宋" w:hAnsi="仿宋" w:eastAsia="仿宋" w:cs="仿宋"/>
          <w:color w:val="auto"/>
          <w:sz w:val="28"/>
          <w:szCs w:val="28"/>
          <w:u w:val="none"/>
        </w:rPr>
        <w:t>2.2 监理与相关服务依据</w:t>
      </w:r>
    </w:p>
    <w:p w14:paraId="483EBE5F">
      <w:pPr>
        <w:keepNext w:val="0"/>
        <w:keepLines w:val="0"/>
        <w:tabs>
          <w:tab w:val="left" w:pos="3045"/>
        </w:tabs>
        <w:kinsoku/>
        <w:wordWrap/>
        <w:overflowPunct/>
        <w:topLinePunct w:val="0"/>
        <w:bidi w:val="0"/>
        <w:snapToGrid w:val="0"/>
        <w:spacing w:line="360" w:lineRule="auto"/>
        <w:ind w:firstLine="560" w:firstLineChars="200"/>
        <w:rPr>
          <w:rFonts w:ascii="仿宋" w:hAnsi="仿宋" w:eastAsia="仿宋" w:cs="仿宋"/>
          <w:color w:val="auto"/>
          <w:sz w:val="28"/>
          <w:szCs w:val="28"/>
          <w:u w:val="none"/>
        </w:rPr>
      </w:pPr>
      <w:r>
        <w:rPr>
          <w:rFonts w:hint="eastAsia" w:ascii="仿宋" w:hAnsi="仿宋" w:eastAsia="仿宋" w:cs="仿宋"/>
          <w:color w:val="auto"/>
          <w:sz w:val="28"/>
          <w:szCs w:val="28"/>
          <w:u w:val="none"/>
        </w:rPr>
        <w:t>2.2.1 监理依据包括：委托人与承包人签订的本工程施工承包合同及补充文件等；委托人与其他单位签订的与本工程项目建设有关的合同或协议等；招标文件和</w:t>
      </w:r>
      <w:r>
        <w:rPr>
          <w:rFonts w:hint="eastAsia" w:ascii="仿宋" w:hAnsi="仿宋" w:eastAsia="仿宋" w:cs="仿宋"/>
          <w:color w:val="auto"/>
          <w:sz w:val="28"/>
          <w:szCs w:val="28"/>
          <w:u w:val="none"/>
          <w:lang w:eastAsia="zh-CN"/>
        </w:rPr>
        <w:t>其他</w:t>
      </w:r>
      <w:r>
        <w:rPr>
          <w:rFonts w:hint="eastAsia" w:ascii="仿宋" w:hAnsi="仿宋" w:eastAsia="仿宋" w:cs="仿宋"/>
          <w:color w:val="auto"/>
          <w:sz w:val="28"/>
          <w:szCs w:val="28"/>
          <w:u w:val="none"/>
        </w:rPr>
        <w:t>有关补充答疑文件等；国家现行有关法规、建设部和广西壮族自治区有关规定；国家有关工程技术规范、规程和标准；有关项目批准文件和设计文件、图纸等；委托人在监理合同执行过程中发出的有关通知、文函等；以建设部建设监理的有关规定中关于施工阶段的监理内容为原则，具体监理内容，按本合同规定的条款执行。</w:t>
      </w:r>
    </w:p>
    <w:p w14:paraId="03735AA9">
      <w:pPr>
        <w:keepNext w:val="0"/>
        <w:keepLines w:val="0"/>
        <w:kinsoku/>
        <w:wordWrap/>
        <w:overflowPunct/>
        <w:topLinePunct w:val="0"/>
        <w:bidi w:val="0"/>
        <w:adjustRightInd w:val="0"/>
        <w:snapToGrid w:val="0"/>
        <w:spacing w:line="360" w:lineRule="auto"/>
        <w:ind w:firstLine="560" w:firstLineChars="200"/>
        <w:rPr>
          <w:color w:val="auto"/>
          <w:sz w:val="28"/>
          <w:szCs w:val="28"/>
          <w:u w:val="none"/>
        </w:rPr>
      </w:pPr>
      <w:r>
        <w:rPr>
          <w:rFonts w:hint="eastAsia" w:ascii="仿宋_GB2312" w:hAnsi="宋体" w:eastAsia="仿宋_GB2312"/>
          <w:color w:val="auto"/>
          <w:sz w:val="28"/>
          <w:szCs w:val="28"/>
          <w:u w:val="none"/>
        </w:rPr>
        <w:t>2.2.2 相关服务依据包括：《建设工程监理规范》(GB/T50319-2013)等规范性文件要求。</w:t>
      </w:r>
    </w:p>
    <w:p w14:paraId="0E8C5241">
      <w:pPr>
        <w:keepNext w:val="0"/>
        <w:keepLines w:val="0"/>
        <w:kinsoku/>
        <w:wordWrap/>
        <w:overflowPunct/>
        <w:topLinePunct w:val="0"/>
        <w:bidi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2.3</w:t>
      </w:r>
      <w:r>
        <w:rPr>
          <w:rFonts w:hint="eastAsia" w:ascii="仿宋" w:hAnsi="仿宋" w:eastAsia="仿宋" w:cs="仿宋"/>
          <w:color w:val="auto"/>
          <w:kern w:val="0"/>
          <w:sz w:val="28"/>
          <w:szCs w:val="28"/>
        </w:rPr>
        <w:t>项目监理机构和人员</w:t>
      </w:r>
    </w:p>
    <w:p w14:paraId="431C68A1">
      <w:pPr>
        <w:keepNext w:val="0"/>
        <w:keepLines w:val="0"/>
        <w:kinsoku/>
        <w:wordWrap/>
        <w:overflowPunct/>
        <w:topLinePunct w:val="0"/>
        <w:bidi w:val="0"/>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2.3.1监理服务期（尤其是施工阶段）内，监理人应认真执行监理人员进场计划，并保持相对稳定。</w:t>
      </w:r>
    </w:p>
    <w:p w14:paraId="16061359">
      <w:pPr>
        <w:pStyle w:val="8"/>
        <w:keepNext w:val="0"/>
        <w:keepLines w:val="0"/>
        <w:kinsoku/>
        <w:wordWrap/>
        <w:overflowPunct/>
        <w:topLinePunct w:val="0"/>
        <w:bidi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2.3.2派驻现场的监理人员配备，总监理工程师</w:t>
      </w:r>
      <w:r>
        <w:rPr>
          <w:rFonts w:hint="eastAsia" w:ascii="仿宋" w:hAnsi="仿宋" w:eastAsia="仿宋" w:cs="仿宋"/>
          <w:color w:val="auto"/>
          <w:sz w:val="28"/>
          <w:szCs w:val="28"/>
          <w:u w:val="single"/>
        </w:rPr>
        <w:t xml:space="preserve"> 1</w:t>
      </w:r>
      <w:r>
        <w:rPr>
          <w:rFonts w:hint="eastAsia" w:ascii="仿宋" w:hAnsi="仿宋" w:eastAsia="仿宋" w:cs="仿宋"/>
          <w:color w:val="auto"/>
          <w:sz w:val="28"/>
          <w:szCs w:val="28"/>
        </w:rPr>
        <w:t>名，专业监理工程师</w:t>
      </w:r>
      <w:r>
        <w:rPr>
          <w:rFonts w:hint="eastAsia" w:ascii="仿宋" w:hAnsi="仿宋" w:eastAsia="仿宋" w:cs="仿宋"/>
          <w:color w:val="auto"/>
          <w:sz w:val="28"/>
          <w:szCs w:val="28"/>
          <w:u w:val="single"/>
        </w:rPr>
        <w:t xml:space="preserve"> 1</w:t>
      </w:r>
      <w:r>
        <w:rPr>
          <w:rFonts w:hint="eastAsia" w:ascii="仿宋" w:hAnsi="仿宋" w:eastAsia="仿宋" w:cs="仿宋"/>
          <w:color w:val="auto"/>
          <w:sz w:val="28"/>
          <w:szCs w:val="28"/>
        </w:rPr>
        <w:t>名，监理员</w:t>
      </w:r>
      <w:r>
        <w:rPr>
          <w:rFonts w:hint="eastAsia" w:ascii="仿宋" w:hAnsi="仿宋" w:eastAsia="仿宋" w:cs="仿宋"/>
          <w:color w:val="auto"/>
          <w:sz w:val="28"/>
          <w:szCs w:val="28"/>
          <w:u w:val="single"/>
        </w:rPr>
        <w:t xml:space="preserve"> 1</w:t>
      </w:r>
      <w:r>
        <w:rPr>
          <w:rFonts w:hint="eastAsia" w:ascii="仿宋" w:hAnsi="仿宋" w:eastAsia="仿宋" w:cs="仿宋"/>
          <w:color w:val="auto"/>
          <w:sz w:val="28"/>
          <w:szCs w:val="28"/>
        </w:rPr>
        <w:t>名，见证员</w:t>
      </w:r>
      <w:r>
        <w:rPr>
          <w:rFonts w:hint="eastAsia" w:ascii="仿宋" w:hAnsi="仿宋" w:eastAsia="仿宋" w:cs="仿宋"/>
          <w:color w:val="auto"/>
          <w:sz w:val="28"/>
          <w:szCs w:val="28"/>
          <w:u w:val="single"/>
        </w:rPr>
        <w:t xml:space="preserve"> 1</w:t>
      </w:r>
      <w:r>
        <w:rPr>
          <w:rFonts w:hint="eastAsia" w:ascii="仿宋" w:hAnsi="仿宋" w:eastAsia="仿宋" w:cs="仿宋"/>
          <w:color w:val="auto"/>
          <w:sz w:val="28"/>
          <w:szCs w:val="28"/>
        </w:rPr>
        <w:t>名，共</w:t>
      </w:r>
      <w:r>
        <w:rPr>
          <w:rFonts w:hint="eastAsia" w:ascii="仿宋" w:hAnsi="仿宋" w:eastAsia="仿宋" w:cs="仿宋"/>
          <w:color w:val="auto"/>
          <w:sz w:val="28"/>
          <w:szCs w:val="28"/>
          <w:u w:val="single"/>
        </w:rPr>
        <w:t xml:space="preserve"> 4</w:t>
      </w:r>
      <w:r>
        <w:rPr>
          <w:rFonts w:hint="eastAsia" w:ascii="仿宋" w:hAnsi="仿宋" w:eastAsia="仿宋" w:cs="仿宋"/>
          <w:color w:val="auto"/>
          <w:sz w:val="28"/>
          <w:szCs w:val="28"/>
        </w:rPr>
        <w:t>人，须到当地建设行政主管部门备案。</w:t>
      </w:r>
    </w:p>
    <w:p w14:paraId="56A54AB4">
      <w:pPr>
        <w:pStyle w:val="8"/>
        <w:keepNext w:val="0"/>
        <w:keepLines w:val="0"/>
        <w:kinsoku/>
        <w:wordWrap/>
        <w:overflowPunct/>
        <w:topLinePunct w:val="0"/>
        <w:bidi w:val="0"/>
        <w:spacing w:line="360" w:lineRule="auto"/>
        <w:ind w:firstLine="560" w:firstLineChars="200"/>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名单如下：</w:t>
      </w:r>
    </w:p>
    <w:p w14:paraId="1600F31C">
      <w:pPr>
        <w:pStyle w:val="8"/>
        <w:keepNext w:val="0"/>
        <w:keepLines w:val="0"/>
        <w:kinsoku/>
        <w:wordWrap/>
        <w:overflowPunct/>
        <w:topLinePunct w:val="0"/>
        <w:bidi w:val="0"/>
        <w:spacing w:line="360" w:lineRule="auto"/>
        <w:ind w:firstLine="560" w:firstLineChars="200"/>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总监理工程师：</w:t>
      </w:r>
      <w:r>
        <w:rPr>
          <w:rFonts w:hint="eastAsia" w:ascii="仿宋" w:hAnsi="仿宋" w:eastAsia="仿宋" w:cs="仿宋"/>
          <w:color w:val="auto"/>
          <w:sz w:val="28"/>
          <w:szCs w:val="28"/>
          <w:u w:val="single"/>
          <w:lang w:val="en-US" w:eastAsia="zh-CN"/>
        </w:rPr>
        <w:t xml:space="preserve">                    </w:t>
      </w:r>
    </w:p>
    <w:p w14:paraId="102113DC">
      <w:pPr>
        <w:pStyle w:val="8"/>
        <w:keepNext w:val="0"/>
        <w:keepLines w:val="0"/>
        <w:kinsoku/>
        <w:wordWrap/>
        <w:overflowPunct/>
        <w:topLinePunct w:val="0"/>
        <w:bidi w:val="0"/>
        <w:spacing w:line="360" w:lineRule="auto"/>
        <w:ind w:firstLine="560" w:firstLineChars="200"/>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专业监理工程师：</w:t>
      </w:r>
      <w:r>
        <w:rPr>
          <w:rFonts w:hint="eastAsia" w:ascii="仿宋" w:hAnsi="仿宋" w:eastAsia="仿宋" w:cs="仿宋"/>
          <w:color w:val="auto"/>
          <w:sz w:val="28"/>
          <w:szCs w:val="28"/>
          <w:u w:val="single"/>
          <w:lang w:val="en-US" w:eastAsia="zh-CN"/>
        </w:rPr>
        <w:t xml:space="preserve">                  </w:t>
      </w:r>
    </w:p>
    <w:p w14:paraId="38E255DC">
      <w:pPr>
        <w:pStyle w:val="8"/>
        <w:keepNext w:val="0"/>
        <w:keepLines w:val="0"/>
        <w:kinsoku/>
        <w:wordWrap/>
        <w:overflowPunct/>
        <w:topLinePunct w:val="0"/>
        <w:bidi w:val="0"/>
        <w:spacing w:line="360" w:lineRule="auto"/>
        <w:ind w:firstLine="560" w:firstLineChars="200"/>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监理员：</w:t>
      </w:r>
      <w:r>
        <w:rPr>
          <w:rFonts w:hint="eastAsia" w:ascii="仿宋" w:hAnsi="仿宋" w:eastAsia="仿宋" w:cs="仿宋"/>
          <w:color w:val="auto"/>
          <w:sz w:val="28"/>
          <w:szCs w:val="28"/>
          <w:u w:val="single"/>
          <w:lang w:val="en-US" w:eastAsia="zh-CN"/>
        </w:rPr>
        <w:t xml:space="preserve">                          </w:t>
      </w:r>
    </w:p>
    <w:p w14:paraId="2A14F73B">
      <w:pPr>
        <w:pStyle w:val="8"/>
        <w:keepNext w:val="0"/>
        <w:keepLines w:val="0"/>
        <w:kinsoku/>
        <w:wordWrap/>
        <w:overflowPunct/>
        <w:topLinePunct w:val="0"/>
        <w:bidi w:val="0"/>
        <w:spacing w:line="360" w:lineRule="auto"/>
        <w:ind w:firstLine="560" w:firstLineChars="200"/>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见证员：</w:t>
      </w:r>
      <w:r>
        <w:rPr>
          <w:rFonts w:hint="eastAsia" w:ascii="仿宋" w:hAnsi="仿宋" w:eastAsia="仿宋" w:cs="仿宋"/>
          <w:color w:val="auto"/>
          <w:sz w:val="28"/>
          <w:szCs w:val="28"/>
          <w:u w:val="single"/>
          <w:lang w:val="en-US" w:eastAsia="zh-CN"/>
        </w:rPr>
        <w:t xml:space="preserve">                          </w:t>
      </w:r>
    </w:p>
    <w:p w14:paraId="3ACC7F51">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ascii="仿宋_GB2312" w:eastAsia="仿宋_GB2312"/>
          <w:color w:val="auto"/>
          <w:sz w:val="28"/>
          <w:szCs w:val="28"/>
        </w:rPr>
        <w:t>监理人调换总监理工程师、专业工程师</w:t>
      </w:r>
      <w:r>
        <w:rPr>
          <w:rFonts w:hint="eastAsia" w:ascii="仿宋_GB2312" w:eastAsia="仿宋_GB2312"/>
          <w:color w:val="auto"/>
          <w:sz w:val="28"/>
          <w:szCs w:val="28"/>
        </w:rPr>
        <w:t>的</w:t>
      </w:r>
      <w:r>
        <w:rPr>
          <w:rFonts w:ascii="仿宋_GB2312" w:eastAsia="仿宋_GB2312"/>
          <w:color w:val="auto"/>
          <w:sz w:val="28"/>
          <w:szCs w:val="28"/>
        </w:rPr>
        <w:t>必须提前7天报委托人同意批准；如不经委托人同意批准擅自调换总监理工程师，监理人必须向委托人支付违约金</w:t>
      </w:r>
      <w:r>
        <w:rPr>
          <w:rFonts w:hint="eastAsia" w:ascii="仿宋_GB2312" w:eastAsia="仿宋_GB2312"/>
          <w:color w:val="auto"/>
          <w:sz w:val="28"/>
          <w:szCs w:val="28"/>
          <w:lang w:val="en-US" w:eastAsia="zh-CN"/>
        </w:rPr>
        <w:t>3</w:t>
      </w:r>
      <w:r>
        <w:rPr>
          <w:rFonts w:ascii="仿宋_GB2312" w:eastAsia="仿宋_GB2312"/>
          <w:color w:val="auto"/>
          <w:sz w:val="28"/>
          <w:szCs w:val="28"/>
        </w:rPr>
        <w:t>000元；擅自调换专业工程师则按每人支付违约金</w:t>
      </w:r>
      <w:r>
        <w:rPr>
          <w:rFonts w:hint="eastAsia" w:ascii="仿宋_GB2312" w:eastAsia="仿宋_GB2312"/>
          <w:color w:val="auto"/>
          <w:sz w:val="28"/>
          <w:szCs w:val="28"/>
          <w:lang w:val="en-US" w:eastAsia="zh-CN"/>
        </w:rPr>
        <w:t>1</w:t>
      </w:r>
      <w:r>
        <w:rPr>
          <w:rFonts w:ascii="仿宋_GB2312" w:eastAsia="仿宋_GB2312"/>
          <w:color w:val="auto"/>
          <w:sz w:val="28"/>
          <w:szCs w:val="28"/>
        </w:rPr>
        <w:t>000元处理</w:t>
      </w:r>
      <w:r>
        <w:rPr>
          <w:rFonts w:hint="eastAsia" w:ascii="仿宋_GB2312" w:eastAsia="仿宋_GB2312"/>
          <w:color w:val="auto"/>
          <w:sz w:val="28"/>
          <w:szCs w:val="28"/>
        </w:rPr>
        <w:t>。</w:t>
      </w:r>
    </w:p>
    <w:p w14:paraId="3E86CEB7">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ascii="仿宋_GB2312" w:eastAsia="仿宋_GB2312"/>
          <w:color w:val="auto"/>
          <w:sz w:val="28"/>
          <w:szCs w:val="28"/>
        </w:rPr>
        <w:t>委托人有权检查监理人的监理工程师、专业工程师的到岗情况。分部工程验收，总监理工程师必须到场；现场监理人员应常驻现场，每月在现场工作时间应不少于22日，如少于22日需经委托人同意，否则</w:t>
      </w:r>
      <w:r>
        <w:rPr>
          <w:rFonts w:hint="eastAsia" w:ascii="仿宋_GB2312" w:eastAsia="仿宋_GB2312"/>
          <w:color w:val="auto"/>
          <w:sz w:val="28"/>
          <w:szCs w:val="28"/>
        </w:rPr>
        <w:t>，</w:t>
      </w:r>
      <w:r>
        <w:rPr>
          <w:rFonts w:ascii="仿宋_GB2312" w:eastAsia="仿宋_GB2312"/>
          <w:color w:val="auto"/>
          <w:sz w:val="28"/>
          <w:szCs w:val="28"/>
        </w:rPr>
        <w:t>可以视为监理人到位率低，并向当地行政主管部门通报。总监理工程师如离开工地，总监代表必须在现场负责监理工作。在工程施工过程中，各专业监理人员必须按时到达现场，并严格履行监理工作任务，不得无故离开施工现场。如发现未经委托人同意批准，监理工程师擅自离岗的，监理人必须向委托人支付违约金3000元/人·次，未经委托人同意批准专业工程师擅自离岗的则监理人必须向委托人支付违约金</w:t>
      </w:r>
      <w:r>
        <w:rPr>
          <w:rFonts w:hint="eastAsia" w:ascii="仿宋_GB2312" w:eastAsia="仿宋_GB2312"/>
          <w:color w:val="auto"/>
          <w:sz w:val="28"/>
          <w:szCs w:val="28"/>
          <w:lang w:val="en-US" w:eastAsia="zh-CN"/>
        </w:rPr>
        <w:t>1</w:t>
      </w:r>
      <w:r>
        <w:rPr>
          <w:rFonts w:ascii="仿宋_GB2312" w:eastAsia="仿宋_GB2312"/>
          <w:color w:val="auto"/>
          <w:sz w:val="28"/>
          <w:szCs w:val="28"/>
        </w:rPr>
        <w:t>000元/人·次。本工程监理人员不得兼职</w:t>
      </w:r>
      <w:r>
        <w:rPr>
          <w:rFonts w:hint="eastAsia" w:ascii="仿宋_GB2312" w:eastAsia="仿宋_GB2312"/>
          <w:color w:val="auto"/>
          <w:sz w:val="28"/>
          <w:szCs w:val="28"/>
          <w:lang w:eastAsia="zh-CN"/>
        </w:rPr>
        <w:t>其他</w:t>
      </w:r>
      <w:r>
        <w:rPr>
          <w:rFonts w:ascii="仿宋_GB2312" w:eastAsia="仿宋_GB2312"/>
          <w:color w:val="auto"/>
          <w:sz w:val="28"/>
          <w:szCs w:val="28"/>
        </w:rPr>
        <w:t>工程</w:t>
      </w:r>
      <w:r>
        <w:rPr>
          <w:rFonts w:hint="eastAsia" w:ascii="仿宋_GB2312" w:eastAsia="仿宋_GB2312"/>
          <w:color w:val="auto"/>
          <w:sz w:val="28"/>
          <w:szCs w:val="28"/>
        </w:rPr>
        <w:t>。</w:t>
      </w:r>
    </w:p>
    <w:p w14:paraId="76E38DE7">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ascii="仿宋_GB2312" w:eastAsia="仿宋_GB2312"/>
          <w:color w:val="auto"/>
          <w:sz w:val="28"/>
          <w:szCs w:val="28"/>
        </w:rPr>
        <w:t>未经委托人批准，服务期内自行调走监理人的主要仪器、设备，经发现不及时调回的，违约金为5000元</w:t>
      </w:r>
      <w:r>
        <w:rPr>
          <w:rFonts w:hint="eastAsia" w:ascii="仿宋_GB2312" w:eastAsia="仿宋_GB2312"/>
          <w:color w:val="auto"/>
          <w:sz w:val="28"/>
          <w:szCs w:val="28"/>
          <w:lang w:val="en-US" w:eastAsia="zh-CN"/>
        </w:rPr>
        <w:t>/</w:t>
      </w:r>
      <w:r>
        <w:rPr>
          <w:rFonts w:ascii="仿宋_GB2312" w:eastAsia="仿宋_GB2312"/>
          <w:color w:val="auto"/>
          <w:sz w:val="28"/>
          <w:szCs w:val="28"/>
        </w:rPr>
        <w:t>次</w:t>
      </w:r>
      <w:r>
        <w:rPr>
          <w:rFonts w:hint="eastAsia" w:ascii="仿宋_GB2312" w:eastAsia="仿宋_GB2312"/>
          <w:color w:val="auto"/>
          <w:sz w:val="28"/>
          <w:szCs w:val="28"/>
        </w:rPr>
        <w:t>（</w:t>
      </w:r>
      <w:r>
        <w:rPr>
          <w:rFonts w:ascii="仿宋_GB2312" w:eastAsia="仿宋_GB2312"/>
          <w:color w:val="auto"/>
          <w:sz w:val="28"/>
          <w:szCs w:val="28"/>
        </w:rPr>
        <w:t>视情节严重而定</w:t>
      </w:r>
      <w:r>
        <w:rPr>
          <w:rFonts w:hint="eastAsia" w:ascii="仿宋_GB2312" w:eastAsia="仿宋_GB2312"/>
          <w:color w:val="auto"/>
          <w:sz w:val="28"/>
          <w:szCs w:val="28"/>
        </w:rPr>
        <w:t>）。</w:t>
      </w:r>
    </w:p>
    <w:p w14:paraId="418297E7">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2.3.4 </w:t>
      </w:r>
      <w:r>
        <w:rPr>
          <w:rFonts w:hint="eastAsia" w:ascii="仿宋_GB2312" w:hAnsi="宋体" w:eastAsia="仿宋_GB2312"/>
          <w:color w:val="auto"/>
          <w:kern w:val="0"/>
          <w:sz w:val="28"/>
          <w:szCs w:val="28"/>
        </w:rPr>
        <w:t>更换监理人员的其他情形：</w:t>
      </w:r>
      <w:r>
        <w:rPr>
          <w:rFonts w:hint="eastAsia" w:ascii="仿宋_GB2312" w:eastAsia="仿宋_GB2312"/>
          <w:color w:val="auto"/>
          <w:kern w:val="0"/>
          <w:sz w:val="28"/>
          <w:szCs w:val="28"/>
          <w:u w:val="single"/>
        </w:rPr>
        <w:t>如监理人需要调换施工现场监理人员时，须经委托人与监理人双方委托协商，报委托人同意后生效</w:t>
      </w:r>
      <w:r>
        <w:rPr>
          <w:rFonts w:hint="eastAsia" w:ascii="仿宋_GB2312" w:hAnsi="宋体" w:eastAsia="仿宋_GB2312"/>
          <w:color w:val="auto"/>
          <w:kern w:val="0"/>
          <w:sz w:val="28"/>
          <w:szCs w:val="28"/>
        </w:rPr>
        <w:t>。</w:t>
      </w:r>
    </w:p>
    <w:p w14:paraId="317006F8">
      <w:pPr>
        <w:keepNext w:val="0"/>
        <w:keepLines w:val="0"/>
        <w:kinsoku/>
        <w:wordWrap/>
        <w:overflowPunct/>
        <w:topLinePunct w:val="0"/>
        <w:bidi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2.4 </w:t>
      </w:r>
      <w:r>
        <w:rPr>
          <w:rFonts w:hint="eastAsia" w:ascii="仿宋_GB2312" w:hAnsi="宋体" w:eastAsia="仿宋_GB2312" w:cs="宋体"/>
          <w:color w:val="auto"/>
          <w:kern w:val="0"/>
          <w:sz w:val="28"/>
          <w:szCs w:val="28"/>
        </w:rPr>
        <w:t>履行职责</w:t>
      </w:r>
    </w:p>
    <w:p w14:paraId="37BD3674">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 xml:space="preserve">2.4.1 </w:t>
      </w:r>
      <w:r>
        <w:rPr>
          <w:rFonts w:hint="eastAsia" w:ascii="仿宋_GB2312" w:hAnsi="宋体" w:eastAsia="仿宋_GB2312"/>
          <w:color w:val="auto"/>
          <w:sz w:val="28"/>
          <w:szCs w:val="28"/>
        </w:rPr>
        <w:t>对监理人的授权范围：</w:t>
      </w:r>
    </w:p>
    <w:p w14:paraId="31401513">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1.审查承包人拟选择的分包项目和分包人，报委托人批准。</w:t>
      </w:r>
    </w:p>
    <w:p w14:paraId="5C694F93">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2.审查承包人提交的施工组织设计、安全技术措施及专项</w:t>
      </w:r>
      <w:r>
        <w:rPr>
          <w:rFonts w:hint="eastAsia" w:ascii="仿宋_GB2312" w:hAnsi="宋体" w:eastAsia="仿宋_GB2312"/>
          <w:color w:val="auto"/>
          <w:sz w:val="28"/>
          <w:szCs w:val="28"/>
          <w:lang w:eastAsia="zh-CN"/>
        </w:rPr>
        <w:t>工作</w:t>
      </w:r>
      <w:r>
        <w:rPr>
          <w:rFonts w:hint="eastAsia" w:ascii="仿宋_GB2312" w:hAnsi="宋体" w:eastAsia="仿宋_GB2312"/>
          <w:color w:val="auto"/>
          <w:sz w:val="28"/>
          <w:szCs w:val="28"/>
        </w:rPr>
        <w:t>方案等各类文件、按照保质量、保工期和降低成本的原则向承包人提出建议，并向委托人提出书面报告。</w:t>
      </w:r>
    </w:p>
    <w:p w14:paraId="52F66078">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3.检查并签发施工图纸。</w:t>
      </w:r>
    </w:p>
    <w:p w14:paraId="317F98F7">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4.签发项目开工令、暂停施工指示，但应事先征得委托人同意；签发进场通知、复工通知。</w:t>
      </w:r>
    </w:p>
    <w:p w14:paraId="26FE24CF">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5.审核和签发工程计量、付款凭证。</w:t>
      </w:r>
    </w:p>
    <w:p w14:paraId="65B92C41">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6.核查承包人现场工作人员数量及相应岗位资格，有权要求承包人撤换不能胜任本职工作的现场工作人员。</w:t>
      </w:r>
    </w:p>
    <w:p w14:paraId="7FAAB626">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7.发现承包人使用的材料、施工设备影响工程质量或工程进度时，有权要求承包人材料退场、更换或增加施工设备等。</w:t>
      </w:r>
    </w:p>
    <w:p w14:paraId="7FC8B80B">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8.对于不符合规范质量标准的工序、分部分项工程和不安全施工作业有权通知承包人停工、整改、返工。</w:t>
      </w:r>
    </w:p>
    <w:p w14:paraId="6A57D898">
      <w:pPr>
        <w:keepNext w:val="0"/>
        <w:keepLines w:val="0"/>
        <w:kinsoku/>
        <w:wordWrap/>
        <w:overflowPunct/>
        <w:topLinePunct w:val="0"/>
        <w:bidi w:val="0"/>
        <w:adjustRightInd w:val="0"/>
        <w:snapToGrid w:val="0"/>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9.工程施工进度的检查、监督权，以及工程实际竣工日期提前或超过工程施工合同规定的竣工期限的签认权。</w:t>
      </w:r>
    </w:p>
    <w:p w14:paraId="4C8CB6C2">
      <w:pPr>
        <w:pStyle w:val="2"/>
        <w:keepNext w:val="0"/>
        <w:keepLines w:val="0"/>
        <w:kinsoku/>
        <w:wordWrap/>
        <w:overflowPunct/>
        <w:topLinePunct w:val="0"/>
        <w:bidi w:val="0"/>
        <w:spacing w:line="360" w:lineRule="auto"/>
        <w:ind w:firstLine="546" w:firstLineChars="195"/>
        <w:rPr>
          <w:color w:val="auto"/>
          <w:sz w:val="28"/>
          <w:szCs w:val="28"/>
        </w:rPr>
      </w:pPr>
      <w:r>
        <w:rPr>
          <w:rFonts w:hint="eastAsia" w:ascii="仿宋_GB2312" w:hAnsi="宋体" w:eastAsia="仿宋_GB2312"/>
          <w:color w:val="auto"/>
          <w:sz w:val="28"/>
          <w:szCs w:val="28"/>
          <w:lang w:val="en-US" w:eastAsia="zh-CN"/>
        </w:rPr>
        <w:t>10.监理单位发出整改通知后承包人未在规定时限整改，视为承包人违约，发包人依情节严重性，发包人和监理单位有权从总包合同价款中扣除违约金5000-50000元/次</w:t>
      </w:r>
    </w:p>
    <w:p w14:paraId="5BE7AA33">
      <w:pPr>
        <w:keepNext w:val="0"/>
        <w:keepLines w:val="0"/>
        <w:kinsoku/>
        <w:wordWrap/>
        <w:overflowPunct/>
        <w:topLinePunct w:val="0"/>
        <w:bidi w:val="0"/>
        <w:adjustRightInd w:val="0"/>
        <w:snapToGrid w:val="0"/>
        <w:spacing w:line="360" w:lineRule="auto"/>
        <w:ind w:firstLine="560" w:firstLineChars="200"/>
        <w:outlineLvl w:val="0"/>
        <w:rPr>
          <w:rFonts w:ascii="仿宋_GB2312" w:hAnsi="宋体" w:eastAsia="仿宋_GB2312"/>
          <w:color w:val="auto"/>
          <w:sz w:val="28"/>
          <w:szCs w:val="28"/>
        </w:rPr>
      </w:pPr>
      <w:r>
        <w:rPr>
          <w:rFonts w:hint="eastAsia" w:ascii="仿宋_GB2312" w:hAnsi="宋体" w:eastAsia="仿宋_GB2312"/>
          <w:color w:val="auto"/>
          <w:sz w:val="28"/>
          <w:szCs w:val="28"/>
        </w:rPr>
        <w:t>在涉及工程延期</w:t>
      </w:r>
      <w:r>
        <w:rPr>
          <w:rFonts w:hint="eastAsia" w:ascii="仿宋_GB2312" w:eastAsia="仿宋_GB2312"/>
          <w:color w:val="auto"/>
          <w:sz w:val="28"/>
          <w:szCs w:val="28"/>
          <w:u w:val="single"/>
        </w:rPr>
        <w:t>/</w:t>
      </w:r>
      <w:r>
        <w:rPr>
          <w:rFonts w:hint="eastAsia" w:ascii="仿宋_GB2312" w:hAnsi="宋体" w:eastAsia="仿宋_GB2312"/>
          <w:color w:val="auto"/>
          <w:sz w:val="28"/>
          <w:szCs w:val="28"/>
        </w:rPr>
        <w:t>天内和（或）金额</w:t>
      </w:r>
      <w:r>
        <w:rPr>
          <w:rFonts w:hint="eastAsia" w:ascii="仿宋_GB2312" w:eastAsia="仿宋_GB2312"/>
          <w:color w:val="auto"/>
          <w:sz w:val="28"/>
          <w:szCs w:val="28"/>
          <w:u w:val="single"/>
        </w:rPr>
        <w:t>/</w:t>
      </w:r>
      <w:r>
        <w:rPr>
          <w:rFonts w:hint="eastAsia" w:ascii="仿宋_GB2312" w:hAnsi="宋体" w:eastAsia="仿宋_GB2312"/>
          <w:color w:val="auto"/>
          <w:sz w:val="28"/>
          <w:szCs w:val="28"/>
        </w:rPr>
        <w:t>万元内的变更，监理人不需请示委托人即可向承包人发布变更通知。</w:t>
      </w:r>
    </w:p>
    <w:p w14:paraId="0D9A624D">
      <w:pPr>
        <w:keepNext w:val="0"/>
        <w:keepLines w:val="0"/>
        <w:kinsoku/>
        <w:wordWrap/>
        <w:overflowPunct/>
        <w:topLinePunct w:val="0"/>
        <w:bidi w:val="0"/>
        <w:adjustRightInd w:val="0"/>
        <w:snapToGrid w:val="0"/>
        <w:spacing w:line="360" w:lineRule="auto"/>
        <w:ind w:firstLine="420" w:firstLineChars="150"/>
        <w:rPr>
          <w:rFonts w:ascii="仿宋_GB2312" w:eastAsia="仿宋_GB2312"/>
          <w:color w:val="auto"/>
          <w:sz w:val="28"/>
          <w:szCs w:val="28"/>
        </w:rPr>
      </w:pPr>
      <w:r>
        <w:rPr>
          <w:rFonts w:hint="eastAsia" w:ascii="仿宋_GB2312" w:hAnsi="宋体" w:eastAsia="仿宋_GB2312"/>
          <w:color w:val="auto"/>
          <w:kern w:val="0"/>
          <w:sz w:val="28"/>
          <w:szCs w:val="28"/>
        </w:rPr>
        <w:t>2.4.2 监理人有权要求承包人调换其人员</w:t>
      </w:r>
      <w:r>
        <w:rPr>
          <w:rFonts w:hint="eastAsia" w:ascii="仿宋_GB2312" w:hAnsi="宋体" w:eastAsia="仿宋_GB2312"/>
          <w:color w:val="auto"/>
          <w:sz w:val="28"/>
          <w:szCs w:val="28"/>
        </w:rPr>
        <w:t>的限制条件：。</w:t>
      </w:r>
    </w:p>
    <w:p w14:paraId="25DF4EFB">
      <w:pPr>
        <w:keepNext w:val="0"/>
        <w:keepLines w:val="0"/>
        <w:kinsoku/>
        <w:wordWrap/>
        <w:overflowPunct/>
        <w:topLinePunct w:val="0"/>
        <w:bidi w:val="0"/>
        <w:adjustRightInd w:val="0"/>
        <w:snapToGrid w:val="0"/>
        <w:spacing w:line="360" w:lineRule="auto"/>
        <w:ind w:firstLine="420" w:firstLineChars="150"/>
        <w:rPr>
          <w:rFonts w:ascii="仿宋_GB2312" w:eastAsia="仿宋_GB2312"/>
          <w:color w:val="auto"/>
          <w:sz w:val="28"/>
          <w:szCs w:val="28"/>
        </w:rPr>
      </w:pPr>
      <w:r>
        <w:rPr>
          <w:rFonts w:hint="eastAsia" w:ascii="仿宋_GB2312" w:eastAsia="仿宋_GB2312"/>
          <w:color w:val="auto"/>
          <w:kern w:val="0"/>
          <w:sz w:val="28"/>
          <w:szCs w:val="28"/>
        </w:rPr>
        <w:t xml:space="preserve">2.5 </w:t>
      </w:r>
      <w:r>
        <w:rPr>
          <w:rFonts w:hint="eastAsia" w:ascii="仿宋_GB2312" w:hAnsi="宋体" w:eastAsia="仿宋_GB2312"/>
          <w:color w:val="auto"/>
          <w:sz w:val="28"/>
          <w:szCs w:val="28"/>
        </w:rPr>
        <w:t>提交</w:t>
      </w:r>
      <w:r>
        <w:rPr>
          <w:rFonts w:hint="eastAsia" w:ascii="仿宋_GB2312" w:hAnsi="宋体" w:eastAsia="仿宋_GB2312" w:cs="宋体"/>
          <w:color w:val="auto"/>
          <w:kern w:val="0"/>
          <w:sz w:val="28"/>
          <w:szCs w:val="28"/>
        </w:rPr>
        <w:t>报告</w:t>
      </w:r>
    </w:p>
    <w:p w14:paraId="48FB1F10">
      <w:pPr>
        <w:keepNext w:val="0"/>
        <w:keepLines w:val="0"/>
        <w:kinsoku/>
        <w:wordWrap/>
        <w:overflowPunct/>
        <w:topLinePunct w:val="0"/>
        <w:bidi w:val="0"/>
        <w:adjustRightInd w:val="0"/>
        <w:snapToGrid w:val="0"/>
        <w:spacing w:line="360" w:lineRule="auto"/>
        <w:ind w:firstLine="525"/>
        <w:rPr>
          <w:rFonts w:ascii="仿宋_GB2312" w:hAnsi="宋体" w:eastAsia="仿宋_GB2312"/>
          <w:color w:val="auto"/>
          <w:sz w:val="28"/>
          <w:szCs w:val="28"/>
          <w:u w:val="single"/>
        </w:rPr>
      </w:pPr>
      <w:r>
        <w:rPr>
          <w:rFonts w:hint="eastAsia" w:ascii="仿宋_GB2312" w:hAnsi="宋体" w:eastAsia="仿宋_GB2312"/>
          <w:color w:val="auto"/>
          <w:sz w:val="28"/>
          <w:szCs w:val="28"/>
        </w:rPr>
        <w:t>监理人应提交报告的种类(</w:t>
      </w:r>
      <w:r>
        <w:rPr>
          <w:rFonts w:hint="eastAsia" w:ascii="仿宋_GB2312" w:hAnsi="宋体" w:eastAsia="仿宋_GB2312" w:cs="宋体"/>
          <w:color w:val="auto"/>
          <w:kern w:val="0"/>
          <w:sz w:val="28"/>
          <w:szCs w:val="28"/>
        </w:rPr>
        <w:t>包括监理规划、监理月报及约定的专项报告)</w:t>
      </w:r>
      <w:r>
        <w:rPr>
          <w:rFonts w:hint="eastAsia" w:ascii="仿宋_GB2312" w:hAnsi="宋体" w:eastAsia="仿宋_GB2312"/>
          <w:color w:val="auto"/>
          <w:sz w:val="28"/>
          <w:szCs w:val="28"/>
        </w:rPr>
        <w:t>、时间和份数</w:t>
      </w:r>
      <w:r>
        <w:rPr>
          <w:rFonts w:hint="eastAsia" w:ascii="仿宋_GB2312" w:hAnsi="宋体" w:eastAsia="仿宋_GB2312" w:cs="宋体"/>
          <w:color w:val="auto"/>
          <w:kern w:val="0"/>
          <w:sz w:val="28"/>
          <w:szCs w:val="28"/>
        </w:rPr>
        <w:t>：</w:t>
      </w:r>
      <w:r>
        <w:rPr>
          <w:rFonts w:hint="eastAsia" w:ascii="仿宋_GB2312" w:hAnsi="宋体" w:eastAsia="仿宋_GB2312"/>
          <w:color w:val="auto"/>
          <w:sz w:val="28"/>
          <w:szCs w:val="28"/>
          <w:u w:val="single"/>
        </w:rPr>
        <w:t>监理规划及实施细则各一份，开工前三天提供；监理月报一份，每月25日前上报监理月报；各分</w:t>
      </w:r>
      <w:r>
        <w:rPr>
          <w:rFonts w:hint="eastAsia" w:ascii="仿宋_GB2312" w:hAnsi="宋体" w:eastAsia="仿宋_GB2312"/>
          <w:color w:val="auto"/>
          <w:sz w:val="28"/>
          <w:szCs w:val="28"/>
          <w:u w:val="single"/>
          <w:lang w:eastAsia="zh-CN"/>
        </w:rPr>
        <w:t>部</w:t>
      </w:r>
      <w:r>
        <w:rPr>
          <w:rFonts w:hint="eastAsia" w:ascii="仿宋_GB2312" w:hAnsi="宋体" w:eastAsia="仿宋_GB2312"/>
          <w:color w:val="auto"/>
          <w:sz w:val="28"/>
          <w:szCs w:val="28"/>
          <w:u w:val="single"/>
        </w:rPr>
        <w:t>工程监理实施细则随工程进度提</w:t>
      </w:r>
      <w:r>
        <w:rPr>
          <w:rFonts w:hint="eastAsia" w:ascii="仿宋_GB2312" w:hAnsi="宋体" w:eastAsia="仿宋_GB2312"/>
          <w:color w:val="auto"/>
          <w:sz w:val="28"/>
          <w:szCs w:val="28"/>
          <w:u w:val="single"/>
        </w:rPr>
        <w:t>交，</w:t>
      </w:r>
      <w:r>
        <w:rPr>
          <w:rFonts w:hint="eastAsia" w:ascii="仿宋_GB2312" w:hAnsi="宋体" w:eastAsia="仿宋_GB2312" w:cs="宋体"/>
          <w:color w:val="auto"/>
          <w:kern w:val="0"/>
          <w:sz w:val="28"/>
          <w:szCs w:val="28"/>
          <w:u w:val="single"/>
        </w:rPr>
        <w:t>所有提供的纸质版资料均需提供电子版。</w:t>
      </w:r>
    </w:p>
    <w:p w14:paraId="1DCE75D4">
      <w:pPr>
        <w:keepNext w:val="0"/>
        <w:keepLines w:val="0"/>
        <w:kinsoku/>
        <w:wordWrap/>
        <w:overflowPunct/>
        <w:topLinePunct w:val="0"/>
        <w:bidi w:val="0"/>
        <w:adjustRightInd w:val="0"/>
        <w:snapToGrid w:val="0"/>
        <w:spacing w:line="360" w:lineRule="auto"/>
        <w:ind w:firstLine="525"/>
        <w:rPr>
          <w:rFonts w:ascii="仿宋_GB2312" w:hAnsi="宋体" w:eastAsia="仿宋_GB2312"/>
          <w:color w:val="auto"/>
          <w:sz w:val="28"/>
          <w:szCs w:val="28"/>
          <w:u w:val="single"/>
        </w:rPr>
      </w:pPr>
      <w:r>
        <w:rPr>
          <w:rFonts w:hint="eastAsia" w:ascii="仿宋_GB2312" w:eastAsia="仿宋_GB2312"/>
          <w:color w:val="auto"/>
          <w:kern w:val="0"/>
          <w:sz w:val="28"/>
          <w:szCs w:val="28"/>
        </w:rPr>
        <w:t xml:space="preserve"> 2.6 </w:t>
      </w:r>
      <w:r>
        <w:rPr>
          <w:rFonts w:hint="eastAsia" w:ascii="仿宋_GB2312" w:hAnsi="宋体" w:eastAsia="仿宋_GB2312" w:cs="宋体"/>
          <w:color w:val="auto"/>
          <w:kern w:val="0"/>
          <w:sz w:val="28"/>
          <w:szCs w:val="28"/>
        </w:rPr>
        <w:t>使用委托人的财产</w:t>
      </w:r>
    </w:p>
    <w:p w14:paraId="18BCC314">
      <w:pPr>
        <w:keepNext w:val="0"/>
        <w:keepLines w:val="0"/>
        <w:kinsoku/>
        <w:wordWrap/>
        <w:overflowPunct/>
        <w:topLinePunct w:val="0"/>
        <w:bidi w:val="0"/>
        <w:spacing w:line="360" w:lineRule="auto"/>
        <w:ind w:firstLine="560" w:firstLineChars="200"/>
        <w:rPr>
          <w:rFonts w:ascii="仿宋_GB2312" w:eastAsia="仿宋_GB2312"/>
          <w:color w:val="auto"/>
          <w:kern w:val="0"/>
          <w:sz w:val="28"/>
          <w:szCs w:val="28"/>
        </w:rPr>
      </w:pPr>
      <w:r>
        <w:rPr>
          <w:rFonts w:hint="eastAsia" w:ascii="仿宋_GB2312" w:hAnsi="宋体" w:eastAsia="仿宋_GB2312"/>
          <w:color w:val="auto"/>
          <w:sz w:val="28"/>
          <w:szCs w:val="28"/>
        </w:rPr>
        <w:t>附录</w:t>
      </w:r>
      <w:r>
        <w:rPr>
          <w:rFonts w:hint="eastAsia" w:ascii="仿宋_GB2312" w:eastAsia="仿宋_GB2312"/>
          <w:color w:val="auto"/>
          <w:sz w:val="28"/>
          <w:szCs w:val="28"/>
        </w:rPr>
        <w:t>B</w:t>
      </w:r>
      <w:r>
        <w:rPr>
          <w:rFonts w:hint="eastAsia" w:ascii="仿宋_GB2312" w:hAnsi="宋体" w:eastAsia="仿宋_GB2312"/>
          <w:color w:val="auto"/>
          <w:sz w:val="28"/>
          <w:szCs w:val="28"/>
        </w:rPr>
        <w:t>中由委托人无偿提供的房屋、设备的所有权属于：</w:t>
      </w:r>
      <w:r>
        <w:rPr>
          <w:rFonts w:hint="eastAsia" w:ascii="仿宋_GB2312" w:hAnsi="宋体" w:eastAsia="仿宋_GB2312"/>
          <w:color w:val="auto"/>
          <w:sz w:val="28"/>
          <w:szCs w:val="28"/>
          <w:u w:val="single"/>
        </w:rPr>
        <w:t>委托人不向监理机构提供办公用房、通讯设施、交通工具、监理人员工地住房及其他相关设施。工地电话等办公设施及监理人员自备的测量仪器、检测试验设备、交通、照相、电脑、打字、复印等设备，委托人不给予经济补偿。监理人办公、食宿、市内交通开支由监理人自理</w:t>
      </w:r>
      <w:r>
        <w:rPr>
          <w:rFonts w:hint="eastAsia" w:ascii="仿宋_GB2312" w:hAnsi="宋体" w:eastAsia="仿宋_GB2312"/>
          <w:color w:val="auto"/>
          <w:sz w:val="28"/>
          <w:szCs w:val="28"/>
        </w:rPr>
        <w:t>。</w:t>
      </w:r>
    </w:p>
    <w:p w14:paraId="6890BF2A">
      <w:pPr>
        <w:keepNext w:val="0"/>
        <w:keepLines w:val="0"/>
        <w:kinsoku/>
        <w:wordWrap/>
        <w:overflowPunct/>
        <w:topLinePunct w:val="0"/>
        <w:bidi w:val="0"/>
        <w:spacing w:line="360" w:lineRule="auto"/>
        <w:ind w:firstLine="560" w:firstLineChars="200"/>
        <w:rPr>
          <w:rFonts w:ascii="仿宋_GB2312" w:eastAsia="仿宋_GB2312"/>
          <w:color w:val="auto"/>
          <w:kern w:val="0"/>
          <w:sz w:val="28"/>
          <w:szCs w:val="28"/>
        </w:rPr>
      </w:pPr>
      <w:r>
        <w:rPr>
          <w:rFonts w:hint="eastAsia" w:ascii="仿宋_GB2312" w:hAnsi="宋体" w:eastAsia="仿宋_GB2312"/>
          <w:color w:val="auto"/>
          <w:sz w:val="28"/>
          <w:szCs w:val="28"/>
        </w:rPr>
        <w:t>监理人应在本合同终止后</w:t>
      </w:r>
      <w:r>
        <w:rPr>
          <w:rFonts w:hint="eastAsia" w:ascii="仿宋_GB2312" w:eastAsia="仿宋_GB2312"/>
          <w:color w:val="auto"/>
          <w:sz w:val="28"/>
          <w:szCs w:val="28"/>
          <w:u w:val="single"/>
        </w:rPr>
        <w:t>/</w:t>
      </w:r>
      <w:r>
        <w:rPr>
          <w:rFonts w:hint="eastAsia" w:ascii="仿宋_GB2312" w:hAnsi="宋体" w:eastAsia="仿宋_GB2312"/>
          <w:color w:val="auto"/>
          <w:sz w:val="28"/>
          <w:szCs w:val="28"/>
        </w:rPr>
        <w:t>天内移交委托人无偿提供的房屋、设备，移交的时间和方式为：</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w:t>
      </w:r>
    </w:p>
    <w:p w14:paraId="5C76CD4C">
      <w:pPr>
        <w:keepNext w:val="0"/>
        <w:keepLines w:val="0"/>
        <w:kinsoku/>
        <w:wordWrap/>
        <w:overflowPunct/>
        <w:topLinePunct w:val="0"/>
        <w:bidi w:val="0"/>
        <w:adjustRightInd w:val="0"/>
        <w:snapToGrid w:val="0"/>
        <w:spacing w:line="360" w:lineRule="auto"/>
        <w:ind w:firstLine="562" w:firstLineChars="200"/>
        <w:rPr>
          <w:rFonts w:ascii="仿宋_GB2312" w:hAnsi="黑体" w:eastAsia="仿宋_GB2312"/>
          <w:b/>
          <w:color w:val="auto"/>
          <w:sz w:val="28"/>
          <w:szCs w:val="28"/>
        </w:rPr>
      </w:pPr>
      <w:r>
        <w:rPr>
          <w:rFonts w:hint="eastAsia" w:ascii="仿宋_GB2312" w:hAnsi="黑体" w:eastAsia="仿宋_GB2312"/>
          <w:b/>
          <w:color w:val="auto"/>
          <w:kern w:val="0"/>
          <w:sz w:val="28"/>
          <w:szCs w:val="28"/>
        </w:rPr>
        <w:t xml:space="preserve">3. 委托人义务  </w:t>
      </w:r>
    </w:p>
    <w:p w14:paraId="65B7F748">
      <w:pPr>
        <w:keepNext w:val="0"/>
        <w:keepLines w:val="0"/>
        <w:kinsoku/>
        <w:wordWrap/>
        <w:overflowPunct/>
        <w:topLinePunct w:val="0"/>
        <w:bidi w:val="0"/>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kern w:val="0"/>
          <w:sz w:val="28"/>
          <w:szCs w:val="28"/>
        </w:rPr>
        <w:t xml:space="preserve">3.1 </w:t>
      </w:r>
      <w:r>
        <w:rPr>
          <w:rFonts w:hint="eastAsia" w:ascii="仿宋_GB2312" w:hAnsi="宋体" w:eastAsia="仿宋_GB2312" w:cs="宋体"/>
          <w:color w:val="auto"/>
          <w:kern w:val="0"/>
          <w:sz w:val="28"/>
          <w:szCs w:val="28"/>
        </w:rPr>
        <w:t>委托人代表</w:t>
      </w:r>
    </w:p>
    <w:p w14:paraId="29A816E3">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u w:val="single"/>
        </w:rPr>
      </w:pPr>
      <w:r>
        <w:rPr>
          <w:rFonts w:hint="eastAsia" w:ascii="仿宋_GB2312" w:hAnsi="宋体" w:eastAsia="仿宋_GB2312"/>
          <w:color w:val="auto"/>
          <w:sz w:val="28"/>
          <w:szCs w:val="28"/>
        </w:rPr>
        <w:t>委托人代表为：</w:t>
      </w:r>
      <w:r>
        <w:rPr>
          <w:rFonts w:hint="eastAsia" w:ascii="仿宋_GB2312" w:eastAsia="仿宋_GB2312"/>
          <w:color w:val="auto"/>
          <w:sz w:val="28"/>
          <w:szCs w:val="28"/>
          <w:u w:val="single"/>
        </w:rPr>
        <w:t>委托人另行通知</w:t>
      </w:r>
      <w:r>
        <w:rPr>
          <w:rFonts w:hint="eastAsia" w:ascii="仿宋_GB2312" w:hAnsi="宋体" w:eastAsia="仿宋_GB2312"/>
          <w:color w:val="auto"/>
          <w:sz w:val="28"/>
          <w:szCs w:val="28"/>
        </w:rPr>
        <w:t>。</w:t>
      </w:r>
    </w:p>
    <w:p w14:paraId="5418226B">
      <w:pPr>
        <w:keepNext w:val="0"/>
        <w:keepLines w:val="0"/>
        <w:kinsoku/>
        <w:wordWrap/>
        <w:overflowPunct/>
        <w:topLinePunct w:val="0"/>
        <w:bidi w:val="0"/>
        <w:adjustRightInd w:val="0"/>
        <w:snapToGrid w:val="0"/>
        <w:spacing w:line="360" w:lineRule="auto"/>
        <w:ind w:firstLine="554" w:firstLineChars="198"/>
        <w:rPr>
          <w:rFonts w:ascii="仿宋_GB2312" w:hAnsi="宋体" w:eastAsia="仿宋_GB2312" w:cs="宋体"/>
          <w:color w:val="auto"/>
          <w:kern w:val="0"/>
          <w:sz w:val="28"/>
          <w:szCs w:val="28"/>
        </w:rPr>
      </w:pPr>
      <w:r>
        <w:rPr>
          <w:rFonts w:hint="eastAsia" w:ascii="仿宋_GB2312" w:eastAsia="仿宋_GB2312"/>
          <w:color w:val="auto"/>
          <w:kern w:val="0"/>
          <w:sz w:val="28"/>
          <w:szCs w:val="28"/>
        </w:rPr>
        <w:t xml:space="preserve">3.2 </w:t>
      </w:r>
      <w:r>
        <w:rPr>
          <w:rFonts w:hint="eastAsia" w:ascii="仿宋_GB2312" w:hAnsi="宋体" w:eastAsia="仿宋_GB2312" w:cs="宋体"/>
          <w:color w:val="auto"/>
          <w:kern w:val="0"/>
          <w:sz w:val="28"/>
          <w:szCs w:val="28"/>
        </w:rPr>
        <w:t>答复</w:t>
      </w:r>
    </w:p>
    <w:p w14:paraId="48BC29CB">
      <w:pPr>
        <w:keepNext w:val="0"/>
        <w:keepLines w:val="0"/>
        <w:kinsoku/>
        <w:wordWrap/>
        <w:overflowPunct/>
        <w:topLinePunct w:val="0"/>
        <w:bidi w:val="0"/>
        <w:adjustRightInd w:val="0"/>
        <w:snapToGrid w:val="0"/>
        <w:spacing w:line="360" w:lineRule="auto"/>
        <w:ind w:firstLine="560" w:firstLineChars="200"/>
        <w:rPr>
          <w:rFonts w:ascii="仿宋_GB2312" w:eastAsia="仿宋_GB2312"/>
          <w:color w:val="auto"/>
          <w:sz w:val="28"/>
          <w:szCs w:val="28"/>
        </w:rPr>
      </w:pPr>
      <w:r>
        <w:rPr>
          <w:rFonts w:hint="eastAsia" w:ascii="仿宋_GB2312" w:hAnsi="宋体" w:eastAsia="仿宋_GB2312"/>
          <w:color w:val="auto"/>
          <w:sz w:val="28"/>
          <w:szCs w:val="28"/>
        </w:rPr>
        <w:t>委托人同意在</w:t>
      </w:r>
      <w:r>
        <w:rPr>
          <w:rFonts w:hint="eastAsia" w:ascii="仿宋_GB2312" w:eastAsia="仿宋_GB2312"/>
          <w:color w:val="auto"/>
          <w:sz w:val="28"/>
          <w:szCs w:val="28"/>
          <w:u w:val="single"/>
        </w:rPr>
        <w:t xml:space="preserve"> 3 </w:t>
      </w:r>
      <w:r>
        <w:rPr>
          <w:rFonts w:hint="eastAsia" w:ascii="仿宋_GB2312" w:hAnsi="宋体" w:eastAsia="仿宋_GB2312"/>
          <w:color w:val="auto"/>
          <w:sz w:val="28"/>
          <w:szCs w:val="28"/>
        </w:rPr>
        <w:t>天内，对监理人书面提交并要求</w:t>
      </w:r>
      <w:r>
        <w:rPr>
          <w:rFonts w:hint="eastAsia" w:ascii="仿宋_GB2312" w:hAnsi="宋体" w:eastAsia="仿宋_GB2312"/>
          <w:color w:val="auto"/>
          <w:sz w:val="28"/>
          <w:szCs w:val="28"/>
          <w:lang w:eastAsia="zh-CN"/>
        </w:rPr>
        <w:t>作出</w:t>
      </w:r>
      <w:r>
        <w:rPr>
          <w:rFonts w:hint="eastAsia" w:ascii="仿宋_GB2312" w:hAnsi="宋体" w:eastAsia="仿宋_GB2312"/>
          <w:color w:val="auto"/>
          <w:sz w:val="28"/>
          <w:szCs w:val="28"/>
        </w:rPr>
        <w:t>决定的事宜给予书面答复。</w:t>
      </w:r>
    </w:p>
    <w:p w14:paraId="3F3BEA3A">
      <w:pPr>
        <w:keepNext w:val="0"/>
        <w:keepLines w:val="0"/>
        <w:kinsoku/>
        <w:wordWrap/>
        <w:overflowPunct/>
        <w:topLinePunct w:val="0"/>
        <w:bidi w:val="0"/>
        <w:snapToGrid w:val="0"/>
        <w:spacing w:line="360" w:lineRule="auto"/>
        <w:ind w:firstLine="562" w:firstLineChars="200"/>
        <w:rPr>
          <w:rFonts w:ascii="仿宋_GB2312" w:hAnsi="黑体" w:eastAsia="仿宋_GB2312"/>
          <w:b/>
          <w:bCs/>
          <w:color w:val="auto"/>
          <w:sz w:val="28"/>
          <w:szCs w:val="28"/>
        </w:rPr>
      </w:pPr>
      <w:r>
        <w:rPr>
          <w:rFonts w:hint="eastAsia" w:ascii="仿宋_GB2312" w:hAnsi="黑体" w:eastAsia="仿宋_GB2312"/>
          <w:b/>
          <w:bCs/>
          <w:color w:val="auto"/>
          <w:sz w:val="28"/>
          <w:szCs w:val="28"/>
        </w:rPr>
        <w:t>4. 违约责任</w:t>
      </w:r>
    </w:p>
    <w:p w14:paraId="552FBB34">
      <w:pPr>
        <w:keepNext w:val="0"/>
        <w:keepLines w:val="0"/>
        <w:kinsoku/>
        <w:wordWrap/>
        <w:overflowPunct/>
        <w:topLinePunct w:val="0"/>
        <w:bidi w:val="0"/>
        <w:snapToGrid w:val="0"/>
        <w:spacing w:line="360" w:lineRule="auto"/>
        <w:ind w:firstLine="560" w:firstLineChars="200"/>
        <w:rPr>
          <w:rFonts w:ascii="仿宋_GB2312" w:hAnsi="黑体" w:eastAsia="仿宋_GB2312"/>
          <w:b/>
          <w:bCs/>
          <w:color w:val="auto"/>
          <w:sz w:val="28"/>
          <w:szCs w:val="28"/>
        </w:rPr>
      </w:pPr>
      <w:r>
        <w:rPr>
          <w:rFonts w:hint="eastAsia" w:ascii="仿宋_GB2312" w:eastAsia="仿宋_GB2312"/>
          <w:color w:val="auto"/>
          <w:kern w:val="0"/>
          <w:sz w:val="28"/>
          <w:szCs w:val="28"/>
        </w:rPr>
        <w:t xml:space="preserve">4.1 </w:t>
      </w:r>
      <w:r>
        <w:rPr>
          <w:rFonts w:hint="eastAsia" w:ascii="仿宋_GB2312" w:hAnsi="宋体" w:eastAsia="仿宋_GB2312" w:cs="宋体"/>
          <w:color w:val="auto"/>
          <w:kern w:val="0"/>
          <w:sz w:val="28"/>
          <w:szCs w:val="28"/>
        </w:rPr>
        <w:t>监理人的违约责任</w:t>
      </w:r>
    </w:p>
    <w:p w14:paraId="754F8A71">
      <w:pPr>
        <w:keepNext w:val="0"/>
        <w:keepLines w:val="0"/>
        <w:kinsoku/>
        <w:wordWrap/>
        <w:overflowPunct/>
        <w:topLinePunct w:val="0"/>
        <w:bidi w:val="0"/>
        <w:adjustRightInd w:val="0"/>
        <w:snapToGrid w:val="0"/>
        <w:spacing w:line="360" w:lineRule="auto"/>
        <w:ind w:firstLine="560" w:firstLineChars="200"/>
        <w:rPr>
          <w:rFonts w:hint="eastAsia" w:ascii="仿宋_GB2312" w:eastAsia="仿宋_GB2312"/>
          <w:color w:val="auto"/>
          <w:kern w:val="0"/>
          <w:sz w:val="28"/>
          <w:szCs w:val="28"/>
        </w:rPr>
      </w:pPr>
      <w:r>
        <w:rPr>
          <w:rFonts w:hint="eastAsia" w:ascii="仿宋_GB2312" w:eastAsia="仿宋_GB2312"/>
          <w:color w:val="auto"/>
          <w:kern w:val="0"/>
          <w:sz w:val="28"/>
          <w:szCs w:val="28"/>
          <w:lang w:val="en-US" w:eastAsia="zh-CN"/>
        </w:rPr>
        <w:t>4.1.</w:t>
      </w:r>
      <w:r>
        <w:rPr>
          <w:rFonts w:hint="eastAsia" w:ascii="仿宋_GB2312" w:eastAsia="仿宋_GB2312"/>
          <w:color w:val="auto"/>
          <w:kern w:val="0"/>
          <w:sz w:val="28"/>
          <w:szCs w:val="28"/>
        </w:rPr>
        <w:t>1.派驻现场的监理人员与本合同专用条件第2.3.2条约定不一致时，少于约定人数或者变更人数比例达20%的，视为违约，违约金为</w:t>
      </w:r>
      <w:r>
        <w:rPr>
          <w:rFonts w:hint="eastAsia" w:ascii="仿宋_GB2312" w:eastAsia="仿宋_GB2312"/>
          <w:color w:val="auto"/>
          <w:kern w:val="0"/>
          <w:sz w:val="28"/>
          <w:szCs w:val="28"/>
          <w:lang w:val="en-US" w:eastAsia="zh-CN"/>
        </w:rPr>
        <w:t>500</w:t>
      </w:r>
      <w:r>
        <w:rPr>
          <w:rFonts w:hint="eastAsia" w:ascii="仿宋_GB2312" w:eastAsia="仿宋_GB2312"/>
          <w:color w:val="auto"/>
          <w:kern w:val="0"/>
          <w:sz w:val="28"/>
          <w:szCs w:val="28"/>
        </w:rPr>
        <w:t>元；少于约定人数或者变更人数比例达40%的，视为严重违约，违约金</w:t>
      </w:r>
      <w:r>
        <w:rPr>
          <w:rFonts w:hint="eastAsia" w:ascii="仿宋_GB2312" w:eastAsia="仿宋_GB2312"/>
          <w:color w:val="auto"/>
          <w:kern w:val="0"/>
          <w:sz w:val="28"/>
          <w:szCs w:val="28"/>
          <w:lang w:val="en-US" w:eastAsia="zh-CN"/>
        </w:rPr>
        <w:t>100</w:t>
      </w:r>
      <w:r>
        <w:rPr>
          <w:rFonts w:hint="eastAsia" w:ascii="仿宋_GB2312" w:eastAsia="仿宋_GB2312"/>
          <w:color w:val="auto"/>
          <w:kern w:val="0"/>
          <w:sz w:val="28"/>
          <w:szCs w:val="28"/>
        </w:rPr>
        <w:t>0元；少于约定人数或者变更人数比例达50%的，终止合同，并向委托人支付</w:t>
      </w:r>
      <w:r>
        <w:rPr>
          <w:rFonts w:hint="eastAsia" w:ascii="仿宋_GB2312" w:eastAsia="仿宋_GB2312"/>
          <w:color w:val="auto"/>
          <w:kern w:val="0"/>
          <w:sz w:val="28"/>
          <w:szCs w:val="28"/>
          <w:lang w:val="en-US" w:eastAsia="zh-CN"/>
        </w:rPr>
        <w:t>2</w:t>
      </w:r>
      <w:r>
        <w:rPr>
          <w:rFonts w:hint="eastAsia" w:ascii="仿宋_GB2312" w:eastAsia="仿宋_GB2312"/>
          <w:color w:val="auto"/>
          <w:kern w:val="0"/>
          <w:sz w:val="28"/>
          <w:szCs w:val="28"/>
        </w:rPr>
        <w:t>000元违约金且上报当地建设行政主管部门通报。</w:t>
      </w:r>
    </w:p>
    <w:p w14:paraId="024CA74E">
      <w:pPr>
        <w:keepNext w:val="0"/>
        <w:keepLines w:val="0"/>
        <w:kinsoku/>
        <w:wordWrap/>
        <w:overflowPunct/>
        <w:topLinePunct w:val="0"/>
        <w:bidi w:val="0"/>
        <w:adjustRightInd w:val="0"/>
        <w:snapToGrid w:val="0"/>
        <w:spacing w:line="360" w:lineRule="auto"/>
        <w:ind w:firstLine="560" w:firstLineChars="200"/>
        <w:rPr>
          <w:rFonts w:hint="eastAsia" w:ascii="仿宋_GB2312" w:eastAsia="仿宋_GB2312"/>
          <w:color w:val="auto"/>
          <w:kern w:val="0"/>
          <w:sz w:val="28"/>
          <w:szCs w:val="28"/>
        </w:rPr>
      </w:pPr>
      <w:r>
        <w:rPr>
          <w:rFonts w:hint="eastAsia" w:ascii="仿宋_GB2312" w:eastAsia="仿宋_GB2312"/>
          <w:color w:val="auto"/>
          <w:kern w:val="0"/>
          <w:sz w:val="28"/>
          <w:szCs w:val="28"/>
          <w:lang w:val="en-US" w:eastAsia="zh-CN"/>
        </w:rPr>
        <w:t>4.1.</w:t>
      </w:r>
      <w:r>
        <w:rPr>
          <w:rFonts w:hint="eastAsia" w:ascii="仿宋_GB2312" w:eastAsia="仿宋_GB2312"/>
          <w:color w:val="auto"/>
          <w:kern w:val="0"/>
          <w:sz w:val="28"/>
          <w:szCs w:val="28"/>
        </w:rPr>
        <w:t>2.监理人在责任期内未能很好履行进度控制、安全控制、质量控制，发生安全事故或质量事故的，委托人视事故情况扣留监理人最终应得监理费的30%作为违约金，该违约金从监理费中扣除。</w:t>
      </w:r>
    </w:p>
    <w:p w14:paraId="5556E1DD">
      <w:pPr>
        <w:keepNext w:val="0"/>
        <w:keepLines w:val="0"/>
        <w:kinsoku/>
        <w:wordWrap/>
        <w:overflowPunct/>
        <w:topLinePunct w:val="0"/>
        <w:bidi w:val="0"/>
        <w:adjustRightInd w:val="0"/>
        <w:snapToGrid w:val="0"/>
        <w:spacing w:line="360" w:lineRule="auto"/>
        <w:ind w:firstLine="560" w:firstLineChars="200"/>
        <w:rPr>
          <w:rFonts w:hint="eastAsia" w:ascii="仿宋_GB2312" w:eastAsia="仿宋_GB2312"/>
          <w:color w:val="auto"/>
          <w:kern w:val="0"/>
          <w:sz w:val="28"/>
          <w:szCs w:val="28"/>
        </w:rPr>
      </w:pPr>
      <w:r>
        <w:rPr>
          <w:rFonts w:hint="eastAsia" w:ascii="仿宋_GB2312" w:eastAsia="仿宋_GB2312"/>
          <w:color w:val="auto"/>
          <w:kern w:val="0"/>
          <w:sz w:val="28"/>
          <w:szCs w:val="28"/>
          <w:lang w:val="en-US" w:eastAsia="zh-CN"/>
        </w:rPr>
        <w:t>4.1.</w:t>
      </w:r>
      <w:r>
        <w:rPr>
          <w:rFonts w:hint="eastAsia" w:ascii="仿宋_GB2312" w:eastAsia="仿宋_GB2312"/>
          <w:color w:val="auto"/>
          <w:kern w:val="0"/>
          <w:sz w:val="28"/>
          <w:szCs w:val="28"/>
        </w:rPr>
        <w:t>3.监理人必须严格遵守职业道德和廉政责任书的规定，不得向承包人吃、拿、卡、要，不得接收承包人和设备材料供应商的礼物和任何报酬(包括各种名目的回扣、提成、津贴等);必须严格把控设计变更内容，不得与施工单位、设计单位代表串通，虚报施工内容，致使工程投资增加；必须严格审核施工单位申报的所有工程资料，不能出现审查错漏而引起的工程资料缺漏、资料与现实不符的情况，否则视为违约，委托人有权更换监理人直至追究法律责任。</w:t>
      </w:r>
    </w:p>
    <w:p w14:paraId="4FF18D09">
      <w:pPr>
        <w:keepNext w:val="0"/>
        <w:keepLines w:val="0"/>
        <w:kinsoku/>
        <w:wordWrap/>
        <w:overflowPunct/>
        <w:topLinePunct w:val="0"/>
        <w:bidi w:val="0"/>
        <w:adjustRightInd w:val="0"/>
        <w:snapToGrid w:val="0"/>
        <w:spacing w:line="360" w:lineRule="auto"/>
        <w:ind w:firstLine="560" w:firstLineChars="200"/>
        <w:rPr>
          <w:rFonts w:hint="default"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4.1.4双方签订合同后，在监理工作进行期间，非监理人原因导致合同终止、解除，监理人有权按照双方确认的工作进度比例得到已完成工作的监理服务费；因监理人违约导致合同解除的，委托人无需支付监理服务费，并有权要求监理人赔偿相应的损失。</w:t>
      </w:r>
    </w:p>
    <w:p w14:paraId="456B55F2">
      <w:pPr>
        <w:keepNext w:val="0"/>
        <w:keepLines w:val="0"/>
        <w:kinsoku/>
        <w:wordWrap/>
        <w:overflowPunct/>
        <w:topLinePunct w:val="0"/>
        <w:bidi w:val="0"/>
        <w:adjustRightInd w:val="0"/>
        <w:snapToGrid w:val="0"/>
        <w:spacing w:line="360" w:lineRule="auto"/>
        <w:ind w:firstLine="560" w:firstLineChars="200"/>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4.1.5除上述特别约定外，监理人赔偿金额按下列方法确定：</w:t>
      </w:r>
    </w:p>
    <w:p w14:paraId="58559AC8">
      <w:pPr>
        <w:keepNext w:val="0"/>
        <w:keepLines w:val="0"/>
        <w:kinsoku/>
        <w:wordWrap/>
        <w:overflowPunct/>
        <w:topLinePunct w:val="0"/>
        <w:bidi w:val="0"/>
        <w:adjustRightInd w:val="0"/>
        <w:snapToGrid w:val="0"/>
        <w:spacing w:line="360" w:lineRule="auto"/>
        <w:ind w:firstLine="560" w:firstLineChars="200"/>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赔偿金=直接经济损失×100%</w:t>
      </w:r>
    </w:p>
    <w:p w14:paraId="26E6F27C">
      <w:pPr>
        <w:keepNext w:val="0"/>
        <w:keepLines w:val="0"/>
        <w:kinsoku/>
        <w:wordWrap/>
        <w:overflowPunct/>
        <w:topLinePunct w:val="0"/>
        <w:bidi w:val="0"/>
        <w:adjustRightInd w:val="0"/>
        <w:snapToGrid w:val="0"/>
        <w:spacing w:line="360" w:lineRule="auto"/>
        <w:ind w:firstLine="560" w:firstLineChars="200"/>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4.2 委托人的违约责任</w:t>
      </w:r>
    </w:p>
    <w:p w14:paraId="57781C8F">
      <w:pPr>
        <w:keepNext w:val="0"/>
        <w:keepLines w:val="0"/>
        <w:kinsoku/>
        <w:wordWrap/>
        <w:overflowPunct/>
        <w:topLinePunct w:val="0"/>
        <w:bidi w:val="0"/>
        <w:adjustRightInd w:val="0"/>
        <w:snapToGrid w:val="0"/>
        <w:spacing w:line="360" w:lineRule="auto"/>
        <w:ind w:firstLine="560" w:firstLineChars="200"/>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4.2.1 委托人逾期付款利息按下列方法确定：</w:t>
      </w:r>
    </w:p>
    <w:p w14:paraId="1BD4BE2E">
      <w:pPr>
        <w:keepNext w:val="0"/>
        <w:keepLines w:val="0"/>
        <w:kinsoku/>
        <w:wordWrap/>
        <w:overflowPunct/>
        <w:topLinePunct w:val="0"/>
        <w:bidi w:val="0"/>
        <w:adjustRightInd w:val="0"/>
        <w:snapToGrid w:val="0"/>
        <w:spacing w:line="360" w:lineRule="auto"/>
        <w:ind w:firstLine="560" w:firstLineChars="200"/>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逾期付款利息=当期应付款总额×银行同期贷款利率×拖延支付天数，非因委托人原因造成逾期付款的，委托人不承担违约责任（违约金上限金额为不超过合同总价总额的5%）。</w:t>
      </w:r>
    </w:p>
    <w:p w14:paraId="2FA2F319">
      <w:pPr>
        <w:keepNext w:val="0"/>
        <w:keepLines w:val="0"/>
        <w:pageBreakBefore w:val="0"/>
        <w:widowControl w:val="0"/>
        <w:kinsoku/>
        <w:wordWrap/>
        <w:overflowPunct/>
        <w:topLinePunct w:val="0"/>
        <w:autoSpaceDE/>
        <w:autoSpaceDN/>
        <w:bidi w:val="0"/>
        <w:snapToGrid w:val="0"/>
        <w:spacing w:line="360" w:lineRule="auto"/>
        <w:ind w:firstLine="562" w:firstLineChars="200"/>
        <w:textAlignment w:val="auto"/>
        <w:rPr>
          <w:rFonts w:ascii="仿宋_GB2312" w:hAnsi="黑体" w:eastAsia="仿宋_GB2312"/>
          <w:b/>
          <w:color w:val="auto"/>
          <w:sz w:val="28"/>
          <w:szCs w:val="28"/>
        </w:rPr>
      </w:pPr>
      <w:r>
        <w:rPr>
          <w:rFonts w:hint="eastAsia" w:ascii="仿宋_GB2312" w:hAnsi="黑体" w:eastAsia="仿宋_GB2312"/>
          <w:b/>
          <w:bCs/>
          <w:color w:val="auto"/>
          <w:sz w:val="28"/>
          <w:szCs w:val="28"/>
        </w:rPr>
        <w:t>5. 支付</w:t>
      </w:r>
    </w:p>
    <w:p w14:paraId="1FB97C1A">
      <w:pPr>
        <w:keepNext w:val="0"/>
        <w:keepLines w:val="0"/>
        <w:kinsoku/>
        <w:wordWrap/>
        <w:overflowPunct/>
        <w:topLinePunct w:val="0"/>
        <w:bidi w:val="0"/>
        <w:adjustRightInd w:val="0"/>
        <w:snapToGrid w:val="0"/>
        <w:spacing w:line="360" w:lineRule="auto"/>
        <w:ind w:firstLine="560" w:firstLineChars="200"/>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5.1 支付货币</w:t>
      </w:r>
    </w:p>
    <w:p w14:paraId="6DFCFFF8">
      <w:pPr>
        <w:keepNext w:val="0"/>
        <w:keepLines w:val="0"/>
        <w:kinsoku/>
        <w:wordWrap/>
        <w:overflowPunct/>
        <w:topLinePunct w:val="0"/>
        <w:bidi w:val="0"/>
        <w:adjustRightInd w:val="0"/>
        <w:snapToGrid w:val="0"/>
        <w:spacing w:line="360" w:lineRule="auto"/>
        <w:ind w:firstLine="560" w:firstLineChars="200"/>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币种为：人民币。</w:t>
      </w:r>
    </w:p>
    <w:p w14:paraId="3B590B43">
      <w:pPr>
        <w:keepNext w:val="0"/>
        <w:keepLines w:val="0"/>
        <w:kinsoku/>
        <w:wordWrap/>
        <w:overflowPunct/>
        <w:topLinePunct w:val="0"/>
        <w:bidi w:val="0"/>
        <w:adjustRightInd w:val="0"/>
        <w:snapToGrid w:val="0"/>
        <w:spacing w:line="360" w:lineRule="auto"/>
        <w:ind w:firstLine="560" w:firstLineChars="200"/>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5.2 支付酬金</w:t>
      </w:r>
    </w:p>
    <w:p w14:paraId="5F1DB3A0">
      <w:pPr>
        <w:keepNext w:val="0"/>
        <w:keepLines w:val="0"/>
        <w:kinsoku/>
        <w:wordWrap/>
        <w:overflowPunct/>
        <w:topLinePunct w:val="0"/>
        <w:bidi w:val="0"/>
        <w:adjustRightInd w:val="0"/>
        <w:snapToGrid w:val="0"/>
        <w:spacing w:line="360" w:lineRule="auto"/>
        <w:ind w:firstLine="560" w:firstLineChars="200"/>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1.监理酬金的计算方法：</w:t>
      </w:r>
    </w:p>
    <w:p w14:paraId="405F6B56">
      <w:pPr>
        <w:keepNext w:val="0"/>
        <w:keepLines w:val="0"/>
        <w:kinsoku/>
        <w:wordWrap/>
        <w:overflowPunct/>
        <w:topLinePunct w:val="0"/>
        <w:bidi w:val="0"/>
        <w:adjustRightInd w:val="0"/>
        <w:snapToGrid w:val="0"/>
        <w:spacing w:line="360" w:lineRule="auto"/>
        <w:ind w:firstLine="560" w:firstLineChars="200"/>
        <w:rPr>
          <w:rFonts w:hint="default"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本项目实际支付监理费=成交金额</w:t>
      </w:r>
      <w:r>
        <w:rPr>
          <w:rFonts w:hint="default" w:ascii="仿宋_GB2312" w:eastAsia="仿宋_GB2312"/>
          <w:color w:val="auto"/>
          <w:kern w:val="0"/>
          <w:sz w:val="28"/>
          <w:szCs w:val="28"/>
          <w:lang w:val="en-US" w:eastAsia="zh-CN"/>
        </w:rPr>
        <w:t>×</w:t>
      </w:r>
      <w:r>
        <w:rPr>
          <w:rFonts w:hint="eastAsia" w:ascii="仿宋_GB2312" w:eastAsia="仿宋_GB2312"/>
          <w:color w:val="auto"/>
          <w:kern w:val="0"/>
          <w:sz w:val="28"/>
          <w:szCs w:val="28"/>
          <w:lang w:val="en-US" w:eastAsia="zh-CN"/>
        </w:rPr>
        <w:t>建安工程费（施工合同总价）/工程费用</w:t>
      </w:r>
      <w:r>
        <w:rPr>
          <w:rFonts w:hint="eastAsia" w:ascii="仿宋_GB2312" w:eastAsia="仿宋_GB2312"/>
          <w:color w:val="auto"/>
          <w:kern w:val="0"/>
          <w:sz w:val="28"/>
          <w:szCs w:val="28"/>
          <w:lang w:val="en-US" w:eastAsia="zh-CN"/>
        </w:rPr>
        <w:t>。</w:t>
      </w:r>
    </w:p>
    <w:p w14:paraId="630FDB62">
      <w:pPr>
        <w:keepNext w:val="0"/>
        <w:keepLines w:val="0"/>
        <w:kinsoku/>
        <w:wordWrap/>
        <w:overflowPunct/>
        <w:topLinePunct w:val="0"/>
        <w:bidi w:val="0"/>
        <w:adjustRightInd w:val="0"/>
        <w:snapToGrid w:val="0"/>
        <w:spacing w:line="360" w:lineRule="auto"/>
        <w:ind w:firstLine="560" w:firstLineChars="200"/>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委托人支付款前，监理人应按照委托人的要求提交提供建设项目资金支出审批表、请款函、合同协议书及有效等额的增值税发票（注：小规模纳税人税率为3%，一般纳税人税率为6%），否则委托人有权拒绝支付。</w:t>
      </w:r>
    </w:p>
    <w:p w14:paraId="63AC14E6">
      <w:pPr>
        <w:keepNext w:val="0"/>
        <w:keepLines w:val="0"/>
        <w:kinsoku/>
        <w:wordWrap/>
        <w:overflowPunct/>
        <w:topLinePunct w:val="0"/>
        <w:bidi w:val="0"/>
        <w:adjustRightInd w:val="0"/>
        <w:snapToGrid w:val="0"/>
        <w:spacing w:line="360" w:lineRule="auto"/>
        <w:ind w:firstLine="560" w:firstLineChars="200"/>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2.监理酬金按进度支付，监理酬金暂定价*施工单位完成的实际工程量产值占施工单位建安总价的比例*70%进行支付。</w:t>
      </w:r>
    </w:p>
    <w:p w14:paraId="6E3198C2">
      <w:pPr>
        <w:keepNext w:val="0"/>
        <w:keepLines w:val="0"/>
        <w:kinsoku/>
        <w:wordWrap/>
        <w:overflowPunct/>
        <w:topLinePunct w:val="0"/>
        <w:bidi w:val="0"/>
        <w:adjustRightInd w:val="0"/>
        <w:snapToGrid w:val="0"/>
        <w:spacing w:line="360" w:lineRule="auto"/>
        <w:ind w:firstLine="560" w:firstLineChars="200"/>
        <w:rPr>
          <w:rFonts w:hint="default"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3.监理酬金结算：工程竣工验收且监理人提出付款申请后，委托人支付至合同金额的97%，缺陷责任期阶段的监理服务工作完成且监理人提出付款申请后，委托人支付至合同金额的100%。</w:t>
      </w:r>
    </w:p>
    <w:p w14:paraId="30BAF3D5">
      <w:pPr>
        <w:keepNext w:val="0"/>
        <w:keepLines w:val="0"/>
        <w:kinsoku/>
        <w:wordWrap/>
        <w:overflowPunct/>
        <w:topLinePunct w:val="0"/>
        <w:bidi w:val="0"/>
        <w:adjustRightInd w:val="0"/>
        <w:snapToGrid w:val="0"/>
        <w:spacing w:line="360" w:lineRule="auto"/>
        <w:ind w:firstLine="560" w:firstLineChars="200"/>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4.本合同应付监理服务费由委托人以银行转账的方式转入监理人指定的开户银行及账号内(监理人指定收款银行账户)为：</w:t>
      </w:r>
    </w:p>
    <w:p w14:paraId="1B3513C0">
      <w:pPr>
        <w:keepNext w:val="0"/>
        <w:keepLines w:val="0"/>
        <w:kinsoku/>
        <w:wordWrap/>
        <w:overflowPunct/>
        <w:topLinePunct w:val="0"/>
        <w:bidi w:val="0"/>
        <w:adjustRightInd w:val="0"/>
        <w:snapToGrid w:val="0"/>
        <w:spacing w:line="360" w:lineRule="auto"/>
        <w:ind w:firstLine="560" w:firstLineChars="200"/>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开户名称：</w:t>
      </w:r>
      <w:r>
        <w:rPr>
          <w:rFonts w:hint="eastAsia" w:ascii="仿宋_GB2312" w:eastAsia="仿宋_GB2312"/>
          <w:color w:val="auto"/>
          <w:kern w:val="0"/>
          <w:sz w:val="28"/>
          <w:szCs w:val="28"/>
          <w:u w:val="single"/>
          <w:lang w:val="en-US" w:eastAsia="zh-CN"/>
        </w:rPr>
        <w:t xml:space="preserve">                 </w:t>
      </w:r>
      <w:r>
        <w:rPr>
          <w:rFonts w:hint="eastAsia" w:ascii="仿宋_GB2312" w:eastAsia="仿宋_GB2312"/>
          <w:color w:val="auto"/>
          <w:kern w:val="0"/>
          <w:sz w:val="28"/>
          <w:szCs w:val="28"/>
          <w:lang w:val="en-US" w:eastAsia="zh-CN"/>
        </w:rPr>
        <w:t xml:space="preserve">    </w:t>
      </w:r>
    </w:p>
    <w:p w14:paraId="4061F171">
      <w:pPr>
        <w:keepNext w:val="0"/>
        <w:keepLines w:val="0"/>
        <w:kinsoku/>
        <w:wordWrap/>
        <w:overflowPunct/>
        <w:topLinePunct w:val="0"/>
        <w:bidi w:val="0"/>
        <w:adjustRightInd w:val="0"/>
        <w:snapToGrid w:val="0"/>
        <w:spacing w:line="360" w:lineRule="auto"/>
        <w:ind w:firstLine="560" w:firstLineChars="200"/>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开户银行：</w:t>
      </w:r>
      <w:r>
        <w:rPr>
          <w:rFonts w:hint="eastAsia" w:ascii="仿宋_GB2312" w:eastAsia="仿宋_GB2312"/>
          <w:color w:val="auto"/>
          <w:kern w:val="0"/>
          <w:sz w:val="28"/>
          <w:szCs w:val="28"/>
          <w:u w:val="single"/>
          <w:lang w:val="en-US" w:eastAsia="zh-CN"/>
        </w:rPr>
        <w:t xml:space="preserve">                 </w:t>
      </w:r>
      <w:r>
        <w:rPr>
          <w:rFonts w:hint="eastAsia" w:ascii="仿宋_GB2312" w:eastAsia="仿宋_GB2312"/>
          <w:color w:val="auto"/>
          <w:kern w:val="0"/>
          <w:sz w:val="28"/>
          <w:szCs w:val="28"/>
          <w:lang w:val="en-US" w:eastAsia="zh-CN"/>
        </w:rPr>
        <w:t xml:space="preserve">     </w:t>
      </w:r>
    </w:p>
    <w:p w14:paraId="15076D0D">
      <w:pPr>
        <w:keepNext w:val="0"/>
        <w:keepLines w:val="0"/>
        <w:kinsoku/>
        <w:wordWrap/>
        <w:overflowPunct/>
        <w:topLinePunct w:val="0"/>
        <w:bidi w:val="0"/>
        <w:adjustRightInd w:val="0"/>
        <w:snapToGrid w:val="0"/>
        <w:spacing w:line="360" w:lineRule="auto"/>
        <w:ind w:firstLine="560" w:firstLineChars="200"/>
        <w:rPr>
          <w:rFonts w:hint="default"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银行账号：</w:t>
      </w:r>
      <w:r>
        <w:rPr>
          <w:rFonts w:hint="eastAsia" w:ascii="仿宋_GB2312" w:eastAsia="仿宋_GB2312"/>
          <w:color w:val="auto"/>
          <w:kern w:val="0"/>
          <w:sz w:val="28"/>
          <w:szCs w:val="28"/>
          <w:u w:val="single"/>
          <w:lang w:val="en-US" w:eastAsia="zh-CN"/>
        </w:rPr>
        <w:t xml:space="preserve">                 </w:t>
      </w:r>
      <w:r>
        <w:rPr>
          <w:rFonts w:hint="eastAsia" w:ascii="仿宋_GB2312" w:eastAsia="仿宋_GB2312"/>
          <w:color w:val="auto"/>
          <w:kern w:val="0"/>
          <w:sz w:val="28"/>
          <w:szCs w:val="28"/>
          <w:lang w:val="en-US" w:eastAsia="zh-CN"/>
        </w:rPr>
        <w:t xml:space="preserve">           </w:t>
      </w:r>
    </w:p>
    <w:p w14:paraId="124B48AE">
      <w:pPr>
        <w:keepNext w:val="0"/>
        <w:keepLines w:val="0"/>
        <w:kinsoku/>
        <w:wordWrap/>
        <w:overflowPunct/>
        <w:topLinePunct w:val="0"/>
        <w:bidi w:val="0"/>
        <w:adjustRightInd w:val="0"/>
        <w:snapToGrid w:val="0"/>
        <w:spacing w:line="360" w:lineRule="auto"/>
        <w:ind w:firstLine="560" w:firstLineChars="200"/>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5.双方签订合同后，在监理工作进行期间，委托人要求终止、解除合同，监理人有权按照双方确认的工作进度比例得到已完成工作的监理服务费。</w:t>
      </w:r>
    </w:p>
    <w:p w14:paraId="4E1D267A">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rPr>
          <w:rFonts w:ascii="仿宋_GB2312" w:hAnsi="黑体" w:eastAsia="仿宋_GB2312"/>
          <w:b/>
          <w:bCs/>
          <w:color w:val="auto"/>
          <w:sz w:val="28"/>
          <w:szCs w:val="28"/>
        </w:rPr>
      </w:pPr>
      <w:r>
        <w:rPr>
          <w:rFonts w:hint="eastAsia" w:ascii="仿宋_GB2312" w:hAnsi="黑体" w:eastAsia="仿宋_GB2312"/>
          <w:bCs/>
          <w:color w:val="auto"/>
          <w:sz w:val="28"/>
          <w:szCs w:val="28"/>
        </w:rPr>
        <w:t>6</w:t>
      </w:r>
      <w:r>
        <w:rPr>
          <w:rFonts w:hint="eastAsia" w:ascii="仿宋_GB2312" w:hAnsi="黑体" w:eastAsia="仿宋_GB2312"/>
          <w:b/>
          <w:bCs/>
          <w:color w:val="auto"/>
          <w:sz w:val="28"/>
          <w:szCs w:val="28"/>
        </w:rPr>
        <w:t>. 合同生效、变更、暂停、解除与终止</w:t>
      </w:r>
    </w:p>
    <w:p w14:paraId="06819D5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6.1 生效</w:t>
      </w:r>
    </w:p>
    <w:p w14:paraId="65B29DC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color w:val="auto"/>
          <w:sz w:val="28"/>
          <w:szCs w:val="28"/>
        </w:rPr>
      </w:pPr>
      <w:r>
        <w:rPr>
          <w:rFonts w:hint="eastAsia" w:ascii="仿宋_GB2312" w:hAnsi="宋体" w:eastAsia="仿宋_GB2312"/>
          <w:color w:val="auto"/>
          <w:sz w:val="28"/>
          <w:szCs w:val="28"/>
        </w:rPr>
        <w:t>本合同生效条件：</w:t>
      </w:r>
      <w:r>
        <w:rPr>
          <w:rFonts w:hint="eastAsia" w:ascii="仿宋_GB2312" w:hAnsi="宋体" w:eastAsia="仿宋_GB2312"/>
          <w:color w:val="auto"/>
          <w:sz w:val="28"/>
          <w:szCs w:val="28"/>
          <w:u w:val="single"/>
        </w:rPr>
        <w:t>双方签字盖章后生效</w:t>
      </w:r>
      <w:r>
        <w:rPr>
          <w:rFonts w:hint="eastAsia" w:ascii="仿宋_GB2312" w:hAnsi="宋体" w:eastAsia="仿宋_GB2312"/>
          <w:color w:val="auto"/>
          <w:sz w:val="28"/>
          <w:szCs w:val="28"/>
        </w:rPr>
        <w:t>。</w:t>
      </w:r>
    </w:p>
    <w:p w14:paraId="7007B1E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6.2 变更</w:t>
      </w:r>
    </w:p>
    <w:p w14:paraId="714BCC1D">
      <w:pPr>
        <w:keepNext w:val="0"/>
        <w:keepLines w:val="0"/>
        <w:kinsoku/>
        <w:wordWrap/>
        <w:overflowPunct/>
        <w:topLinePunct w:val="0"/>
        <w:bidi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 xml:space="preserve">6.2.1 </w:t>
      </w:r>
      <w:r>
        <w:rPr>
          <w:rFonts w:hint="eastAsia" w:ascii="仿宋_GB2312" w:hAnsi="宋体" w:eastAsia="仿宋_GB2312"/>
          <w:color w:val="auto"/>
          <w:kern w:val="0"/>
          <w:sz w:val="28"/>
          <w:szCs w:val="28"/>
          <w:lang w:val="en-US" w:eastAsia="zh-CN"/>
        </w:rPr>
        <w:t>工期延误，不增加监理费。</w:t>
      </w:r>
    </w:p>
    <w:p w14:paraId="350B79CB">
      <w:pPr>
        <w:keepNext w:val="0"/>
        <w:keepLines w:val="0"/>
        <w:kinsoku/>
        <w:wordWrap/>
        <w:overflowPunct/>
        <w:topLinePunct w:val="0"/>
        <w:bidi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6.2.</w:t>
      </w: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 xml:space="preserve"> 因工程规模、监理范围的变化导致监理人的正常工作量减少时，按减少工作量的比例从协议书约定的正常工作酬金中扣减相同比例的酬金。</w:t>
      </w:r>
    </w:p>
    <w:p w14:paraId="428FAE7D">
      <w:pPr>
        <w:keepNext w:val="0"/>
        <w:keepLines w:val="0"/>
        <w:kinsoku/>
        <w:wordWrap/>
        <w:overflowPunct/>
        <w:topLinePunct w:val="0"/>
        <w:bidi w:val="0"/>
        <w:snapToGrid w:val="0"/>
        <w:spacing w:line="360" w:lineRule="auto"/>
        <w:ind w:firstLine="562" w:firstLineChars="200"/>
        <w:rPr>
          <w:rFonts w:ascii="仿宋_GB2312" w:hAnsi="宋体" w:eastAsia="仿宋_GB2312"/>
          <w:color w:val="auto"/>
          <w:sz w:val="28"/>
          <w:szCs w:val="28"/>
        </w:rPr>
      </w:pPr>
      <w:r>
        <w:rPr>
          <w:rFonts w:hint="eastAsia" w:ascii="仿宋_GB2312" w:hAnsi="黑体" w:eastAsia="仿宋_GB2312"/>
          <w:b/>
          <w:bCs/>
          <w:color w:val="auto"/>
          <w:sz w:val="28"/>
          <w:szCs w:val="28"/>
        </w:rPr>
        <w:t>7. 争议解决</w:t>
      </w:r>
    </w:p>
    <w:p w14:paraId="5348E09B">
      <w:pPr>
        <w:keepNext w:val="0"/>
        <w:keepLines w:val="0"/>
        <w:kinsoku/>
        <w:wordWrap/>
        <w:overflowPunct/>
        <w:topLinePunct w:val="0"/>
        <w:bidi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 xml:space="preserve">7.1 </w:t>
      </w:r>
      <w:r>
        <w:rPr>
          <w:rFonts w:hint="eastAsia" w:ascii="仿宋_GB2312" w:hAnsi="宋体" w:eastAsia="仿宋_GB2312"/>
          <w:bCs/>
          <w:color w:val="auto"/>
          <w:sz w:val="28"/>
          <w:szCs w:val="28"/>
        </w:rPr>
        <w:t>调解</w:t>
      </w:r>
    </w:p>
    <w:p w14:paraId="138D60B3">
      <w:pPr>
        <w:keepNext w:val="0"/>
        <w:keepLines w:val="0"/>
        <w:kinsoku/>
        <w:wordWrap/>
        <w:overflowPunct/>
        <w:topLinePunct w:val="0"/>
        <w:bidi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本合同争议进行调解时，可提交</w:t>
      </w:r>
      <w:r>
        <w:rPr>
          <w:rFonts w:hint="eastAsia" w:ascii="仿宋_GB2312" w:hAnsi="BatangChe" w:eastAsia="仿宋_GB2312"/>
          <w:color w:val="auto"/>
          <w:sz w:val="28"/>
          <w:szCs w:val="28"/>
          <w:u w:val="single"/>
        </w:rPr>
        <w:t>/</w:t>
      </w:r>
      <w:r>
        <w:rPr>
          <w:rFonts w:hint="eastAsia" w:ascii="仿宋_GB2312" w:hAnsi="宋体" w:eastAsia="仿宋_GB2312"/>
          <w:color w:val="auto"/>
          <w:sz w:val="28"/>
          <w:szCs w:val="28"/>
        </w:rPr>
        <w:t>进行调解。</w:t>
      </w:r>
    </w:p>
    <w:p w14:paraId="256FB451">
      <w:pPr>
        <w:keepNext w:val="0"/>
        <w:keepLines w:val="0"/>
        <w:kinsoku/>
        <w:wordWrap/>
        <w:overflowPunct/>
        <w:topLinePunct w:val="0"/>
        <w:bidi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 xml:space="preserve">7.2 </w:t>
      </w:r>
      <w:r>
        <w:rPr>
          <w:rFonts w:hint="eastAsia" w:ascii="仿宋_GB2312" w:hAnsi="宋体" w:eastAsia="仿宋_GB2312"/>
          <w:bCs/>
          <w:color w:val="auto"/>
          <w:sz w:val="28"/>
          <w:szCs w:val="28"/>
        </w:rPr>
        <w:t>仲裁或诉讼</w:t>
      </w:r>
    </w:p>
    <w:p w14:paraId="36822DC8">
      <w:pPr>
        <w:keepNext w:val="0"/>
        <w:keepLines w:val="0"/>
        <w:kinsoku/>
        <w:wordWrap/>
        <w:overflowPunct/>
        <w:topLinePunct w:val="0"/>
        <w:bidi w:val="0"/>
        <w:adjustRightInd w:val="0"/>
        <w:snapToGrid w:val="0"/>
        <w:spacing w:line="360" w:lineRule="auto"/>
        <w:ind w:firstLine="560" w:firstLineChars="200"/>
        <w:rPr>
          <w:rFonts w:ascii="仿宋_GB2312" w:hAnsi="BatangChe" w:eastAsia="仿宋_GB2312"/>
          <w:color w:val="auto"/>
          <w:sz w:val="28"/>
          <w:szCs w:val="28"/>
        </w:rPr>
      </w:pPr>
      <w:r>
        <w:rPr>
          <w:rFonts w:hint="eastAsia" w:ascii="仿宋_GB2312" w:hAnsi="BatangChe" w:eastAsia="仿宋_GB2312"/>
          <w:color w:val="auto"/>
          <w:sz w:val="28"/>
          <w:szCs w:val="28"/>
        </w:rPr>
        <w:t>合同</w:t>
      </w:r>
      <w:r>
        <w:rPr>
          <w:rFonts w:hint="eastAsia" w:ascii="仿宋_GB2312" w:hAnsi="宋体" w:eastAsia="仿宋_GB2312"/>
          <w:color w:val="auto"/>
          <w:sz w:val="28"/>
          <w:szCs w:val="28"/>
        </w:rPr>
        <w:t>争议</w:t>
      </w:r>
      <w:r>
        <w:rPr>
          <w:rFonts w:hint="eastAsia" w:ascii="仿宋_GB2312" w:hAnsi="BatangChe" w:eastAsia="仿宋_GB2312"/>
          <w:color w:val="auto"/>
          <w:sz w:val="28"/>
          <w:szCs w:val="28"/>
        </w:rPr>
        <w:t>的最</w:t>
      </w:r>
      <w:r>
        <w:rPr>
          <w:rFonts w:hint="eastAsia" w:ascii="仿宋_GB2312" w:hAnsi="宋体" w:eastAsia="仿宋_GB2312"/>
          <w:color w:val="auto"/>
          <w:sz w:val="28"/>
          <w:szCs w:val="28"/>
        </w:rPr>
        <w:t>终</w:t>
      </w:r>
      <w:r>
        <w:rPr>
          <w:rFonts w:hint="eastAsia" w:ascii="仿宋_GB2312" w:hAnsi="BatangChe" w:eastAsia="仿宋_GB2312"/>
          <w:color w:val="auto"/>
          <w:sz w:val="28"/>
          <w:szCs w:val="28"/>
        </w:rPr>
        <w:t>解</w:t>
      </w:r>
      <w:r>
        <w:rPr>
          <w:rFonts w:hint="eastAsia" w:ascii="仿宋_GB2312" w:hAnsi="宋体" w:eastAsia="仿宋_GB2312"/>
          <w:color w:val="auto"/>
          <w:sz w:val="28"/>
          <w:szCs w:val="28"/>
        </w:rPr>
        <w:t>决</w:t>
      </w:r>
      <w:r>
        <w:rPr>
          <w:rFonts w:hint="eastAsia" w:ascii="仿宋_GB2312" w:hAnsi="BatangChe" w:eastAsia="仿宋_GB2312"/>
          <w:color w:val="auto"/>
          <w:sz w:val="28"/>
          <w:szCs w:val="28"/>
        </w:rPr>
        <w:t>方式</w:t>
      </w:r>
      <w:r>
        <w:rPr>
          <w:rFonts w:hint="eastAsia" w:ascii="仿宋_GB2312" w:hAnsi="宋体" w:eastAsia="仿宋_GB2312"/>
          <w:color w:val="auto"/>
          <w:sz w:val="28"/>
          <w:szCs w:val="28"/>
        </w:rPr>
        <w:t>为</w:t>
      </w:r>
      <w:r>
        <w:rPr>
          <w:rFonts w:hint="eastAsia" w:ascii="仿宋_GB2312" w:hAnsi="BatangChe" w:eastAsia="仿宋_GB2312"/>
          <w:color w:val="auto"/>
          <w:sz w:val="28"/>
          <w:szCs w:val="28"/>
        </w:rPr>
        <w:t>下列第</w:t>
      </w:r>
      <w:r>
        <w:rPr>
          <w:rFonts w:hint="eastAsia" w:ascii="仿宋_GB2312" w:hAnsi="BatangChe" w:eastAsia="仿宋_GB2312"/>
          <w:color w:val="auto"/>
          <w:sz w:val="28"/>
          <w:szCs w:val="28"/>
          <w:u w:val="single"/>
        </w:rPr>
        <w:t>（2）</w:t>
      </w:r>
      <w:r>
        <w:rPr>
          <w:rFonts w:hint="eastAsia" w:ascii="仿宋_GB2312" w:hAnsi="宋体" w:eastAsia="仿宋_GB2312"/>
          <w:color w:val="auto"/>
          <w:sz w:val="28"/>
          <w:szCs w:val="28"/>
        </w:rPr>
        <w:t>种</w:t>
      </w:r>
      <w:r>
        <w:rPr>
          <w:rFonts w:hint="eastAsia" w:ascii="仿宋_GB2312" w:hAnsi="BatangChe" w:eastAsia="仿宋_GB2312"/>
          <w:color w:val="auto"/>
          <w:sz w:val="28"/>
          <w:szCs w:val="28"/>
        </w:rPr>
        <w:t>方式：</w:t>
      </w:r>
    </w:p>
    <w:p w14:paraId="2D91E02F">
      <w:pPr>
        <w:keepNext w:val="0"/>
        <w:keepLines w:val="0"/>
        <w:kinsoku/>
        <w:wordWrap/>
        <w:overflowPunct/>
        <w:topLinePunct w:val="0"/>
        <w:bidi w:val="0"/>
        <w:adjustRightInd w:val="0"/>
        <w:snapToGrid w:val="0"/>
        <w:spacing w:line="360" w:lineRule="auto"/>
        <w:ind w:firstLine="560" w:firstLineChars="200"/>
        <w:rPr>
          <w:rFonts w:ascii="仿宋_GB2312" w:hAnsi="BatangChe" w:eastAsia="仿宋_GB2312"/>
          <w:color w:val="auto"/>
          <w:sz w:val="28"/>
          <w:szCs w:val="28"/>
        </w:rPr>
      </w:pPr>
      <w:r>
        <w:rPr>
          <w:rFonts w:hint="eastAsia" w:ascii="仿宋_GB2312" w:hAnsi="BatangChe" w:eastAsia="仿宋_GB2312"/>
          <w:color w:val="auto"/>
          <w:sz w:val="28"/>
          <w:szCs w:val="28"/>
        </w:rPr>
        <w:t>（1）提</w:t>
      </w:r>
      <w:r>
        <w:rPr>
          <w:rFonts w:hint="eastAsia" w:ascii="仿宋_GB2312" w:hAnsi="宋体" w:eastAsia="仿宋_GB2312"/>
          <w:color w:val="auto"/>
          <w:sz w:val="28"/>
          <w:szCs w:val="28"/>
        </w:rPr>
        <w:t>请</w:t>
      </w:r>
      <w:r>
        <w:rPr>
          <w:rFonts w:hint="eastAsia" w:ascii="仿宋_GB2312" w:hAnsi="BatangChe" w:eastAsia="仿宋_GB2312"/>
          <w:color w:val="auto"/>
          <w:sz w:val="28"/>
          <w:szCs w:val="28"/>
          <w:u w:val="single"/>
        </w:rPr>
        <w:t>/</w:t>
      </w:r>
      <w:r>
        <w:rPr>
          <w:rFonts w:hint="eastAsia" w:ascii="仿宋_GB2312" w:hAnsi="BatangChe" w:eastAsia="仿宋_GB2312"/>
          <w:color w:val="auto"/>
          <w:sz w:val="28"/>
          <w:szCs w:val="28"/>
        </w:rPr>
        <w:t>仲裁委</w:t>
      </w:r>
      <w:r>
        <w:rPr>
          <w:rFonts w:hint="eastAsia" w:ascii="仿宋_GB2312" w:hAnsi="宋体" w:eastAsia="仿宋_GB2312"/>
          <w:color w:val="auto"/>
          <w:sz w:val="28"/>
          <w:szCs w:val="28"/>
        </w:rPr>
        <w:t>员会进</w:t>
      </w:r>
      <w:r>
        <w:rPr>
          <w:rFonts w:hint="eastAsia" w:ascii="仿宋_GB2312" w:hAnsi="BatangChe" w:eastAsia="仿宋_GB2312"/>
          <w:color w:val="auto"/>
          <w:sz w:val="28"/>
          <w:szCs w:val="28"/>
        </w:rPr>
        <w:t>行仲裁。</w:t>
      </w:r>
    </w:p>
    <w:p w14:paraId="44AAC318">
      <w:pPr>
        <w:keepNext w:val="0"/>
        <w:keepLines w:val="0"/>
        <w:kinsoku/>
        <w:wordWrap/>
        <w:overflowPunct/>
        <w:topLinePunct w:val="0"/>
        <w:bidi w:val="0"/>
        <w:adjustRightInd w:val="0"/>
        <w:snapToGrid w:val="0"/>
        <w:spacing w:line="360" w:lineRule="auto"/>
        <w:ind w:firstLine="560" w:firstLineChars="200"/>
        <w:rPr>
          <w:rFonts w:ascii="仿宋_GB2312" w:hAnsi="BatangChe" w:eastAsia="仿宋_GB2312"/>
          <w:color w:val="auto"/>
          <w:sz w:val="28"/>
          <w:szCs w:val="28"/>
        </w:rPr>
      </w:pPr>
      <w:r>
        <w:rPr>
          <w:rFonts w:hint="eastAsia" w:ascii="仿宋_GB2312" w:hAnsi="BatangChe" w:eastAsia="仿宋_GB2312"/>
          <w:color w:val="auto"/>
          <w:sz w:val="28"/>
          <w:szCs w:val="28"/>
        </w:rPr>
        <w:t>（2）向</w:t>
      </w:r>
      <w:r>
        <w:rPr>
          <w:rFonts w:hint="eastAsia" w:ascii="仿宋_GB2312" w:hAnsi="BatangChe" w:eastAsia="仿宋_GB2312"/>
          <w:color w:val="auto"/>
          <w:sz w:val="28"/>
          <w:szCs w:val="28"/>
          <w:u w:val="single"/>
        </w:rPr>
        <w:t>项目所在地</w:t>
      </w:r>
      <w:r>
        <w:rPr>
          <w:rFonts w:hint="eastAsia" w:ascii="仿宋_GB2312" w:hAnsi="BatangChe" w:eastAsia="仿宋_GB2312"/>
          <w:color w:val="auto"/>
          <w:sz w:val="28"/>
          <w:szCs w:val="28"/>
        </w:rPr>
        <w:t>人民法院提起</w:t>
      </w:r>
      <w:r>
        <w:rPr>
          <w:rFonts w:hint="eastAsia" w:ascii="仿宋_GB2312" w:hAnsi="宋体" w:eastAsia="仿宋_GB2312"/>
          <w:color w:val="auto"/>
          <w:sz w:val="28"/>
          <w:szCs w:val="28"/>
        </w:rPr>
        <w:t>诉讼。</w:t>
      </w:r>
    </w:p>
    <w:p w14:paraId="75FF0AF4">
      <w:pPr>
        <w:keepNext w:val="0"/>
        <w:keepLines w:val="0"/>
        <w:kinsoku/>
        <w:wordWrap/>
        <w:overflowPunct/>
        <w:topLinePunct w:val="0"/>
        <w:bidi w:val="0"/>
        <w:adjustRightInd w:val="0"/>
        <w:snapToGrid w:val="0"/>
        <w:spacing w:line="360" w:lineRule="auto"/>
        <w:ind w:firstLine="562" w:firstLineChars="200"/>
        <w:rPr>
          <w:rFonts w:ascii="仿宋_GB2312" w:hAnsi="BatangChe" w:eastAsia="仿宋_GB2312"/>
          <w:color w:val="auto"/>
          <w:sz w:val="28"/>
          <w:szCs w:val="28"/>
        </w:rPr>
      </w:pPr>
      <w:r>
        <w:rPr>
          <w:rFonts w:hint="eastAsia" w:ascii="仿宋_GB2312" w:eastAsia="仿宋_GB2312"/>
          <w:b/>
          <w:bCs/>
          <w:color w:val="auto"/>
          <w:sz w:val="28"/>
          <w:szCs w:val="28"/>
        </w:rPr>
        <w:t>8</w:t>
      </w:r>
      <w:r>
        <w:rPr>
          <w:rFonts w:hint="eastAsia" w:ascii="仿宋_GB2312" w:hAnsi="黑体" w:eastAsia="仿宋_GB2312"/>
          <w:b/>
          <w:bCs/>
          <w:color w:val="auto"/>
          <w:sz w:val="28"/>
          <w:szCs w:val="28"/>
        </w:rPr>
        <w:t>. 其他</w:t>
      </w:r>
    </w:p>
    <w:p w14:paraId="44C2C938">
      <w:pPr>
        <w:keepNext w:val="0"/>
        <w:keepLines w:val="0"/>
        <w:kinsoku/>
        <w:wordWrap/>
        <w:overflowPunct/>
        <w:topLinePunct w:val="0"/>
        <w:bidi w:val="0"/>
        <w:adjustRightInd w:val="0"/>
        <w:snapToGrid w:val="0"/>
        <w:spacing w:line="360" w:lineRule="auto"/>
        <w:ind w:firstLine="560" w:firstLineChars="200"/>
        <w:rPr>
          <w:rFonts w:ascii="仿宋_GB2312" w:hAnsi="BatangChe" w:eastAsia="仿宋_GB2312"/>
          <w:color w:val="auto"/>
          <w:sz w:val="28"/>
          <w:szCs w:val="28"/>
        </w:rPr>
      </w:pPr>
      <w:r>
        <w:rPr>
          <w:rFonts w:hint="eastAsia" w:ascii="仿宋_GB2312" w:hAnsi="黑体" w:eastAsia="仿宋_GB2312"/>
          <w:bCs/>
          <w:color w:val="auto"/>
          <w:sz w:val="28"/>
          <w:szCs w:val="28"/>
        </w:rPr>
        <w:t>8.1 检测费用</w:t>
      </w:r>
    </w:p>
    <w:p w14:paraId="5005A748">
      <w:pPr>
        <w:keepNext w:val="0"/>
        <w:keepLines w:val="0"/>
        <w:kinsoku/>
        <w:wordWrap/>
        <w:overflowPunct/>
        <w:topLinePunct w:val="0"/>
        <w:bidi w:val="0"/>
        <w:adjustRightInd w:val="0"/>
        <w:snapToGrid w:val="0"/>
        <w:spacing w:line="360" w:lineRule="auto"/>
        <w:ind w:firstLine="630"/>
        <w:rPr>
          <w:rFonts w:ascii="仿宋_GB2312" w:hAnsi="黑体" w:eastAsia="仿宋_GB2312"/>
          <w:bCs/>
          <w:color w:val="auto"/>
          <w:sz w:val="28"/>
          <w:szCs w:val="28"/>
        </w:rPr>
      </w:pPr>
      <w:r>
        <w:rPr>
          <w:rFonts w:hint="eastAsia" w:ascii="仿宋_GB2312" w:hAnsi="黑体" w:eastAsia="仿宋_GB2312"/>
          <w:bCs/>
          <w:color w:val="auto"/>
          <w:sz w:val="28"/>
          <w:szCs w:val="28"/>
        </w:rPr>
        <w:t>委托人应在检测工作完成后</w:t>
      </w:r>
      <w:r>
        <w:rPr>
          <w:rFonts w:hint="eastAsia" w:ascii="仿宋_GB2312" w:eastAsia="仿宋_GB2312"/>
          <w:color w:val="auto"/>
          <w:sz w:val="28"/>
          <w:szCs w:val="28"/>
          <w:u w:val="single"/>
        </w:rPr>
        <w:t>/</w:t>
      </w:r>
      <w:r>
        <w:rPr>
          <w:rFonts w:hint="eastAsia" w:ascii="仿宋_GB2312" w:hAnsi="黑体" w:eastAsia="仿宋_GB2312"/>
          <w:bCs/>
          <w:color w:val="auto"/>
          <w:sz w:val="28"/>
          <w:szCs w:val="28"/>
        </w:rPr>
        <w:t>天内支付检测费用。</w:t>
      </w:r>
    </w:p>
    <w:p w14:paraId="63F98AC2">
      <w:pPr>
        <w:keepNext w:val="0"/>
        <w:keepLines w:val="0"/>
        <w:kinsoku/>
        <w:wordWrap/>
        <w:overflowPunct/>
        <w:topLinePunct w:val="0"/>
        <w:bidi w:val="0"/>
        <w:adjustRightInd w:val="0"/>
        <w:snapToGrid w:val="0"/>
        <w:spacing w:line="360" w:lineRule="auto"/>
        <w:ind w:firstLine="630"/>
        <w:rPr>
          <w:rFonts w:ascii="仿宋_GB2312" w:hAnsi="黑体" w:eastAsia="仿宋_GB2312"/>
          <w:bCs/>
          <w:color w:val="auto"/>
          <w:sz w:val="28"/>
          <w:szCs w:val="28"/>
        </w:rPr>
      </w:pPr>
      <w:r>
        <w:rPr>
          <w:rFonts w:hint="eastAsia" w:ascii="仿宋_GB2312" w:hAnsi="黑体" w:eastAsia="仿宋_GB2312"/>
          <w:bCs/>
          <w:color w:val="auto"/>
          <w:sz w:val="28"/>
          <w:szCs w:val="28"/>
        </w:rPr>
        <w:t>8.2 咨询费用</w:t>
      </w:r>
    </w:p>
    <w:p w14:paraId="58B5D216">
      <w:pPr>
        <w:keepNext w:val="0"/>
        <w:keepLines w:val="0"/>
        <w:kinsoku/>
        <w:wordWrap/>
        <w:overflowPunct/>
        <w:topLinePunct w:val="0"/>
        <w:bidi w:val="0"/>
        <w:adjustRightInd w:val="0"/>
        <w:snapToGrid w:val="0"/>
        <w:spacing w:line="360" w:lineRule="auto"/>
        <w:ind w:firstLine="630"/>
        <w:rPr>
          <w:rFonts w:ascii="仿宋_GB2312" w:hAnsi="黑体" w:eastAsia="仿宋_GB2312"/>
          <w:bCs/>
          <w:color w:val="auto"/>
          <w:sz w:val="28"/>
          <w:szCs w:val="28"/>
        </w:rPr>
      </w:pPr>
      <w:r>
        <w:rPr>
          <w:rFonts w:hint="eastAsia" w:ascii="仿宋_GB2312" w:hAnsi="黑体" w:eastAsia="仿宋_GB2312"/>
          <w:bCs/>
          <w:color w:val="auto"/>
          <w:sz w:val="28"/>
          <w:szCs w:val="28"/>
        </w:rPr>
        <w:t>委托人应在咨询工作完成后</w:t>
      </w:r>
      <w:r>
        <w:rPr>
          <w:rFonts w:hint="eastAsia" w:ascii="仿宋_GB2312" w:eastAsia="仿宋_GB2312"/>
          <w:color w:val="auto"/>
          <w:sz w:val="28"/>
          <w:szCs w:val="28"/>
          <w:u w:val="single"/>
        </w:rPr>
        <w:t>/</w:t>
      </w:r>
      <w:r>
        <w:rPr>
          <w:rFonts w:hint="eastAsia" w:ascii="仿宋_GB2312" w:hAnsi="黑体" w:eastAsia="仿宋_GB2312"/>
          <w:bCs/>
          <w:color w:val="auto"/>
          <w:sz w:val="28"/>
          <w:szCs w:val="28"/>
        </w:rPr>
        <w:t>天内支付咨询费用。</w:t>
      </w:r>
    </w:p>
    <w:p w14:paraId="28B66472">
      <w:pPr>
        <w:keepNext w:val="0"/>
        <w:keepLines w:val="0"/>
        <w:kinsoku/>
        <w:wordWrap/>
        <w:overflowPunct/>
        <w:topLinePunct w:val="0"/>
        <w:bidi w:val="0"/>
        <w:adjustRightInd w:val="0"/>
        <w:snapToGrid w:val="0"/>
        <w:spacing w:line="360" w:lineRule="auto"/>
        <w:ind w:firstLine="630"/>
        <w:rPr>
          <w:rFonts w:ascii="仿宋_GB2312" w:hAnsi="黑体" w:eastAsia="仿宋_GB2312"/>
          <w:bCs/>
          <w:color w:val="auto"/>
          <w:sz w:val="28"/>
          <w:szCs w:val="28"/>
        </w:rPr>
      </w:pPr>
      <w:r>
        <w:rPr>
          <w:rFonts w:hint="eastAsia" w:ascii="仿宋_GB2312" w:eastAsia="仿宋_GB2312"/>
          <w:color w:val="auto"/>
          <w:sz w:val="28"/>
          <w:szCs w:val="28"/>
        </w:rPr>
        <w:t>8.3 奖励</w:t>
      </w:r>
    </w:p>
    <w:p w14:paraId="6600B306">
      <w:pPr>
        <w:keepNext w:val="0"/>
        <w:keepLines w:val="0"/>
        <w:kinsoku/>
        <w:wordWrap/>
        <w:overflowPunct/>
        <w:topLinePunct w:val="0"/>
        <w:bidi w:val="0"/>
        <w:adjustRightInd w:val="0"/>
        <w:snapToGrid w:val="0"/>
        <w:spacing w:line="360" w:lineRule="auto"/>
        <w:ind w:firstLine="630"/>
        <w:rPr>
          <w:rFonts w:ascii="仿宋_GB2312" w:hAnsi="黑体" w:eastAsia="仿宋_GB2312"/>
          <w:bCs/>
          <w:color w:val="auto"/>
          <w:sz w:val="28"/>
          <w:szCs w:val="28"/>
        </w:rPr>
      </w:pPr>
      <w:r>
        <w:rPr>
          <w:rFonts w:hint="eastAsia" w:ascii="仿宋_GB2312" w:hAnsi="宋体" w:eastAsia="仿宋_GB2312"/>
          <w:color w:val="auto"/>
          <w:sz w:val="28"/>
          <w:szCs w:val="28"/>
        </w:rPr>
        <w:t>合理化建议的</w:t>
      </w:r>
      <w:r>
        <w:rPr>
          <w:rFonts w:hint="eastAsia" w:ascii="仿宋_GB2312" w:eastAsia="仿宋_GB2312"/>
          <w:color w:val="auto"/>
          <w:sz w:val="28"/>
          <w:szCs w:val="28"/>
        </w:rPr>
        <w:t>奖励金额</w:t>
      </w:r>
      <w:r>
        <w:rPr>
          <w:rFonts w:hint="eastAsia" w:ascii="仿宋_GB2312" w:hAnsi="宋体" w:eastAsia="仿宋_GB2312"/>
          <w:color w:val="auto"/>
          <w:sz w:val="28"/>
          <w:szCs w:val="28"/>
        </w:rPr>
        <w:t>按下列方法</w:t>
      </w:r>
      <w:r>
        <w:rPr>
          <w:rFonts w:hint="eastAsia" w:ascii="仿宋_GB2312" w:hAnsi="宋体" w:eastAsia="仿宋_GB2312"/>
          <w:color w:val="auto"/>
          <w:sz w:val="28"/>
          <w:szCs w:val="28"/>
          <w:lang w:eastAsia="zh-CN"/>
        </w:rPr>
        <w:t>确定</w:t>
      </w:r>
      <w:r>
        <w:rPr>
          <w:rFonts w:hint="eastAsia" w:ascii="仿宋_GB2312" w:hAnsi="宋体" w:eastAsia="仿宋_GB2312"/>
          <w:color w:val="auto"/>
          <w:sz w:val="28"/>
          <w:szCs w:val="28"/>
        </w:rPr>
        <w:t>：</w:t>
      </w:r>
    </w:p>
    <w:p w14:paraId="437E3640">
      <w:pPr>
        <w:keepNext w:val="0"/>
        <w:keepLines w:val="0"/>
        <w:kinsoku/>
        <w:wordWrap/>
        <w:overflowPunct/>
        <w:topLinePunct w:val="0"/>
        <w:bidi w:val="0"/>
        <w:adjustRightInd w:val="0"/>
        <w:snapToGrid w:val="0"/>
        <w:spacing w:line="360" w:lineRule="auto"/>
        <w:ind w:firstLine="630"/>
        <w:rPr>
          <w:rFonts w:ascii="仿宋_GB2312" w:hAnsi="黑体" w:eastAsia="仿宋_GB2312"/>
          <w:bCs/>
          <w:color w:val="auto"/>
          <w:sz w:val="28"/>
          <w:szCs w:val="28"/>
        </w:rPr>
      </w:pPr>
      <w:r>
        <w:rPr>
          <w:rFonts w:hint="eastAsia" w:ascii="仿宋_GB2312" w:hAnsi="宋体" w:eastAsia="仿宋_GB2312"/>
          <w:color w:val="auto"/>
          <w:sz w:val="28"/>
          <w:szCs w:val="28"/>
        </w:rPr>
        <w:t>奖励金额＝工程投资节省额×</w:t>
      </w:r>
      <w:r>
        <w:rPr>
          <w:rFonts w:hint="eastAsia" w:ascii="仿宋_GB2312" w:eastAsia="仿宋_GB2312"/>
          <w:color w:val="auto"/>
          <w:sz w:val="28"/>
          <w:szCs w:val="28"/>
        </w:rPr>
        <w:t>奖励金额的比率</w:t>
      </w:r>
      <w:r>
        <w:rPr>
          <w:rFonts w:hint="eastAsia" w:ascii="仿宋_GB2312" w:hAnsi="宋体" w:eastAsia="仿宋_GB2312"/>
          <w:color w:val="auto"/>
          <w:sz w:val="28"/>
          <w:szCs w:val="28"/>
        </w:rPr>
        <w:t>；</w:t>
      </w:r>
    </w:p>
    <w:p w14:paraId="26A6299E">
      <w:pPr>
        <w:keepNext w:val="0"/>
        <w:keepLines w:val="0"/>
        <w:kinsoku/>
        <w:wordWrap/>
        <w:overflowPunct/>
        <w:topLinePunct w:val="0"/>
        <w:bidi w:val="0"/>
        <w:adjustRightInd w:val="0"/>
        <w:snapToGrid w:val="0"/>
        <w:spacing w:line="360" w:lineRule="auto"/>
        <w:ind w:firstLine="630"/>
        <w:rPr>
          <w:rFonts w:ascii="仿宋_GB2312" w:hAnsi="黑体" w:eastAsia="仿宋_GB2312"/>
          <w:bCs/>
          <w:color w:val="auto"/>
          <w:sz w:val="28"/>
          <w:szCs w:val="28"/>
        </w:rPr>
      </w:pPr>
      <w:r>
        <w:rPr>
          <w:rFonts w:hint="eastAsia" w:ascii="仿宋_GB2312" w:eastAsia="仿宋_GB2312"/>
          <w:color w:val="auto"/>
          <w:sz w:val="28"/>
          <w:szCs w:val="28"/>
        </w:rPr>
        <w:t>奖励金额的比率为</w:t>
      </w:r>
      <w:r>
        <w:rPr>
          <w:rFonts w:hint="eastAsia" w:ascii="仿宋_GB2312" w:eastAsia="仿宋_GB2312"/>
          <w:color w:val="auto"/>
          <w:sz w:val="28"/>
          <w:szCs w:val="28"/>
          <w:u w:val="single"/>
        </w:rPr>
        <w:t>/</w:t>
      </w:r>
      <w:r>
        <w:rPr>
          <w:rFonts w:hint="eastAsia" w:ascii="仿宋_GB2312" w:eastAsia="仿宋_GB2312"/>
          <w:color w:val="auto"/>
          <w:sz w:val="28"/>
          <w:szCs w:val="28"/>
        </w:rPr>
        <w:t>%。</w:t>
      </w:r>
    </w:p>
    <w:p w14:paraId="1CF69D44">
      <w:pPr>
        <w:keepNext w:val="0"/>
        <w:keepLines w:val="0"/>
        <w:kinsoku/>
        <w:wordWrap/>
        <w:overflowPunct/>
        <w:topLinePunct w:val="0"/>
        <w:bidi w:val="0"/>
        <w:adjustRightInd w:val="0"/>
        <w:snapToGrid w:val="0"/>
        <w:spacing w:line="360" w:lineRule="auto"/>
        <w:ind w:firstLine="630"/>
        <w:rPr>
          <w:rFonts w:ascii="仿宋_GB2312" w:hAnsi="黑体" w:eastAsia="仿宋_GB2312"/>
          <w:bCs/>
          <w:color w:val="auto"/>
          <w:sz w:val="28"/>
          <w:szCs w:val="28"/>
        </w:rPr>
      </w:pPr>
      <w:r>
        <w:rPr>
          <w:rFonts w:hint="eastAsia" w:ascii="仿宋_GB2312" w:eastAsia="仿宋_GB2312"/>
          <w:color w:val="auto"/>
          <w:sz w:val="28"/>
          <w:szCs w:val="28"/>
        </w:rPr>
        <w:t>8.4</w:t>
      </w:r>
      <w:r>
        <w:rPr>
          <w:rFonts w:hint="eastAsia" w:ascii="仿宋_GB2312" w:hAnsi="宋体" w:eastAsia="仿宋_GB2312"/>
          <w:color w:val="auto"/>
          <w:sz w:val="28"/>
          <w:szCs w:val="28"/>
        </w:rPr>
        <w:t>保密</w:t>
      </w:r>
    </w:p>
    <w:p w14:paraId="326DDB14">
      <w:pPr>
        <w:keepNext w:val="0"/>
        <w:keepLines w:val="0"/>
        <w:kinsoku/>
        <w:wordWrap/>
        <w:overflowPunct/>
        <w:topLinePunct w:val="0"/>
        <w:bidi w:val="0"/>
        <w:adjustRightInd w:val="0"/>
        <w:snapToGrid w:val="0"/>
        <w:spacing w:line="360" w:lineRule="auto"/>
        <w:ind w:firstLine="630"/>
        <w:rPr>
          <w:rFonts w:ascii="仿宋_GB2312" w:hAnsi="黑体" w:eastAsia="仿宋_GB2312"/>
          <w:bCs/>
          <w:color w:val="auto"/>
          <w:sz w:val="28"/>
          <w:szCs w:val="28"/>
        </w:rPr>
      </w:pPr>
      <w:r>
        <w:rPr>
          <w:rFonts w:hint="eastAsia" w:ascii="仿宋_GB2312" w:hAnsi="宋体" w:eastAsia="仿宋_GB2312"/>
          <w:color w:val="auto"/>
          <w:sz w:val="28"/>
          <w:szCs w:val="28"/>
        </w:rPr>
        <w:t>委托人申明的保密事项和期限：</w:t>
      </w:r>
      <w:r>
        <w:rPr>
          <w:rFonts w:hint="eastAsia" w:ascii="仿宋_GB2312" w:hAnsi="宋体" w:eastAsia="仿宋_GB2312"/>
          <w:color w:val="auto"/>
          <w:sz w:val="28"/>
          <w:szCs w:val="28"/>
          <w:u w:val="single"/>
        </w:rPr>
        <w:t>永久</w:t>
      </w:r>
      <w:r>
        <w:rPr>
          <w:rFonts w:hint="eastAsia" w:ascii="仿宋_GB2312" w:hAnsi="宋体" w:eastAsia="仿宋_GB2312"/>
          <w:color w:val="auto"/>
          <w:sz w:val="28"/>
          <w:szCs w:val="28"/>
        </w:rPr>
        <w:t>。</w:t>
      </w:r>
    </w:p>
    <w:p w14:paraId="46CB2C20">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u w:val="single"/>
        </w:rPr>
      </w:pPr>
      <w:r>
        <w:rPr>
          <w:rFonts w:hint="eastAsia" w:ascii="仿宋_GB2312" w:hAnsi="宋体" w:eastAsia="仿宋_GB2312"/>
          <w:color w:val="auto"/>
          <w:sz w:val="28"/>
          <w:szCs w:val="28"/>
        </w:rPr>
        <w:t>监理人申明的保密事项和期限：</w:t>
      </w:r>
      <w:r>
        <w:rPr>
          <w:rFonts w:hint="eastAsia" w:ascii="仿宋_GB2312" w:hAnsi="宋体" w:eastAsia="仿宋_GB2312"/>
          <w:color w:val="auto"/>
          <w:sz w:val="28"/>
          <w:szCs w:val="28"/>
          <w:u w:val="single"/>
        </w:rPr>
        <w:t>永久</w:t>
      </w:r>
      <w:r>
        <w:rPr>
          <w:rFonts w:hint="eastAsia" w:ascii="仿宋_GB2312" w:hAnsi="宋体" w:eastAsia="仿宋_GB2312"/>
          <w:color w:val="auto"/>
          <w:sz w:val="28"/>
          <w:szCs w:val="28"/>
        </w:rPr>
        <w:t>。</w:t>
      </w:r>
    </w:p>
    <w:p w14:paraId="0B48D999">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第三方申明的保密事项和期限：</w:t>
      </w:r>
      <w:r>
        <w:rPr>
          <w:rFonts w:hint="eastAsia" w:ascii="仿宋_GB2312" w:hAnsi="宋体" w:eastAsia="仿宋_GB2312"/>
          <w:color w:val="auto"/>
          <w:sz w:val="28"/>
          <w:szCs w:val="28"/>
          <w:u w:val="single"/>
        </w:rPr>
        <w:t>永久</w:t>
      </w:r>
      <w:r>
        <w:rPr>
          <w:rFonts w:hint="eastAsia" w:ascii="仿宋_GB2312" w:hAnsi="宋体" w:eastAsia="仿宋_GB2312"/>
          <w:color w:val="auto"/>
          <w:sz w:val="28"/>
          <w:szCs w:val="28"/>
        </w:rPr>
        <w:t>。</w:t>
      </w:r>
    </w:p>
    <w:p w14:paraId="48726C46">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u w:val="single"/>
        </w:rPr>
      </w:pPr>
      <w:r>
        <w:rPr>
          <w:rFonts w:hint="eastAsia" w:ascii="仿宋_GB2312" w:eastAsia="仿宋_GB2312"/>
          <w:color w:val="auto"/>
          <w:sz w:val="28"/>
          <w:szCs w:val="28"/>
        </w:rPr>
        <w:t>8.5</w:t>
      </w:r>
      <w:r>
        <w:rPr>
          <w:rFonts w:hint="eastAsia" w:ascii="仿宋_GB2312" w:hAnsi="宋体" w:eastAsia="仿宋_GB2312"/>
          <w:bCs/>
          <w:color w:val="auto"/>
          <w:sz w:val="28"/>
          <w:szCs w:val="28"/>
        </w:rPr>
        <w:t>著作权</w:t>
      </w:r>
    </w:p>
    <w:p w14:paraId="4449C417">
      <w:pPr>
        <w:keepNext w:val="0"/>
        <w:keepLines w:val="0"/>
        <w:kinsoku/>
        <w:wordWrap/>
        <w:overflowPunct/>
        <w:topLinePunct w:val="0"/>
        <w:bidi w:val="0"/>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监理人在本合同履行期间及本合同终止后两年内出版涉及本工程的有关监理与相关服务的资料的限制条件：</w:t>
      </w:r>
    </w:p>
    <w:p w14:paraId="1B48E8C7">
      <w:pPr>
        <w:keepNext w:val="0"/>
        <w:keepLines w:val="0"/>
        <w:kinsoku/>
        <w:wordWrap/>
        <w:overflowPunct/>
        <w:topLinePunct w:val="0"/>
        <w:bidi w:val="0"/>
        <w:adjustRightInd w:val="0"/>
        <w:snapToGrid w:val="0"/>
        <w:spacing w:line="360" w:lineRule="auto"/>
        <w:ind w:firstLine="562" w:firstLineChars="200"/>
        <w:rPr>
          <w:rFonts w:ascii="仿宋_GB2312" w:hAnsi="宋体" w:eastAsia="仿宋_GB2312"/>
          <w:b/>
          <w:color w:val="auto"/>
          <w:sz w:val="28"/>
          <w:szCs w:val="28"/>
          <w:u w:val="single"/>
        </w:rPr>
      </w:pPr>
      <w:r>
        <w:rPr>
          <w:rFonts w:hint="eastAsia" w:ascii="仿宋_GB2312" w:eastAsia="仿宋_GB2312"/>
          <w:b/>
          <w:color w:val="auto"/>
          <w:sz w:val="28"/>
          <w:szCs w:val="28"/>
        </w:rPr>
        <w:t>9.</w:t>
      </w:r>
      <w:r>
        <w:rPr>
          <w:rFonts w:hint="eastAsia" w:ascii="仿宋_GB2312" w:hAnsi="黑体" w:eastAsia="仿宋_GB2312"/>
          <w:b/>
          <w:color w:val="auto"/>
          <w:sz w:val="28"/>
          <w:szCs w:val="28"/>
        </w:rPr>
        <w:t>补充条款</w:t>
      </w:r>
    </w:p>
    <w:p w14:paraId="2FD49A46">
      <w:pPr>
        <w:keepNext w:val="0"/>
        <w:keepLines w:val="0"/>
        <w:kinsoku/>
        <w:wordWrap/>
        <w:overflowPunct/>
        <w:topLinePunct w:val="0"/>
        <w:bidi w:val="0"/>
        <w:adjustRightInd w:val="0"/>
        <w:snapToGrid w:val="0"/>
        <w:spacing w:beforeLines="50" w:afterLines="50" w:line="360" w:lineRule="auto"/>
        <w:rPr>
          <w:rFonts w:ascii="仿宋_GB2312" w:eastAsia="仿宋_GB2312"/>
          <w:b/>
          <w:color w:val="auto"/>
          <w:kern w:val="0"/>
          <w:sz w:val="28"/>
          <w:szCs w:val="28"/>
        </w:rPr>
      </w:pPr>
    </w:p>
    <w:p w14:paraId="55113907">
      <w:pPr>
        <w:pStyle w:val="8"/>
        <w:keepNext w:val="0"/>
        <w:keepLines w:val="0"/>
        <w:kinsoku/>
        <w:wordWrap/>
        <w:overflowPunct/>
        <w:topLinePunct w:val="0"/>
        <w:bidi w:val="0"/>
        <w:spacing w:line="360" w:lineRule="auto"/>
        <w:ind w:firstLine="560" w:firstLineChars="200"/>
        <w:rPr>
          <w:rFonts w:ascii="仿宋" w:hAnsi="仿宋" w:eastAsia="仿宋" w:cs="仿宋"/>
          <w:color w:val="auto"/>
          <w:sz w:val="28"/>
          <w:szCs w:val="28"/>
          <w:u w:val="single"/>
        </w:rPr>
      </w:pPr>
    </w:p>
    <w:p w14:paraId="0E6CEFB3">
      <w:pPr>
        <w:pStyle w:val="16"/>
        <w:keepNext w:val="0"/>
        <w:keepLines w:val="0"/>
        <w:kinsoku/>
        <w:wordWrap/>
        <w:overflowPunct/>
        <w:topLinePunct w:val="0"/>
        <w:bidi w:val="0"/>
        <w:spacing w:beforeLines="50" w:afterLines="50" w:line="360" w:lineRule="auto"/>
        <w:rPr>
          <w:rFonts w:ascii="宋体" w:cs="宋体"/>
          <w:b w:val="0"/>
          <w:bCs w:val="0"/>
          <w:color w:val="auto"/>
          <w:kern w:val="2"/>
          <w:sz w:val="28"/>
          <w:szCs w:val="28"/>
        </w:rPr>
      </w:pPr>
      <w:bookmarkStart w:id="0" w:name="_Toc511317690"/>
      <w:bookmarkStart w:id="1" w:name="_Toc66460758"/>
      <w:bookmarkStart w:id="2" w:name="_Toc4609"/>
      <w:bookmarkStart w:id="3" w:name="_Toc25800"/>
      <w:bookmarkStart w:id="4" w:name="_Toc10920"/>
    </w:p>
    <w:p w14:paraId="18F3CB2C">
      <w:pPr>
        <w:pStyle w:val="16"/>
        <w:keepNext w:val="0"/>
        <w:keepLines w:val="0"/>
        <w:kinsoku/>
        <w:wordWrap/>
        <w:overflowPunct/>
        <w:topLinePunct w:val="0"/>
        <w:bidi w:val="0"/>
        <w:spacing w:beforeLines="50" w:afterLines="50" w:line="360" w:lineRule="auto"/>
        <w:rPr>
          <w:rFonts w:ascii="宋体" w:cs="宋体"/>
          <w:b w:val="0"/>
          <w:bCs w:val="0"/>
          <w:color w:val="auto"/>
          <w:kern w:val="2"/>
          <w:sz w:val="28"/>
          <w:szCs w:val="28"/>
        </w:rPr>
      </w:pPr>
    </w:p>
    <w:p w14:paraId="64D7FE5A">
      <w:pPr>
        <w:pStyle w:val="16"/>
        <w:keepNext w:val="0"/>
        <w:keepLines w:val="0"/>
        <w:kinsoku/>
        <w:wordWrap/>
        <w:overflowPunct/>
        <w:topLinePunct w:val="0"/>
        <w:bidi w:val="0"/>
        <w:spacing w:beforeLines="50" w:afterLines="50" w:line="360" w:lineRule="auto"/>
        <w:rPr>
          <w:rFonts w:ascii="宋体" w:cs="宋体"/>
          <w:b w:val="0"/>
          <w:bCs w:val="0"/>
          <w:color w:val="auto"/>
          <w:kern w:val="2"/>
          <w:sz w:val="28"/>
          <w:szCs w:val="28"/>
        </w:rPr>
      </w:pPr>
    </w:p>
    <w:p w14:paraId="21954788">
      <w:pPr>
        <w:pStyle w:val="16"/>
        <w:keepNext w:val="0"/>
        <w:keepLines w:val="0"/>
        <w:kinsoku/>
        <w:wordWrap/>
        <w:overflowPunct/>
        <w:topLinePunct w:val="0"/>
        <w:bidi w:val="0"/>
        <w:spacing w:beforeLines="50" w:afterLines="50" w:line="360" w:lineRule="auto"/>
        <w:rPr>
          <w:rFonts w:ascii="宋体" w:cs="宋体"/>
          <w:b w:val="0"/>
          <w:bCs w:val="0"/>
          <w:color w:val="auto"/>
          <w:kern w:val="2"/>
          <w:sz w:val="28"/>
          <w:szCs w:val="28"/>
        </w:rPr>
      </w:pPr>
    </w:p>
    <w:p w14:paraId="3F6D207C">
      <w:pPr>
        <w:pStyle w:val="16"/>
        <w:keepNext w:val="0"/>
        <w:keepLines w:val="0"/>
        <w:kinsoku/>
        <w:wordWrap/>
        <w:overflowPunct/>
        <w:topLinePunct w:val="0"/>
        <w:bidi w:val="0"/>
        <w:spacing w:beforeLines="50" w:afterLines="50" w:line="360" w:lineRule="auto"/>
        <w:rPr>
          <w:rFonts w:ascii="宋体" w:cs="宋体"/>
          <w:b w:val="0"/>
          <w:bCs w:val="0"/>
          <w:color w:val="auto"/>
          <w:kern w:val="2"/>
          <w:sz w:val="28"/>
          <w:szCs w:val="28"/>
        </w:rPr>
      </w:pPr>
    </w:p>
    <w:p w14:paraId="545B285A">
      <w:pPr>
        <w:pStyle w:val="16"/>
        <w:keepNext w:val="0"/>
        <w:keepLines w:val="0"/>
        <w:kinsoku/>
        <w:wordWrap/>
        <w:overflowPunct/>
        <w:topLinePunct w:val="0"/>
        <w:bidi w:val="0"/>
        <w:spacing w:beforeLines="50" w:afterLines="50" w:line="360" w:lineRule="auto"/>
        <w:rPr>
          <w:rFonts w:ascii="宋体" w:cs="宋体"/>
          <w:b w:val="0"/>
          <w:bCs w:val="0"/>
          <w:color w:val="auto"/>
          <w:kern w:val="2"/>
          <w:sz w:val="28"/>
          <w:szCs w:val="28"/>
        </w:rPr>
      </w:pPr>
    </w:p>
    <w:p w14:paraId="0C7C80E8">
      <w:pPr>
        <w:pStyle w:val="16"/>
        <w:keepNext w:val="0"/>
        <w:keepLines w:val="0"/>
        <w:kinsoku/>
        <w:wordWrap/>
        <w:overflowPunct/>
        <w:topLinePunct w:val="0"/>
        <w:bidi w:val="0"/>
        <w:spacing w:beforeLines="50" w:afterLines="50" w:line="360" w:lineRule="auto"/>
        <w:rPr>
          <w:rFonts w:hint="eastAsia" w:ascii="宋体" w:cs="宋体"/>
          <w:b w:val="0"/>
          <w:bCs w:val="0"/>
          <w:color w:val="auto"/>
          <w:kern w:val="2"/>
          <w:sz w:val="28"/>
          <w:szCs w:val="28"/>
        </w:rPr>
      </w:pPr>
    </w:p>
    <w:p w14:paraId="6B8B78A6">
      <w:pPr>
        <w:pStyle w:val="16"/>
        <w:keepNext w:val="0"/>
        <w:keepLines w:val="0"/>
        <w:kinsoku/>
        <w:wordWrap/>
        <w:overflowPunct/>
        <w:topLinePunct w:val="0"/>
        <w:bidi w:val="0"/>
        <w:spacing w:beforeLines="50" w:afterLines="50" w:line="360" w:lineRule="auto"/>
        <w:rPr>
          <w:rFonts w:hint="eastAsia" w:ascii="宋体" w:cs="宋体"/>
          <w:b w:val="0"/>
          <w:bCs w:val="0"/>
          <w:color w:val="auto"/>
          <w:kern w:val="2"/>
          <w:sz w:val="28"/>
          <w:szCs w:val="28"/>
        </w:rPr>
      </w:pPr>
      <w:r>
        <w:rPr>
          <w:rFonts w:hint="eastAsia" w:ascii="宋体" w:cs="宋体"/>
          <w:b w:val="0"/>
          <w:bCs w:val="0"/>
          <w:color w:val="auto"/>
          <w:kern w:val="2"/>
          <w:sz w:val="28"/>
          <w:szCs w:val="28"/>
        </w:rPr>
        <w:t>附件1</w:t>
      </w:r>
      <w:bookmarkEnd w:id="0"/>
      <w:bookmarkEnd w:id="1"/>
      <w:bookmarkEnd w:id="2"/>
      <w:bookmarkEnd w:id="3"/>
      <w:bookmarkEnd w:id="4"/>
      <w:r>
        <w:rPr>
          <w:rFonts w:hint="eastAsia" w:ascii="宋体" w:cs="宋体"/>
          <w:b w:val="0"/>
          <w:bCs w:val="0"/>
          <w:color w:val="auto"/>
          <w:kern w:val="2"/>
          <w:sz w:val="28"/>
          <w:szCs w:val="28"/>
        </w:rPr>
        <w:t>：廉政协议书</w:t>
      </w:r>
    </w:p>
    <w:p w14:paraId="28533462">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12"/>
          <w:rFonts w:hint="eastAsia" w:ascii="黑体" w:hAnsi="黑体" w:eastAsia="黑体" w:cs="黑体"/>
          <w:b/>
          <w:bCs/>
          <w:color w:val="auto"/>
          <w:kern w:val="44"/>
          <w:sz w:val="44"/>
          <w:szCs w:val="44"/>
          <w:lang w:val="en-US" w:eastAsia="zh-CN"/>
        </w:rPr>
      </w:pPr>
      <w:r>
        <w:rPr>
          <w:rStyle w:val="12"/>
          <w:rFonts w:hint="eastAsia" w:ascii="黑体" w:hAnsi="黑体" w:eastAsia="黑体" w:cs="黑体"/>
          <w:b/>
          <w:bCs/>
          <w:color w:val="auto"/>
          <w:kern w:val="44"/>
          <w:sz w:val="44"/>
          <w:szCs w:val="44"/>
        </w:rPr>
        <w:t>廉政</w:t>
      </w:r>
      <w:r>
        <w:rPr>
          <w:rStyle w:val="12"/>
          <w:rFonts w:hint="eastAsia" w:ascii="黑体" w:hAnsi="黑体" w:eastAsia="黑体" w:cs="黑体"/>
          <w:b/>
          <w:bCs/>
          <w:color w:val="auto"/>
          <w:kern w:val="44"/>
          <w:sz w:val="44"/>
          <w:szCs w:val="44"/>
          <w:lang w:eastAsia="zh-CN"/>
        </w:rPr>
        <w:t>协议书</w:t>
      </w:r>
    </w:p>
    <w:p w14:paraId="0EBAFA6A">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根据有关工程建设、廉政建设的规定，为做好工程建设中的党风廉政建设，保证工程建设高效优质，保证建设资金的安全和有效使用以及投资效益，</w:t>
      </w:r>
      <w:r>
        <w:rPr>
          <w:rFonts w:hint="eastAsia" w:ascii="宋体" w:hAnsi="宋体" w:eastAsia="宋体" w:cs="宋体"/>
          <w:color w:val="auto"/>
          <w:sz w:val="28"/>
          <w:szCs w:val="28"/>
          <w:u w:val="single"/>
          <w:lang w:eastAsia="zh-CN"/>
        </w:rPr>
        <w:t>河池市城投宜居置业有限公司</w:t>
      </w:r>
      <w:r>
        <w:rPr>
          <w:rFonts w:hint="eastAsia" w:ascii="宋体" w:hAnsi="宋体" w:eastAsia="宋体" w:cs="宋体"/>
          <w:color w:val="auto"/>
          <w:sz w:val="28"/>
          <w:szCs w:val="28"/>
        </w:rPr>
        <w:t>（以下简称:</w:t>
      </w:r>
      <w:r>
        <w:rPr>
          <w:rFonts w:hint="eastAsia" w:ascii="宋体" w:hAnsi="宋体" w:eastAsia="宋体" w:cs="宋体"/>
          <w:color w:val="auto"/>
          <w:sz w:val="28"/>
          <w:szCs w:val="28"/>
          <w:lang w:val="en-US" w:eastAsia="zh-CN"/>
        </w:rPr>
        <w:t>委托人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为一方与另一方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（以下称</w:t>
      </w:r>
      <w:r>
        <w:rPr>
          <w:rFonts w:hint="eastAsia" w:ascii="宋体" w:hAnsi="宋体" w:eastAsia="宋体" w:cs="宋体"/>
          <w:color w:val="auto"/>
          <w:sz w:val="28"/>
          <w:szCs w:val="28"/>
          <w:lang w:val="en-US" w:eastAsia="zh-CN"/>
        </w:rPr>
        <w:t>监理人</w:t>
      </w:r>
      <w:r>
        <w:rPr>
          <w:rFonts w:hint="eastAsia" w:ascii="宋体" w:hAnsi="宋体" w:eastAsia="宋体" w:cs="宋体"/>
          <w:color w:val="auto"/>
          <w:sz w:val="28"/>
          <w:szCs w:val="28"/>
        </w:rPr>
        <w:t>），特订立如下合同。</w:t>
      </w:r>
    </w:p>
    <w:p w14:paraId="2B33E383">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1.双方的权利和义务</w:t>
      </w:r>
    </w:p>
    <w:p w14:paraId="535A98D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（1）严格遵守党和国家有关法律法规及住房和城乡建设部部的有关规定。</w:t>
      </w:r>
    </w:p>
    <w:p w14:paraId="5981E953">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（2）严格执行河池市金城江区老地委大院（政府一区）老旧小区改造项目（房屋主体</w:t>
      </w:r>
      <w:r>
        <w:rPr>
          <w:rFonts w:hint="eastAsia" w:ascii="宋体" w:hAnsi="宋体" w:eastAsia="宋体" w:cs="宋体"/>
          <w:color w:val="auto"/>
          <w:sz w:val="28"/>
          <w:szCs w:val="28"/>
          <w:lang w:eastAsia="zh-CN"/>
        </w:rPr>
        <w:t>）工程项目合同</w:t>
      </w:r>
      <w:r>
        <w:rPr>
          <w:rFonts w:hint="eastAsia" w:ascii="宋体" w:hAnsi="宋体" w:eastAsia="宋体" w:cs="宋体"/>
          <w:color w:val="auto"/>
          <w:sz w:val="28"/>
          <w:szCs w:val="28"/>
        </w:rPr>
        <w:t>文件，自觉按合同办事。</w:t>
      </w:r>
    </w:p>
    <w:p w14:paraId="6EEEB33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（3）双方的业务活动坚持公开、公正、诚信、透明的原则（除法律认定的商业秘密和合同文件另有规定之外），不得损害国家和集体利益，违反工程建设管理规章制度。</w:t>
      </w:r>
    </w:p>
    <w:p w14:paraId="3E5886F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（4）建立健全廉政制度，开展廉政教育，设立廉政告示牌，公布举报电话，监督并认真查处违法违纪行为。</w:t>
      </w:r>
    </w:p>
    <w:p w14:paraId="14FE7905">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（5）发现对方在业务活动中有违反廉政规定的行为，有及时提醒对方纠正的权利和义务。</w:t>
      </w:r>
    </w:p>
    <w:p w14:paraId="05980619">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（6）发现对方严重违反本合同义务条款的行为，有向其上级有关部门举报、建议给予处理并要求告知处理结果的权利。</w:t>
      </w:r>
    </w:p>
    <w:p w14:paraId="195483CF">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委托人</w:t>
      </w:r>
      <w:r>
        <w:rPr>
          <w:rFonts w:hint="eastAsia" w:ascii="宋体" w:hAnsi="宋体" w:eastAsia="宋体" w:cs="宋体"/>
          <w:color w:val="auto"/>
          <w:sz w:val="28"/>
          <w:szCs w:val="28"/>
        </w:rPr>
        <w:t>的义务</w:t>
      </w:r>
    </w:p>
    <w:p w14:paraId="2924201E">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委托人</w:t>
      </w:r>
      <w:r>
        <w:rPr>
          <w:rFonts w:hint="eastAsia" w:ascii="宋体" w:hAnsi="宋体" w:eastAsia="宋体" w:cs="宋体"/>
          <w:color w:val="auto"/>
          <w:sz w:val="28"/>
          <w:szCs w:val="28"/>
        </w:rPr>
        <w:t>及其工作人员不得索要或接受</w:t>
      </w:r>
      <w:r>
        <w:rPr>
          <w:rFonts w:hint="eastAsia" w:ascii="宋体" w:hAnsi="宋体" w:eastAsia="宋体" w:cs="宋体"/>
          <w:color w:val="auto"/>
          <w:sz w:val="28"/>
          <w:szCs w:val="28"/>
          <w:lang w:val="en-US" w:eastAsia="zh-CN"/>
        </w:rPr>
        <w:t>监理人</w:t>
      </w:r>
      <w:r>
        <w:rPr>
          <w:rFonts w:hint="eastAsia" w:ascii="宋体" w:hAnsi="宋体" w:eastAsia="宋体" w:cs="宋体"/>
          <w:color w:val="auto"/>
          <w:sz w:val="28"/>
          <w:szCs w:val="28"/>
        </w:rPr>
        <w:t>的礼金、有价证券和贵重物品，不得让</w:t>
      </w:r>
      <w:r>
        <w:rPr>
          <w:rFonts w:hint="eastAsia" w:ascii="宋体" w:hAnsi="宋体" w:eastAsia="宋体" w:cs="宋体"/>
          <w:color w:val="auto"/>
          <w:sz w:val="28"/>
          <w:szCs w:val="28"/>
          <w:lang w:val="en-US" w:eastAsia="zh-CN"/>
        </w:rPr>
        <w:t>监理人</w:t>
      </w:r>
      <w:r>
        <w:rPr>
          <w:rFonts w:hint="eastAsia" w:ascii="宋体" w:hAnsi="宋体" w:eastAsia="宋体" w:cs="宋体"/>
          <w:color w:val="auto"/>
          <w:sz w:val="28"/>
          <w:szCs w:val="28"/>
        </w:rPr>
        <w:t>报销任何应由</w:t>
      </w:r>
      <w:r>
        <w:rPr>
          <w:rFonts w:hint="eastAsia" w:ascii="宋体" w:hAnsi="宋体" w:eastAsia="宋体" w:cs="宋体"/>
          <w:color w:val="auto"/>
          <w:sz w:val="28"/>
          <w:szCs w:val="28"/>
          <w:lang w:val="en-US" w:eastAsia="zh-CN"/>
        </w:rPr>
        <w:t>委托人</w:t>
      </w:r>
      <w:r>
        <w:rPr>
          <w:rFonts w:hint="eastAsia" w:ascii="宋体" w:hAnsi="宋体" w:eastAsia="宋体" w:cs="宋体"/>
          <w:color w:val="auto"/>
          <w:sz w:val="28"/>
          <w:szCs w:val="28"/>
        </w:rPr>
        <w:t>或个人支付的费用等。</w:t>
      </w:r>
    </w:p>
    <w:p w14:paraId="171B6AF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委托人</w:t>
      </w:r>
      <w:r>
        <w:rPr>
          <w:rFonts w:hint="eastAsia" w:ascii="宋体" w:hAnsi="宋体" w:eastAsia="宋体" w:cs="宋体"/>
          <w:color w:val="auto"/>
          <w:sz w:val="28"/>
          <w:szCs w:val="28"/>
        </w:rPr>
        <w:t>工作人员不得参加</w:t>
      </w:r>
      <w:r>
        <w:rPr>
          <w:rFonts w:hint="eastAsia" w:ascii="宋体" w:hAnsi="宋体" w:eastAsia="宋体" w:cs="宋体"/>
          <w:color w:val="auto"/>
          <w:sz w:val="28"/>
          <w:szCs w:val="28"/>
          <w:lang w:val="en-US" w:eastAsia="zh-CN"/>
        </w:rPr>
        <w:t>监理人</w:t>
      </w:r>
      <w:r>
        <w:rPr>
          <w:rFonts w:hint="eastAsia" w:ascii="宋体" w:hAnsi="宋体" w:eastAsia="宋体" w:cs="宋体"/>
          <w:color w:val="auto"/>
          <w:sz w:val="28"/>
          <w:szCs w:val="28"/>
        </w:rPr>
        <w:t>安排的超标准宴请和娱乐活动；不得接受</w:t>
      </w:r>
      <w:r>
        <w:rPr>
          <w:rFonts w:hint="eastAsia" w:ascii="宋体" w:hAnsi="宋体" w:eastAsia="宋体" w:cs="宋体"/>
          <w:color w:val="auto"/>
          <w:sz w:val="28"/>
          <w:szCs w:val="28"/>
          <w:lang w:val="en-US" w:eastAsia="zh-CN"/>
        </w:rPr>
        <w:t>监理人</w:t>
      </w:r>
      <w:r>
        <w:rPr>
          <w:rFonts w:hint="eastAsia" w:ascii="宋体" w:hAnsi="宋体" w:eastAsia="宋体" w:cs="宋体"/>
          <w:color w:val="auto"/>
          <w:sz w:val="28"/>
          <w:szCs w:val="28"/>
        </w:rPr>
        <w:t>提供的通讯工具、交通工具和高档办公用品等。</w:t>
      </w:r>
    </w:p>
    <w:p w14:paraId="215739E5">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委托人</w:t>
      </w:r>
      <w:r>
        <w:rPr>
          <w:rFonts w:hint="eastAsia" w:ascii="宋体" w:hAnsi="宋体" w:eastAsia="宋体" w:cs="宋体"/>
          <w:color w:val="auto"/>
          <w:sz w:val="28"/>
          <w:szCs w:val="28"/>
        </w:rPr>
        <w:t>及其工作人员不得要求或者接受</w:t>
      </w:r>
      <w:r>
        <w:rPr>
          <w:rFonts w:hint="eastAsia" w:ascii="宋体" w:hAnsi="宋体" w:eastAsia="宋体" w:cs="宋体"/>
          <w:color w:val="auto"/>
          <w:sz w:val="28"/>
          <w:szCs w:val="28"/>
          <w:lang w:val="en-US" w:eastAsia="zh-CN"/>
        </w:rPr>
        <w:t>监理人</w:t>
      </w:r>
      <w:r>
        <w:rPr>
          <w:rFonts w:hint="eastAsia" w:ascii="宋体" w:hAnsi="宋体" w:eastAsia="宋体" w:cs="宋体"/>
          <w:color w:val="auto"/>
          <w:sz w:val="28"/>
          <w:szCs w:val="28"/>
        </w:rPr>
        <w:t>为其住房装修、婚丧嫁娶活动、配偶子女的工作安排以及出国出境、旅游等提供方便等。</w:t>
      </w:r>
    </w:p>
    <w:p w14:paraId="7542D469">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监理人</w:t>
      </w:r>
      <w:r>
        <w:rPr>
          <w:rFonts w:hint="eastAsia" w:ascii="宋体" w:hAnsi="宋体" w:eastAsia="宋体" w:cs="宋体"/>
          <w:color w:val="auto"/>
          <w:sz w:val="28"/>
          <w:szCs w:val="28"/>
        </w:rPr>
        <w:t>义务</w:t>
      </w:r>
    </w:p>
    <w:p w14:paraId="796A0F51">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监理人</w:t>
      </w:r>
      <w:r>
        <w:rPr>
          <w:rFonts w:hint="eastAsia" w:ascii="宋体" w:hAnsi="宋体" w:eastAsia="宋体" w:cs="宋体"/>
          <w:color w:val="auto"/>
          <w:sz w:val="28"/>
          <w:szCs w:val="28"/>
        </w:rPr>
        <w:t>不得以任何理由向</w:t>
      </w:r>
      <w:r>
        <w:rPr>
          <w:rFonts w:hint="eastAsia" w:ascii="宋体" w:hAnsi="宋体" w:eastAsia="宋体" w:cs="宋体"/>
          <w:color w:val="auto"/>
          <w:sz w:val="28"/>
          <w:szCs w:val="28"/>
          <w:lang w:val="en-US" w:eastAsia="zh-CN"/>
        </w:rPr>
        <w:t>委托人</w:t>
      </w:r>
      <w:r>
        <w:rPr>
          <w:rFonts w:hint="eastAsia" w:ascii="宋体" w:hAnsi="宋体" w:eastAsia="宋体" w:cs="宋体"/>
          <w:color w:val="auto"/>
          <w:sz w:val="28"/>
          <w:szCs w:val="28"/>
        </w:rPr>
        <w:t>及其工作人员行贿或馈赠礼金、有价证券、贵重礼品。</w:t>
      </w:r>
    </w:p>
    <w:p w14:paraId="0564464B">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监理人</w:t>
      </w:r>
      <w:r>
        <w:rPr>
          <w:rFonts w:hint="eastAsia" w:ascii="宋体" w:hAnsi="宋体" w:eastAsia="宋体" w:cs="宋体"/>
          <w:color w:val="auto"/>
          <w:sz w:val="28"/>
          <w:szCs w:val="28"/>
        </w:rPr>
        <w:t>不得以任何名义为</w:t>
      </w:r>
      <w:r>
        <w:rPr>
          <w:rFonts w:hint="eastAsia" w:ascii="宋体" w:hAnsi="宋体" w:eastAsia="宋体" w:cs="宋体"/>
          <w:color w:val="auto"/>
          <w:sz w:val="28"/>
          <w:szCs w:val="28"/>
          <w:lang w:val="en-US" w:eastAsia="zh-CN"/>
        </w:rPr>
        <w:t>委托人</w:t>
      </w:r>
      <w:r>
        <w:rPr>
          <w:rFonts w:hint="eastAsia" w:ascii="宋体" w:hAnsi="宋体" w:eastAsia="宋体" w:cs="宋体"/>
          <w:color w:val="auto"/>
          <w:sz w:val="28"/>
          <w:szCs w:val="28"/>
        </w:rPr>
        <w:t>及其工作人员报销应由</w:t>
      </w:r>
      <w:r>
        <w:rPr>
          <w:rFonts w:hint="eastAsia" w:ascii="宋体" w:hAnsi="宋体" w:eastAsia="宋体" w:cs="宋体"/>
          <w:color w:val="auto"/>
          <w:sz w:val="28"/>
          <w:szCs w:val="28"/>
          <w:lang w:val="en-US" w:eastAsia="zh-CN"/>
        </w:rPr>
        <w:t>委托人</w:t>
      </w:r>
      <w:r>
        <w:rPr>
          <w:rFonts w:hint="eastAsia" w:ascii="宋体" w:hAnsi="宋体" w:eastAsia="宋体" w:cs="宋体"/>
          <w:color w:val="auto"/>
          <w:sz w:val="28"/>
          <w:szCs w:val="28"/>
        </w:rPr>
        <w:t>单位或个人支付的任何费用。</w:t>
      </w:r>
    </w:p>
    <w:p w14:paraId="36831C74">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监理人</w:t>
      </w:r>
      <w:r>
        <w:rPr>
          <w:rFonts w:hint="eastAsia" w:ascii="宋体" w:hAnsi="宋体" w:eastAsia="宋体" w:cs="宋体"/>
          <w:color w:val="auto"/>
          <w:sz w:val="28"/>
          <w:szCs w:val="28"/>
        </w:rPr>
        <w:t>不得以任何理由安排</w:t>
      </w:r>
      <w:r>
        <w:rPr>
          <w:rFonts w:hint="eastAsia" w:ascii="宋体" w:hAnsi="宋体" w:eastAsia="宋体" w:cs="宋体"/>
          <w:color w:val="auto"/>
          <w:sz w:val="28"/>
          <w:szCs w:val="28"/>
          <w:lang w:val="en-US" w:eastAsia="zh-CN"/>
        </w:rPr>
        <w:t>委托人</w:t>
      </w:r>
      <w:r>
        <w:rPr>
          <w:rFonts w:hint="eastAsia" w:ascii="宋体" w:hAnsi="宋体" w:eastAsia="宋体" w:cs="宋体"/>
          <w:color w:val="auto"/>
          <w:sz w:val="28"/>
          <w:szCs w:val="28"/>
        </w:rPr>
        <w:t>工作人员参加超标准宴请及娱乐活动。</w:t>
      </w:r>
    </w:p>
    <w:p w14:paraId="39861722">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w:t>
      </w:r>
      <w:r>
        <w:rPr>
          <w:rFonts w:hint="eastAsia" w:ascii="宋体" w:hAnsi="宋体" w:eastAsia="宋体" w:cs="宋体"/>
          <w:color w:val="auto"/>
          <w:sz w:val="28"/>
          <w:szCs w:val="28"/>
          <w:lang w:val="en-US" w:eastAsia="zh-CN"/>
        </w:rPr>
        <w:t>监理人</w:t>
      </w:r>
      <w:r>
        <w:rPr>
          <w:rFonts w:hint="eastAsia" w:ascii="宋体" w:hAnsi="宋体" w:eastAsia="宋体" w:cs="宋体"/>
          <w:color w:val="auto"/>
          <w:sz w:val="28"/>
          <w:szCs w:val="28"/>
        </w:rPr>
        <w:t>不得为</w:t>
      </w:r>
      <w:r>
        <w:rPr>
          <w:rFonts w:hint="eastAsia" w:ascii="宋体" w:hAnsi="宋体" w:eastAsia="宋体" w:cs="宋体"/>
          <w:color w:val="auto"/>
          <w:sz w:val="28"/>
          <w:szCs w:val="28"/>
          <w:lang w:val="en-US" w:eastAsia="zh-CN"/>
        </w:rPr>
        <w:t>委托人</w:t>
      </w:r>
      <w:r>
        <w:rPr>
          <w:rFonts w:hint="eastAsia" w:ascii="宋体" w:hAnsi="宋体" w:eastAsia="宋体" w:cs="宋体"/>
          <w:color w:val="auto"/>
          <w:sz w:val="28"/>
          <w:szCs w:val="28"/>
        </w:rPr>
        <w:t>单位和个人购置或提供通讯工具、交通工具和高档办公用品等。</w:t>
      </w:r>
    </w:p>
    <w:p w14:paraId="444315F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4.违约责任</w:t>
      </w:r>
    </w:p>
    <w:p w14:paraId="0AB77339">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委托人</w:t>
      </w:r>
      <w:r>
        <w:rPr>
          <w:rFonts w:hint="eastAsia" w:ascii="宋体" w:hAnsi="宋体" w:eastAsia="宋体" w:cs="宋体"/>
          <w:color w:val="auto"/>
          <w:sz w:val="28"/>
          <w:szCs w:val="28"/>
        </w:rPr>
        <w:t>及其工作人员违反本合同第一、二条，按管理权限，依据有关规定给予党纪、政纪处分或组织处理；涉嫌犯罪的，移交司法机关追究刑事责任；给</w:t>
      </w:r>
      <w:r>
        <w:rPr>
          <w:rFonts w:hint="eastAsia" w:ascii="宋体" w:hAnsi="宋体" w:eastAsia="宋体" w:cs="宋体"/>
          <w:color w:val="auto"/>
          <w:sz w:val="28"/>
          <w:szCs w:val="28"/>
          <w:lang w:val="en-US" w:eastAsia="zh-CN"/>
        </w:rPr>
        <w:t>监理</w:t>
      </w:r>
      <w:r>
        <w:rPr>
          <w:rFonts w:hint="eastAsia" w:ascii="宋体" w:hAnsi="宋体" w:eastAsia="宋体" w:cs="宋体"/>
          <w:color w:val="auto"/>
          <w:sz w:val="28"/>
          <w:szCs w:val="28"/>
        </w:rPr>
        <w:t>人单位造成经济损失的，应予以赔偿。</w:t>
      </w:r>
    </w:p>
    <w:p w14:paraId="13CA2154">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监理人</w:t>
      </w:r>
      <w:r>
        <w:rPr>
          <w:rFonts w:hint="eastAsia" w:ascii="宋体" w:hAnsi="宋体" w:eastAsia="宋体" w:cs="宋体"/>
          <w:color w:val="auto"/>
          <w:sz w:val="28"/>
          <w:szCs w:val="28"/>
        </w:rPr>
        <w:t>及其工作人员违反本合同第一、三条，按管理权限，依据有关规定给予党纪、政纪处分或组织处理；给</w:t>
      </w:r>
      <w:r>
        <w:rPr>
          <w:rFonts w:hint="eastAsia" w:ascii="宋体" w:hAnsi="宋体" w:eastAsia="宋体" w:cs="宋体"/>
          <w:color w:val="auto"/>
          <w:sz w:val="28"/>
          <w:szCs w:val="28"/>
          <w:lang w:val="en-US" w:eastAsia="zh-CN"/>
        </w:rPr>
        <w:t>委托人</w:t>
      </w:r>
      <w:r>
        <w:rPr>
          <w:rFonts w:hint="eastAsia" w:ascii="宋体" w:hAnsi="宋体" w:eastAsia="宋体" w:cs="宋体"/>
          <w:color w:val="auto"/>
          <w:sz w:val="28"/>
          <w:szCs w:val="28"/>
        </w:rPr>
        <w:t>单位造成经济损失的，应予以赔偿；情节严重的，</w:t>
      </w:r>
      <w:r>
        <w:rPr>
          <w:rFonts w:hint="eastAsia" w:ascii="宋体" w:hAnsi="宋体" w:eastAsia="宋体" w:cs="宋体"/>
          <w:color w:val="auto"/>
          <w:sz w:val="28"/>
          <w:szCs w:val="28"/>
          <w:lang w:val="en-US" w:eastAsia="zh-CN"/>
        </w:rPr>
        <w:t>委托人</w:t>
      </w:r>
      <w:r>
        <w:rPr>
          <w:rFonts w:hint="eastAsia" w:ascii="宋体" w:hAnsi="宋体" w:eastAsia="宋体" w:cs="宋体"/>
          <w:color w:val="auto"/>
          <w:sz w:val="28"/>
          <w:szCs w:val="28"/>
        </w:rPr>
        <w:t>建议住房和城乡建设部给予</w:t>
      </w:r>
      <w:r>
        <w:rPr>
          <w:rFonts w:hint="eastAsia" w:ascii="宋体" w:hAnsi="宋体" w:eastAsia="宋体" w:cs="宋体"/>
          <w:color w:val="auto"/>
          <w:sz w:val="28"/>
          <w:szCs w:val="28"/>
          <w:lang w:eastAsia="zh-CN"/>
        </w:rPr>
        <w:t>承包人</w:t>
      </w:r>
      <w:r>
        <w:rPr>
          <w:rFonts w:hint="eastAsia" w:ascii="宋体" w:hAnsi="宋体" w:eastAsia="宋体" w:cs="宋体"/>
          <w:color w:val="auto"/>
          <w:sz w:val="28"/>
          <w:szCs w:val="28"/>
        </w:rPr>
        <w:t>一至三年内不得进入其主管的工程建设市场的处罚。</w:t>
      </w:r>
    </w:p>
    <w:p w14:paraId="553084F0">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5.双方约定：本合同由双方或双方上级单位的纪检监察机关负责监督。由</w:t>
      </w:r>
      <w:r>
        <w:rPr>
          <w:rFonts w:hint="eastAsia" w:ascii="宋体" w:hAnsi="宋体" w:eastAsia="宋体" w:cs="宋体"/>
          <w:color w:val="auto"/>
          <w:sz w:val="28"/>
          <w:szCs w:val="28"/>
          <w:lang w:val="en-US" w:eastAsia="zh-CN"/>
        </w:rPr>
        <w:t>委托人</w:t>
      </w:r>
      <w:r>
        <w:rPr>
          <w:rFonts w:hint="eastAsia" w:ascii="宋体" w:hAnsi="宋体" w:eastAsia="宋体" w:cs="宋体"/>
          <w:color w:val="auto"/>
          <w:sz w:val="28"/>
          <w:szCs w:val="28"/>
        </w:rPr>
        <w:t>或</w:t>
      </w:r>
      <w:r>
        <w:rPr>
          <w:rFonts w:hint="eastAsia" w:ascii="宋体" w:hAnsi="宋体" w:eastAsia="宋体" w:cs="宋体"/>
          <w:color w:val="auto"/>
          <w:sz w:val="28"/>
          <w:szCs w:val="28"/>
          <w:lang w:val="en-US" w:eastAsia="zh-CN"/>
        </w:rPr>
        <w:t>委托人</w:t>
      </w:r>
      <w:r>
        <w:rPr>
          <w:rFonts w:hint="eastAsia" w:ascii="宋体" w:hAnsi="宋体" w:eastAsia="宋体" w:cs="宋体"/>
          <w:color w:val="auto"/>
          <w:sz w:val="28"/>
          <w:szCs w:val="28"/>
        </w:rPr>
        <w:t>上级单位的纪检监察机关约请</w:t>
      </w:r>
      <w:r>
        <w:rPr>
          <w:rFonts w:hint="eastAsia" w:ascii="宋体" w:hAnsi="宋体" w:eastAsia="宋体" w:cs="宋体"/>
          <w:color w:val="auto"/>
          <w:sz w:val="28"/>
          <w:szCs w:val="28"/>
          <w:lang w:val="en-US" w:eastAsia="zh-CN"/>
        </w:rPr>
        <w:t>监理人</w:t>
      </w:r>
      <w:r>
        <w:rPr>
          <w:rFonts w:hint="eastAsia" w:ascii="宋体" w:hAnsi="宋体" w:eastAsia="宋体" w:cs="宋体"/>
          <w:color w:val="auto"/>
          <w:sz w:val="28"/>
          <w:szCs w:val="28"/>
        </w:rPr>
        <w:t>或</w:t>
      </w:r>
      <w:r>
        <w:rPr>
          <w:rFonts w:hint="eastAsia" w:ascii="宋体" w:hAnsi="宋体" w:eastAsia="宋体" w:cs="宋体"/>
          <w:color w:val="auto"/>
          <w:sz w:val="28"/>
          <w:szCs w:val="28"/>
          <w:lang w:val="en-US" w:eastAsia="zh-CN"/>
        </w:rPr>
        <w:t>监理人</w:t>
      </w:r>
      <w:r>
        <w:rPr>
          <w:rFonts w:hint="eastAsia" w:ascii="宋体" w:hAnsi="宋体" w:eastAsia="宋体" w:cs="宋体"/>
          <w:color w:val="auto"/>
          <w:sz w:val="28"/>
          <w:szCs w:val="28"/>
        </w:rPr>
        <w:t>上级单位纪检监察机关对本合同履行情况进行检查，提出在本合同规定范围内的裁定意见。</w:t>
      </w:r>
    </w:p>
    <w:p w14:paraId="64B1FBB8">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6.本合同有效期限为双方签署之日起至勘察合同失效日止。</w:t>
      </w:r>
    </w:p>
    <w:p w14:paraId="14AFE54F">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7.本合同作为河池市金城江区老地委大院（政府一区）老旧小区改造项目（房屋主体</w:t>
      </w:r>
      <w:r>
        <w:rPr>
          <w:rFonts w:hint="eastAsia" w:ascii="宋体" w:hAnsi="宋体" w:eastAsia="宋体" w:cs="宋体"/>
          <w:color w:val="auto"/>
          <w:sz w:val="28"/>
          <w:szCs w:val="28"/>
          <w:lang w:eastAsia="zh-CN"/>
        </w:rPr>
        <w:t>）工程合同</w:t>
      </w:r>
      <w:r>
        <w:rPr>
          <w:rFonts w:hint="eastAsia" w:ascii="宋体" w:hAnsi="宋体" w:eastAsia="宋体" w:cs="宋体"/>
          <w:color w:val="auto"/>
          <w:sz w:val="28"/>
          <w:szCs w:val="28"/>
        </w:rPr>
        <w:t>的附件，与</w:t>
      </w:r>
      <w:r>
        <w:rPr>
          <w:rFonts w:hint="eastAsia" w:ascii="宋体" w:hAnsi="宋体" w:eastAsia="宋体" w:cs="宋体"/>
          <w:color w:val="auto"/>
          <w:sz w:val="28"/>
          <w:szCs w:val="28"/>
          <w:lang w:val="en-US" w:eastAsia="zh-CN"/>
        </w:rPr>
        <w:t>建设工程监理</w:t>
      </w:r>
      <w:r>
        <w:rPr>
          <w:rFonts w:hint="eastAsia" w:ascii="宋体" w:hAnsi="宋体" w:eastAsia="宋体" w:cs="宋体"/>
          <w:color w:val="auto"/>
          <w:sz w:val="28"/>
          <w:szCs w:val="28"/>
        </w:rPr>
        <w:t>合同具有同等的法律效力，经合同双方代表签字、加盖公章后生效。</w:t>
      </w:r>
    </w:p>
    <w:p w14:paraId="486C98A5">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8.本协议书一式</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份，均具有同等法律效力，</w:t>
      </w:r>
      <w:r>
        <w:rPr>
          <w:rFonts w:hint="eastAsia" w:ascii="宋体" w:hAnsi="宋体" w:eastAsia="宋体" w:cs="宋体"/>
          <w:color w:val="auto"/>
          <w:sz w:val="28"/>
          <w:szCs w:val="28"/>
          <w:lang w:val="en-US" w:eastAsia="zh-CN"/>
        </w:rPr>
        <w:t>委托人</w:t>
      </w:r>
      <w:r>
        <w:rPr>
          <w:rFonts w:hint="eastAsia" w:ascii="宋体" w:hAnsi="宋体" w:eastAsia="宋体" w:cs="宋体"/>
          <w:color w:val="auto"/>
          <w:sz w:val="28"/>
          <w:szCs w:val="28"/>
        </w:rPr>
        <w:t>执</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份，</w:t>
      </w:r>
      <w:r>
        <w:rPr>
          <w:rFonts w:hint="eastAsia" w:ascii="宋体" w:hAnsi="宋体" w:eastAsia="宋体" w:cs="宋体"/>
          <w:color w:val="auto"/>
          <w:sz w:val="28"/>
          <w:szCs w:val="28"/>
          <w:lang w:val="en-US" w:eastAsia="zh-CN"/>
        </w:rPr>
        <w:t>监理人</w:t>
      </w:r>
      <w:r>
        <w:rPr>
          <w:rFonts w:hint="eastAsia" w:ascii="宋体" w:hAnsi="宋体" w:eastAsia="宋体" w:cs="宋体"/>
          <w:color w:val="auto"/>
          <w:sz w:val="28"/>
          <w:szCs w:val="28"/>
        </w:rPr>
        <w:t>执2份。</w:t>
      </w:r>
    </w:p>
    <w:p w14:paraId="2D8B1947">
      <w:pPr>
        <w:keepNext w:val="0"/>
        <w:keepLines w:val="0"/>
        <w:kinsoku/>
        <w:wordWrap/>
        <w:overflowPunct/>
        <w:topLinePunct w:val="0"/>
        <w:bidi w:val="0"/>
        <w:spacing w:line="360" w:lineRule="auto"/>
        <w:rPr>
          <w:rFonts w:hint="default"/>
          <w:color w:val="auto"/>
          <w:sz w:val="28"/>
          <w:szCs w:val="28"/>
          <w:lang w:val="en-US" w:eastAsia="zh-CN"/>
        </w:rPr>
      </w:pPr>
    </w:p>
    <w:p w14:paraId="646C88EF">
      <w:pPr>
        <w:pStyle w:val="2"/>
        <w:rPr>
          <w:rFonts w:hint="default"/>
          <w:color w:val="auto"/>
          <w:sz w:val="28"/>
          <w:szCs w:val="28"/>
          <w:lang w:val="en-US" w:eastAsia="zh-CN"/>
        </w:rPr>
      </w:pPr>
    </w:p>
    <w:p w14:paraId="7B8EA772">
      <w:pPr>
        <w:pStyle w:val="2"/>
        <w:rPr>
          <w:rFonts w:hint="default"/>
          <w:color w:val="auto"/>
          <w:sz w:val="28"/>
          <w:szCs w:val="28"/>
          <w:lang w:val="en-US" w:eastAsia="zh-CN"/>
        </w:rPr>
      </w:pPr>
    </w:p>
    <w:p w14:paraId="5EFCEB60">
      <w:pPr>
        <w:pStyle w:val="2"/>
        <w:rPr>
          <w:rFonts w:hint="default"/>
          <w:color w:val="auto"/>
          <w:sz w:val="28"/>
          <w:szCs w:val="28"/>
          <w:lang w:val="en-US" w:eastAsia="zh-CN"/>
        </w:rPr>
      </w:pPr>
    </w:p>
    <w:p w14:paraId="5CAB7795">
      <w:pPr>
        <w:pStyle w:val="2"/>
        <w:rPr>
          <w:rFonts w:hint="default"/>
          <w:color w:val="auto"/>
          <w:sz w:val="28"/>
          <w:szCs w:val="28"/>
          <w:lang w:val="en-US" w:eastAsia="zh-CN"/>
        </w:rPr>
      </w:pPr>
    </w:p>
    <w:p w14:paraId="66BF7C60">
      <w:pPr>
        <w:pStyle w:val="2"/>
        <w:rPr>
          <w:rFonts w:hint="default"/>
          <w:color w:val="auto"/>
          <w:sz w:val="28"/>
          <w:szCs w:val="28"/>
          <w:lang w:val="en-US" w:eastAsia="zh-CN"/>
        </w:rPr>
      </w:pPr>
    </w:p>
    <w:p w14:paraId="2EEC0120">
      <w:pPr>
        <w:pStyle w:val="2"/>
        <w:rPr>
          <w:rFonts w:hint="default"/>
          <w:color w:val="auto"/>
          <w:sz w:val="28"/>
          <w:szCs w:val="28"/>
          <w:lang w:val="en-US" w:eastAsia="zh-CN"/>
        </w:rPr>
      </w:pPr>
    </w:p>
    <w:p w14:paraId="1D02A1FD">
      <w:pPr>
        <w:pStyle w:val="2"/>
        <w:rPr>
          <w:rFonts w:hint="default"/>
          <w:color w:val="auto"/>
          <w:sz w:val="28"/>
          <w:szCs w:val="28"/>
          <w:lang w:val="en-US" w:eastAsia="zh-CN"/>
        </w:rPr>
      </w:pPr>
    </w:p>
    <w:p w14:paraId="6FE3D54C">
      <w:pPr>
        <w:pStyle w:val="2"/>
        <w:rPr>
          <w:rFonts w:hint="default"/>
          <w:color w:val="auto"/>
          <w:sz w:val="28"/>
          <w:szCs w:val="28"/>
          <w:lang w:val="en-US" w:eastAsia="zh-CN"/>
        </w:rPr>
      </w:pPr>
    </w:p>
    <w:p w14:paraId="05DFE30F">
      <w:pPr>
        <w:pStyle w:val="2"/>
        <w:rPr>
          <w:rFonts w:hint="default"/>
          <w:color w:val="auto"/>
          <w:sz w:val="28"/>
          <w:szCs w:val="28"/>
          <w:lang w:val="en-US" w:eastAsia="zh-CN"/>
        </w:rPr>
      </w:pPr>
    </w:p>
    <w:tbl>
      <w:tblPr>
        <w:tblStyle w:val="11"/>
        <w:tblW w:w="9004" w:type="dxa"/>
        <w:jc w:val="center"/>
        <w:tblLayout w:type="fixed"/>
        <w:tblCellMar>
          <w:top w:w="0" w:type="dxa"/>
          <w:left w:w="108" w:type="dxa"/>
          <w:bottom w:w="0" w:type="dxa"/>
          <w:right w:w="108" w:type="dxa"/>
        </w:tblCellMar>
      </w:tblPr>
      <w:tblGrid>
        <w:gridCol w:w="4503"/>
        <w:gridCol w:w="4501"/>
      </w:tblGrid>
      <w:tr w14:paraId="2395A055">
        <w:tblPrEx>
          <w:tblCellMar>
            <w:top w:w="0" w:type="dxa"/>
            <w:left w:w="108" w:type="dxa"/>
            <w:bottom w:w="0" w:type="dxa"/>
            <w:right w:w="108" w:type="dxa"/>
          </w:tblCellMar>
        </w:tblPrEx>
        <w:trPr>
          <w:trHeight w:val="1279" w:hRule="atLeast"/>
          <w:jc w:val="center"/>
        </w:trPr>
        <w:tc>
          <w:tcPr>
            <w:tcW w:w="4503" w:type="dxa"/>
            <w:noWrap/>
            <w:vAlign w:val="center"/>
          </w:tcPr>
          <w:p w14:paraId="0A22189E">
            <w:pPr>
              <w:keepNext w:val="0"/>
              <w:keepLines w:val="0"/>
              <w:kinsoku/>
              <w:wordWrap/>
              <w:overflowPunct/>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委托人</w:t>
            </w:r>
            <w:r>
              <w:rPr>
                <w:rFonts w:hint="eastAsia" w:ascii="宋体" w:hAnsi="宋体" w:eastAsia="宋体" w:cs="宋体"/>
                <w:color w:val="auto"/>
                <w:sz w:val="28"/>
                <w:szCs w:val="28"/>
                <w:highlight w:val="none"/>
              </w:rPr>
              <w:t>(盖章)：河池市城投宜居置业有限公司</w:t>
            </w:r>
          </w:p>
        </w:tc>
        <w:tc>
          <w:tcPr>
            <w:tcW w:w="4501" w:type="dxa"/>
            <w:noWrap/>
            <w:vAlign w:val="center"/>
          </w:tcPr>
          <w:p w14:paraId="3CF68E6C">
            <w:pPr>
              <w:keepNext w:val="0"/>
              <w:keepLines w:val="0"/>
              <w:kinsoku/>
              <w:wordWrap/>
              <w:overflowPunct/>
              <w:topLinePunct w:val="0"/>
              <w:bidi w:val="0"/>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监理人</w:t>
            </w:r>
            <w:r>
              <w:rPr>
                <w:rFonts w:hint="eastAsia" w:ascii="宋体" w:hAnsi="宋体" w:eastAsia="宋体" w:cs="宋体"/>
                <w:color w:val="auto"/>
                <w:sz w:val="28"/>
                <w:szCs w:val="28"/>
                <w:highlight w:val="none"/>
              </w:rPr>
              <w:t>(盖章)：</w:t>
            </w:r>
          </w:p>
        </w:tc>
      </w:tr>
      <w:tr w14:paraId="50E18476">
        <w:tblPrEx>
          <w:tblCellMar>
            <w:top w:w="0" w:type="dxa"/>
            <w:left w:w="108" w:type="dxa"/>
            <w:bottom w:w="0" w:type="dxa"/>
            <w:right w:w="108" w:type="dxa"/>
          </w:tblCellMar>
        </w:tblPrEx>
        <w:trPr>
          <w:trHeight w:val="1149" w:hRule="atLeast"/>
          <w:jc w:val="center"/>
        </w:trPr>
        <w:tc>
          <w:tcPr>
            <w:tcW w:w="4503" w:type="dxa"/>
            <w:noWrap/>
            <w:vAlign w:val="center"/>
          </w:tcPr>
          <w:p w14:paraId="61A80160">
            <w:pPr>
              <w:keepNext w:val="0"/>
              <w:keepLines w:val="0"/>
              <w:kinsoku/>
              <w:wordWrap/>
              <w:overflowPunct/>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w:t>
            </w:r>
          </w:p>
          <w:p w14:paraId="6F59DB09">
            <w:pPr>
              <w:keepNext w:val="0"/>
              <w:keepLines w:val="0"/>
              <w:kinsoku/>
              <w:wordWrap/>
              <w:overflowPunct/>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授权代理人(签字或盖章)：</w:t>
            </w:r>
          </w:p>
        </w:tc>
        <w:tc>
          <w:tcPr>
            <w:tcW w:w="4501" w:type="dxa"/>
            <w:noWrap/>
            <w:vAlign w:val="center"/>
          </w:tcPr>
          <w:p w14:paraId="0FAA56CD">
            <w:pPr>
              <w:keepNext w:val="0"/>
              <w:keepLines w:val="0"/>
              <w:kinsoku/>
              <w:wordWrap/>
              <w:overflowPunct/>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w:t>
            </w:r>
          </w:p>
          <w:p w14:paraId="07763DED">
            <w:pPr>
              <w:keepNext w:val="0"/>
              <w:keepLines w:val="0"/>
              <w:kinsoku/>
              <w:wordWrap/>
              <w:overflowPunct/>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授权代理人(签字或盖章)：</w:t>
            </w:r>
          </w:p>
        </w:tc>
      </w:tr>
      <w:tr w14:paraId="33F2EB4E">
        <w:tblPrEx>
          <w:tblCellMar>
            <w:top w:w="0" w:type="dxa"/>
            <w:left w:w="108" w:type="dxa"/>
            <w:bottom w:w="0" w:type="dxa"/>
            <w:right w:w="108" w:type="dxa"/>
          </w:tblCellMar>
        </w:tblPrEx>
        <w:trPr>
          <w:trHeight w:val="590" w:hRule="atLeast"/>
          <w:jc w:val="center"/>
        </w:trPr>
        <w:tc>
          <w:tcPr>
            <w:tcW w:w="4503" w:type="dxa"/>
            <w:noWrap/>
            <w:vAlign w:val="center"/>
          </w:tcPr>
          <w:p w14:paraId="209F13BA">
            <w:pPr>
              <w:keepNext w:val="0"/>
              <w:keepLines w:val="0"/>
              <w:kinsoku/>
              <w:wordWrap/>
              <w:overflowPunct/>
              <w:topLinePunct w:val="0"/>
              <w:bidi w:val="0"/>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经办人：</w:t>
            </w:r>
          </w:p>
        </w:tc>
        <w:tc>
          <w:tcPr>
            <w:tcW w:w="4501" w:type="dxa"/>
            <w:noWrap/>
            <w:vAlign w:val="center"/>
          </w:tcPr>
          <w:p w14:paraId="3A1D4874">
            <w:pPr>
              <w:keepNext w:val="0"/>
              <w:keepLines w:val="0"/>
              <w:kinsoku/>
              <w:wordWrap/>
              <w:overflowPunct/>
              <w:topLinePunct w:val="0"/>
              <w:bidi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p>
        </w:tc>
      </w:tr>
      <w:tr w14:paraId="6CC0A28D">
        <w:tblPrEx>
          <w:tblCellMar>
            <w:top w:w="0" w:type="dxa"/>
            <w:left w:w="108" w:type="dxa"/>
            <w:bottom w:w="0" w:type="dxa"/>
            <w:right w:w="108" w:type="dxa"/>
          </w:tblCellMar>
        </w:tblPrEx>
        <w:trPr>
          <w:trHeight w:val="590" w:hRule="atLeast"/>
          <w:jc w:val="center"/>
        </w:trPr>
        <w:tc>
          <w:tcPr>
            <w:tcW w:w="4503" w:type="dxa"/>
            <w:noWrap/>
            <w:vAlign w:val="center"/>
          </w:tcPr>
          <w:p w14:paraId="5A7F86AA">
            <w:pPr>
              <w:keepNext w:val="0"/>
              <w:keepLines w:val="0"/>
              <w:kinsoku/>
              <w:wordWrap/>
              <w:overflowPunct/>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电  话： </w:t>
            </w:r>
          </w:p>
        </w:tc>
        <w:tc>
          <w:tcPr>
            <w:tcW w:w="4501" w:type="dxa"/>
            <w:noWrap/>
            <w:vAlign w:val="center"/>
          </w:tcPr>
          <w:p w14:paraId="446111C8">
            <w:pPr>
              <w:keepNext w:val="0"/>
              <w:keepLines w:val="0"/>
              <w:kinsoku/>
              <w:wordWrap/>
              <w:overflowPunct/>
              <w:topLinePunct w:val="0"/>
              <w:bidi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电  话：</w:t>
            </w:r>
          </w:p>
        </w:tc>
      </w:tr>
      <w:tr w14:paraId="71AD2EE6">
        <w:tblPrEx>
          <w:tblCellMar>
            <w:top w:w="0" w:type="dxa"/>
            <w:left w:w="108" w:type="dxa"/>
            <w:bottom w:w="0" w:type="dxa"/>
            <w:right w:w="108" w:type="dxa"/>
          </w:tblCellMar>
        </w:tblPrEx>
        <w:trPr>
          <w:trHeight w:val="590" w:hRule="atLeast"/>
          <w:jc w:val="center"/>
        </w:trPr>
        <w:tc>
          <w:tcPr>
            <w:tcW w:w="4503" w:type="dxa"/>
            <w:noWrap/>
            <w:vAlign w:val="center"/>
          </w:tcPr>
          <w:p w14:paraId="16F798E6">
            <w:pPr>
              <w:keepNext w:val="0"/>
              <w:keepLines w:val="0"/>
              <w:kinsoku/>
              <w:wordWrap/>
              <w:overflowPunct/>
              <w:topLinePunct w:val="0"/>
              <w:bidi w:val="0"/>
              <w:spacing w:line="360" w:lineRule="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地  址：</w:t>
            </w:r>
          </w:p>
        </w:tc>
        <w:tc>
          <w:tcPr>
            <w:tcW w:w="4501" w:type="dxa"/>
            <w:noWrap/>
            <w:vAlign w:val="center"/>
          </w:tcPr>
          <w:p w14:paraId="71FCD8F8">
            <w:pPr>
              <w:keepNext w:val="0"/>
              <w:keepLines w:val="0"/>
              <w:kinsoku/>
              <w:wordWrap/>
              <w:overflowPunct/>
              <w:topLinePunct w:val="0"/>
              <w:bidi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地  址：</w:t>
            </w:r>
          </w:p>
        </w:tc>
      </w:tr>
      <w:tr w14:paraId="1EF12F5A">
        <w:tblPrEx>
          <w:tblCellMar>
            <w:top w:w="0" w:type="dxa"/>
            <w:left w:w="108" w:type="dxa"/>
            <w:bottom w:w="0" w:type="dxa"/>
            <w:right w:w="108" w:type="dxa"/>
          </w:tblCellMar>
        </w:tblPrEx>
        <w:trPr>
          <w:trHeight w:val="590" w:hRule="atLeast"/>
          <w:jc w:val="center"/>
        </w:trPr>
        <w:tc>
          <w:tcPr>
            <w:tcW w:w="4503" w:type="dxa"/>
            <w:noWrap/>
            <w:vAlign w:val="center"/>
          </w:tcPr>
          <w:p w14:paraId="2F4BA20B">
            <w:pPr>
              <w:keepNext w:val="0"/>
              <w:keepLines w:val="0"/>
              <w:kinsoku/>
              <w:wordWrap/>
              <w:overflowPunct/>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电子邮箱：</w:t>
            </w:r>
          </w:p>
        </w:tc>
        <w:tc>
          <w:tcPr>
            <w:tcW w:w="4501" w:type="dxa"/>
            <w:noWrap/>
            <w:vAlign w:val="center"/>
          </w:tcPr>
          <w:p w14:paraId="43AA769A">
            <w:pPr>
              <w:keepNext w:val="0"/>
              <w:keepLines w:val="0"/>
              <w:kinsoku/>
              <w:wordWrap/>
              <w:overflowPunct/>
              <w:topLinePunct w:val="0"/>
              <w:bidi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电子邮箱：</w:t>
            </w:r>
            <w:r>
              <w:rPr>
                <w:rFonts w:hint="eastAsia" w:ascii="宋体" w:hAnsi="宋体" w:eastAsia="宋体" w:cs="宋体"/>
                <w:color w:val="auto"/>
                <w:sz w:val="28"/>
                <w:szCs w:val="28"/>
                <w:highlight w:val="none"/>
                <w:lang w:val="en-US" w:eastAsia="zh-CN"/>
              </w:rPr>
              <w:t>/</w:t>
            </w:r>
          </w:p>
        </w:tc>
      </w:tr>
      <w:tr w14:paraId="668BA72D">
        <w:tblPrEx>
          <w:tblCellMar>
            <w:top w:w="0" w:type="dxa"/>
            <w:left w:w="108" w:type="dxa"/>
            <w:bottom w:w="0" w:type="dxa"/>
            <w:right w:w="108" w:type="dxa"/>
          </w:tblCellMar>
        </w:tblPrEx>
        <w:trPr>
          <w:trHeight w:val="590" w:hRule="atLeast"/>
          <w:jc w:val="center"/>
        </w:trPr>
        <w:tc>
          <w:tcPr>
            <w:tcW w:w="4503" w:type="dxa"/>
            <w:noWrap/>
            <w:vAlign w:val="center"/>
          </w:tcPr>
          <w:p w14:paraId="2780E4A7">
            <w:pPr>
              <w:keepNext w:val="0"/>
              <w:keepLines w:val="0"/>
              <w:kinsoku/>
              <w:wordWrap/>
              <w:overflowPunct/>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开户名称：</w:t>
            </w:r>
          </w:p>
        </w:tc>
        <w:tc>
          <w:tcPr>
            <w:tcW w:w="4501" w:type="dxa"/>
            <w:noWrap/>
            <w:vAlign w:val="center"/>
          </w:tcPr>
          <w:p w14:paraId="2CD079CF">
            <w:pPr>
              <w:keepNext w:val="0"/>
              <w:keepLines w:val="0"/>
              <w:kinsoku/>
              <w:wordWrap/>
              <w:overflowPunct/>
              <w:topLinePunct w:val="0"/>
              <w:bidi w:val="0"/>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开户名称：</w:t>
            </w:r>
          </w:p>
        </w:tc>
      </w:tr>
      <w:tr w14:paraId="46221086">
        <w:tblPrEx>
          <w:tblCellMar>
            <w:top w:w="0" w:type="dxa"/>
            <w:left w:w="108" w:type="dxa"/>
            <w:bottom w:w="0" w:type="dxa"/>
            <w:right w:w="108" w:type="dxa"/>
          </w:tblCellMar>
        </w:tblPrEx>
        <w:trPr>
          <w:trHeight w:val="590" w:hRule="atLeast"/>
          <w:jc w:val="center"/>
        </w:trPr>
        <w:tc>
          <w:tcPr>
            <w:tcW w:w="4503" w:type="dxa"/>
            <w:noWrap/>
            <w:vAlign w:val="center"/>
          </w:tcPr>
          <w:p w14:paraId="2AEB931F">
            <w:pPr>
              <w:keepNext w:val="0"/>
              <w:keepLines w:val="0"/>
              <w:kinsoku/>
              <w:wordWrap/>
              <w:overflowPunct/>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开户银行：</w:t>
            </w:r>
          </w:p>
        </w:tc>
        <w:tc>
          <w:tcPr>
            <w:tcW w:w="4501" w:type="dxa"/>
            <w:noWrap/>
            <w:vAlign w:val="center"/>
          </w:tcPr>
          <w:p w14:paraId="2CDE68A7">
            <w:pPr>
              <w:keepNext w:val="0"/>
              <w:keepLines w:val="0"/>
              <w:kinsoku/>
              <w:wordWrap/>
              <w:overflowPunct/>
              <w:topLinePunct w:val="0"/>
              <w:bidi w:val="0"/>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开户银行：</w:t>
            </w:r>
          </w:p>
        </w:tc>
      </w:tr>
      <w:tr w14:paraId="358A2F3E">
        <w:tblPrEx>
          <w:tblCellMar>
            <w:top w:w="0" w:type="dxa"/>
            <w:left w:w="108" w:type="dxa"/>
            <w:bottom w:w="0" w:type="dxa"/>
            <w:right w:w="108" w:type="dxa"/>
          </w:tblCellMar>
        </w:tblPrEx>
        <w:trPr>
          <w:trHeight w:val="590" w:hRule="atLeast"/>
          <w:jc w:val="center"/>
        </w:trPr>
        <w:tc>
          <w:tcPr>
            <w:tcW w:w="4503" w:type="dxa"/>
            <w:noWrap/>
            <w:vAlign w:val="center"/>
          </w:tcPr>
          <w:p w14:paraId="096CCDA9">
            <w:pPr>
              <w:keepNext w:val="0"/>
              <w:keepLines w:val="0"/>
              <w:kinsoku/>
              <w:wordWrap/>
              <w:overflowPunct/>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账</w:t>
            </w:r>
            <w:r>
              <w:rPr>
                <w:rFonts w:hint="eastAsia" w:ascii="宋体" w:hAnsi="宋体" w:eastAsia="宋体" w:cs="宋体"/>
                <w:color w:val="auto"/>
                <w:sz w:val="28"/>
                <w:szCs w:val="28"/>
                <w:highlight w:val="none"/>
              </w:rPr>
              <w:t xml:space="preserve">    号：</w:t>
            </w:r>
          </w:p>
        </w:tc>
        <w:tc>
          <w:tcPr>
            <w:tcW w:w="4501" w:type="dxa"/>
            <w:noWrap/>
            <w:vAlign w:val="center"/>
          </w:tcPr>
          <w:p w14:paraId="0386F3DF">
            <w:pPr>
              <w:keepNext w:val="0"/>
              <w:keepLines w:val="0"/>
              <w:kinsoku/>
              <w:wordWrap/>
              <w:overflowPunct/>
              <w:topLinePunct w:val="0"/>
              <w:bidi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账</w:t>
            </w:r>
            <w:r>
              <w:rPr>
                <w:rFonts w:hint="eastAsia" w:ascii="宋体" w:hAnsi="宋体" w:eastAsia="宋体" w:cs="宋体"/>
                <w:color w:val="auto"/>
                <w:sz w:val="28"/>
                <w:szCs w:val="28"/>
                <w:highlight w:val="none"/>
              </w:rPr>
              <w:t xml:space="preserve">    号：</w:t>
            </w:r>
          </w:p>
        </w:tc>
      </w:tr>
      <w:tr w14:paraId="1FC8C110">
        <w:tblPrEx>
          <w:tblCellMar>
            <w:top w:w="0" w:type="dxa"/>
            <w:left w:w="108" w:type="dxa"/>
            <w:bottom w:w="0" w:type="dxa"/>
            <w:right w:w="108" w:type="dxa"/>
          </w:tblCellMar>
        </w:tblPrEx>
        <w:trPr>
          <w:trHeight w:val="590" w:hRule="atLeast"/>
          <w:jc w:val="center"/>
        </w:trPr>
        <w:tc>
          <w:tcPr>
            <w:tcW w:w="4503" w:type="dxa"/>
            <w:noWrap/>
            <w:vAlign w:val="center"/>
          </w:tcPr>
          <w:p w14:paraId="106154AC">
            <w:pPr>
              <w:keepNext w:val="0"/>
              <w:keepLines w:val="0"/>
              <w:kinsoku/>
              <w:wordWrap/>
              <w:overflowPunct/>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社会信用代码：</w:t>
            </w:r>
          </w:p>
        </w:tc>
        <w:tc>
          <w:tcPr>
            <w:tcW w:w="4501" w:type="dxa"/>
            <w:noWrap/>
            <w:vAlign w:val="center"/>
          </w:tcPr>
          <w:p w14:paraId="076B9628">
            <w:pPr>
              <w:keepNext w:val="0"/>
              <w:keepLines w:val="0"/>
              <w:kinsoku/>
              <w:wordWrap/>
              <w:overflowPunct/>
              <w:topLinePunct w:val="0"/>
              <w:bidi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社会信用代码：</w:t>
            </w:r>
          </w:p>
        </w:tc>
      </w:tr>
      <w:tr w14:paraId="57A09C92">
        <w:tblPrEx>
          <w:tblCellMar>
            <w:top w:w="0" w:type="dxa"/>
            <w:left w:w="108" w:type="dxa"/>
            <w:bottom w:w="0" w:type="dxa"/>
            <w:right w:w="108" w:type="dxa"/>
          </w:tblCellMar>
        </w:tblPrEx>
        <w:trPr>
          <w:trHeight w:val="590" w:hRule="atLeast"/>
          <w:jc w:val="center"/>
        </w:trPr>
        <w:tc>
          <w:tcPr>
            <w:tcW w:w="9004" w:type="dxa"/>
            <w:gridSpan w:val="2"/>
            <w:noWrap/>
            <w:vAlign w:val="center"/>
          </w:tcPr>
          <w:p w14:paraId="11FBEABF">
            <w:pPr>
              <w:keepNext w:val="0"/>
              <w:keepLines w:val="0"/>
              <w:kinsoku/>
              <w:wordWrap/>
              <w:overflowPunct/>
              <w:topLinePunct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   月    日</w:t>
            </w:r>
          </w:p>
        </w:tc>
      </w:tr>
    </w:tbl>
    <w:p w14:paraId="61599F32">
      <w:pPr>
        <w:keepNext w:val="0"/>
        <w:keepLines w:val="0"/>
        <w:pageBreakBefore/>
        <w:kinsoku/>
        <w:wordWrap/>
        <w:overflowPunct/>
        <w:topLinePunct w:val="0"/>
        <w:bidi w:val="0"/>
        <w:spacing w:line="360" w:lineRule="auto"/>
        <w:jc w:val="center"/>
        <w:rPr>
          <w:rFonts w:ascii="仿宋_GB2312" w:eastAsia="仿宋_GB2312"/>
          <w:b/>
          <w:bCs/>
          <w:color w:val="auto"/>
          <w:sz w:val="28"/>
          <w:szCs w:val="28"/>
        </w:rPr>
      </w:pPr>
      <w:r>
        <w:rPr>
          <w:rFonts w:hint="eastAsia" w:ascii="仿宋_GB2312" w:hAnsi="宋体" w:eastAsia="仿宋_GB2312"/>
          <w:b/>
          <w:bCs/>
          <w:color w:val="auto"/>
          <w:sz w:val="28"/>
          <w:szCs w:val="28"/>
        </w:rPr>
        <w:t>附录</w:t>
      </w:r>
      <w:r>
        <w:rPr>
          <w:rFonts w:hint="eastAsia" w:ascii="仿宋_GB2312" w:eastAsia="仿宋_GB2312"/>
          <w:b/>
          <w:bCs/>
          <w:color w:val="auto"/>
          <w:sz w:val="28"/>
          <w:szCs w:val="28"/>
        </w:rPr>
        <w:t xml:space="preserve">A  </w:t>
      </w:r>
      <w:r>
        <w:rPr>
          <w:rFonts w:hint="eastAsia" w:ascii="仿宋_GB2312" w:hAnsi="宋体" w:eastAsia="仿宋_GB2312"/>
          <w:b/>
          <w:bCs/>
          <w:color w:val="auto"/>
          <w:sz w:val="28"/>
          <w:szCs w:val="28"/>
        </w:rPr>
        <w:t>相关服务的范围和内容</w:t>
      </w:r>
    </w:p>
    <w:p w14:paraId="7C103264">
      <w:pPr>
        <w:keepNext w:val="0"/>
        <w:keepLines w:val="0"/>
        <w:kinsoku/>
        <w:wordWrap/>
        <w:overflowPunct/>
        <w:topLinePunct w:val="0"/>
        <w:bidi w:val="0"/>
        <w:snapToGrid w:val="0"/>
        <w:spacing w:beforeLines="50" w:afterLines="50" w:line="360" w:lineRule="auto"/>
        <w:ind w:firstLine="1120" w:firstLineChars="400"/>
        <w:rPr>
          <w:rFonts w:ascii="仿宋_GB2312" w:eastAsia="仿宋_GB2312"/>
          <w:color w:val="auto"/>
          <w:sz w:val="28"/>
          <w:szCs w:val="28"/>
        </w:rPr>
      </w:pPr>
      <w:r>
        <w:rPr>
          <w:rFonts w:hint="eastAsia" w:ascii="仿宋_GB2312" w:eastAsia="仿宋_GB2312"/>
          <w:color w:val="auto"/>
          <w:kern w:val="0"/>
          <w:sz w:val="28"/>
          <w:szCs w:val="28"/>
        </w:rPr>
        <w:t xml:space="preserve">A-1 </w:t>
      </w:r>
      <w:r>
        <w:rPr>
          <w:rFonts w:hint="eastAsia" w:ascii="仿宋_GB2312" w:hAnsi="宋体" w:eastAsia="仿宋_GB2312"/>
          <w:color w:val="auto"/>
          <w:kern w:val="0"/>
          <w:sz w:val="28"/>
          <w:szCs w:val="28"/>
        </w:rPr>
        <w:t>勘察阶段：</w:t>
      </w:r>
      <w:r>
        <w:rPr>
          <w:rFonts w:hint="eastAsia" w:ascii="仿宋_GB2312" w:eastAsia="仿宋_GB2312"/>
          <w:color w:val="auto"/>
          <w:sz w:val="28"/>
          <w:szCs w:val="28"/>
          <w:u w:val="single"/>
        </w:rPr>
        <w:t xml:space="preserve">          /     </w:t>
      </w:r>
      <w:r>
        <w:rPr>
          <w:rFonts w:hint="eastAsia" w:ascii="仿宋_GB2312" w:hAnsi="宋体" w:eastAsia="仿宋_GB2312"/>
          <w:color w:val="auto"/>
          <w:kern w:val="0"/>
          <w:sz w:val="28"/>
          <w:szCs w:val="28"/>
        </w:rPr>
        <w:t>。</w:t>
      </w:r>
    </w:p>
    <w:p w14:paraId="56283DF4">
      <w:pPr>
        <w:keepNext w:val="0"/>
        <w:keepLines w:val="0"/>
        <w:kinsoku/>
        <w:wordWrap/>
        <w:overflowPunct/>
        <w:topLinePunct w:val="0"/>
        <w:bidi w:val="0"/>
        <w:snapToGrid w:val="0"/>
        <w:spacing w:beforeLines="50" w:afterLines="50" w:line="360" w:lineRule="auto"/>
        <w:ind w:firstLine="1120" w:firstLineChars="400"/>
        <w:rPr>
          <w:rFonts w:ascii="仿宋_GB2312" w:eastAsia="仿宋_GB2312"/>
          <w:color w:val="auto"/>
          <w:sz w:val="28"/>
          <w:szCs w:val="28"/>
        </w:rPr>
      </w:pPr>
      <w:r>
        <w:rPr>
          <w:rFonts w:hint="eastAsia" w:ascii="仿宋_GB2312" w:eastAsia="仿宋_GB2312"/>
          <w:color w:val="auto"/>
          <w:kern w:val="0"/>
          <w:sz w:val="28"/>
          <w:szCs w:val="28"/>
        </w:rPr>
        <w:t xml:space="preserve">A-2 </w:t>
      </w:r>
      <w:r>
        <w:rPr>
          <w:rFonts w:hint="eastAsia" w:ascii="仿宋_GB2312" w:hAnsi="宋体" w:eastAsia="仿宋_GB2312"/>
          <w:color w:val="auto"/>
          <w:kern w:val="0"/>
          <w:sz w:val="28"/>
          <w:szCs w:val="28"/>
        </w:rPr>
        <w:t>设计阶段：</w:t>
      </w:r>
      <w:r>
        <w:rPr>
          <w:rFonts w:hint="eastAsia" w:ascii="仿宋_GB2312" w:eastAsia="仿宋_GB2312"/>
          <w:color w:val="auto"/>
          <w:sz w:val="28"/>
          <w:szCs w:val="28"/>
          <w:u w:val="single"/>
        </w:rPr>
        <w:t xml:space="preserve">           /                </w:t>
      </w:r>
      <w:r>
        <w:rPr>
          <w:rFonts w:hint="eastAsia" w:ascii="仿宋_GB2312" w:hAnsi="宋体" w:eastAsia="仿宋_GB2312"/>
          <w:color w:val="auto"/>
          <w:sz w:val="28"/>
          <w:szCs w:val="28"/>
        </w:rPr>
        <w:t>。</w:t>
      </w:r>
    </w:p>
    <w:p w14:paraId="7EA5F30D">
      <w:pPr>
        <w:keepNext w:val="0"/>
        <w:keepLines w:val="0"/>
        <w:kinsoku/>
        <w:wordWrap/>
        <w:overflowPunct/>
        <w:topLinePunct w:val="0"/>
        <w:bidi w:val="0"/>
        <w:snapToGrid w:val="0"/>
        <w:spacing w:beforeLines="50" w:afterLines="50" w:line="360" w:lineRule="auto"/>
        <w:ind w:firstLine="1120" w:firstLineChars="400"/>
        <w:rPr>
          <w:rFonts w:ascii="仿宋_GB2312" w:eastAsia="仿宋_GB2312"/>
          <w:color w:val="auto"/>
          <w:sz w:val="28"/>
          <w:szCs w:val="28"/>
        </w:rPr>
      </w:pPr>
      <w:r>
        <w:rPr>
          <w:rFonts w:hint="eastAsia" w:ascii="仿宋_GB2312" w:eastAsia="仿宋_GB2312"/>
          <w:color w:val="auto"/>
          <w:kern w:val="0"/>
          <w:sz w:val="28"/>
          <w:szCs w:val="28"/>
        </w:rPr>
        <w:t xml:space="preserve">A-3 </w:t>
      </w:r>
      <w:r>
        <w:rPr>
          <w:rFonts w:hint="eastAsia" w:ascii="仿宋_GB2312" w:hAnsi="宋体" w:eastAsia="仿宋_GB2312"/>
          <w:color w:val="auto"/>
          <w:kern w:val="0"/>
          <w:sz w:val="28"/>
          <w:szCs w:val="28"/>
        </w:rPr>
        <w:t>保修阶段：</w:t>
      </w:r>
      <w:r>
        <w:rPr>
          <w:rFonts w:hint="eastAsia" w:ascii="仿宋_GB2312" w:eastAsia="仿宋_GB2312"/>
          <w:color w:val="auto"/>
          <w:sz w:val="28"/>
          <w:szCs w:val="28"/>
          <w:u w:val="single"/>
        </w:rPr>
        <w:t xml:space="preserve">               /</w:t>
      </w:r>
      <w:r>
        <w:rPr>
          <w:rFonts w:hint="eastAsia" w:ascii="仿宋_GB2312" w:hAnsi="宋体" w:eastAsia="仿宋_GB2312"/>
          <w:color w:val="auto"/>
          <w:sz w:val="28"/>
          <w:szCs w:val="28"/>
        </w:rPr>
        <w:t>。</w:t>
      </w:r>
    </w:p>
    <w:p w14:paraId="57654D67">
      <w:pPr>
        <w:keepNext w:val="0"/>
        <w:keepLines w:val="0"/>
        <w:kinsoku/>
        <w:wordWrap/>
        <w:overflowPunct/>
        <w:topLinePunct w:val="0"/>
        <w:bidi w:val="0"/>
        <w:snapToGrid w:val="0"/>
        <w:spacing w:beforeLines="50" w:afterLines="50" w:line="360" w:lineRule="auto"/>
        <w:ind w:firstLine="1120" w:firstLineChars="400"/>
        <w:rPr>
          <w:rFonts w:ascii="仿宋_GB2312" w:hAnsi="宋体" w:eastAsia="仿宋_GB2312"/>
          <w:color w:val="auto"/>
          <w:sz w:val="28"/>
          <w:szCs w:val="28"/>
        </w:rPr>
      </w:pPr>
      <w:r>
        <w:rPr>
          <w:rFonts w:hint="eastAsia" w:ascii="仿宋_GB2312" w:eastAsia="仿宋_GB2312"/>
          <w:color w:val="auto"/>
          <w:kern w:val="0"/>
          <w:sz w:val="28"/>
          <w:szCs w:val="28"/>
        </w:rPr>
        <w:t xml:space="preserve">A-4 </w:t>
      </w:r>
      <w:r>
        <w:rPr>
          <w:rFonts w:hint="eastAsia" w:ascii="仿宋_GB2312" w:hAnsi="宋体" w:eastAsia="仿宋_GB2312"/>
          <w:color w:val="auto"/>
          <w:sz w:val="28"/>
          <w:szCs w:val="28"/>
        </w:rPr>
        <w:t>其他（专业技术咨询、外部协调工作等）：</w:t>
      </w:r>
      <w:r>
        <w:rPr>
          <w:rFonts w:hint="eastAsia" w:ascii="仿宋_GB2312" w:eastAsia="仿宋_GB2312"/>
          <w:color w:val="auto"/>
          <w:sz w:val="28"/>
          <w:szCs w:val="28"/>
          <w:u w:val="single"/>
        </w:rPr>
        <w:t xml:space="preserve"> 协助业主及有关部门在施工中碰到的外部各部门的协调工作</w:t>
      </w:r>
      <w:r>
        <w:rPr>
          <w:rFonts w:hint="eastAsia" w:ascii="仿宋_GB2312" w:hAnsi="宋体" w:eastAsia="仿宋_GB2312"/>
          <w:color w:val="auto"/>
          <w:sz w:val="28"/>
          <w:szCs w:val="28"/>
        </w:rPr>
        <w:t>。</w:t>
      </w:r>
    </w:p>
    <w:p w14:paraId="600F43B5">
      <w:pPr>
        <w:keepNext w:val="0"/>
        <w:keepLines w:val="0"/>
        <w:kinsoku/>
        <w:wordWrap/>
        <w:overflowPunct/>
        <w:topLinePunct w:val="0"/>
        <w:bidi w:val="0"/>
        <w:snapToGrid w:val="0"/>
        <w:spacing w:beforeLines="50" w:afterLines="50" w:line="360" w:lineRule="auto"/>
        <w:ind w:firstLine="560" w:firstLineChars="200"/>
        <w:rPr>
          <w:rFonts w:ascii="仿宋_GB2312" w:hAnsi="宋体" w:eastAsia="仿宋_GB2312"/>
          <w:color w:val="auto"/>
          <w:sz w:val="28"/>
          <w:szCs w:val="28"/>
        </w:rPr>
      </w:pPr>
    </w:p>
    <w:p w14:paraId="69698C48">
      <w:pPr>
        <w:keepNext w:val="0"/>
        <w:keepLines w:val="0"/>
        <w:kinsoku/>
        <w:wordWrap/>
        <w:overflowPunct/>
        <w:topLinePunct w:val="0"/>
        <w:bidi w:val="0"/>
        <w:spacing w:line="360" w:lineRule="auto"/>
        <w:rPr>
          <w:rFonts w:ascii="仿宋_GB2312" w:hAnsi="宋体" w:eastAsia="仿宋_GB2312"/>
          <w:bCs/>
          <w:color w:val="auto"/>
          <w:sz w:val="28"/>
          <w:szCs w:val="28"/>
        </w:rPr>
      </w:pPr>
    </w:p>
    <w:p w14:paraId="4978C652">
      <w:pPr>
        <w:keepNext w:val="0"/>
        <w:keepLines w:val="0"/>
        <w:pageBreakBefore/>
        <w:kinsoku/>
        <w:wordWrap/>
        <w:overflowPunct/>
        <w:topLinePunct w:val="0"/>
        <w:bidi w:val="0"/>
        <w:spacing w:line="360" w:lineRule="auto"/>
        <w:jc w:val="center"/>
        <w:rPr>
          <w:rFonts w:ascii="仿宋_GB2312" w:eastAsia="仿宋_GB2312"/>
          <w:b/>
          <w:bCs/>
          <w:color w:val="auto"/>
          <w:sz w:val="28"/>
          <w:szCs w:val="28"/>
        </w:rPr>
      </w:pPr>
      <w:r>
        <w:rPr>
          <w:rFonts w:hint="eastAsia" w:ascii="仿宋_GB2312" w:hAnsi="宋体" w:eastAsia="仿宋_GB2312"/>
          <w:b/>
          <w:bCs/>
          <w:color w:val="auto"/>
          <w:sz w:val="28"/>
          <w:szCs w:val="28"/>
        </w:rPr>
        <w:t>附录</w:t>
      </w:r>
      <w:r>
        <w:rPr>
          <w:rFonts w:hint="eastAsia" w:ascii="仿宋_GB2312" w:eastAsia="仿宋_GB2312"/>
          <w:b/>
          <w:bCs/>
          <w:color w:val="auto"/>
          <w:sz w:val="28"/>
          <w:szCs w:val="28"/>
        </w:rPr>
        <w:t xml:space="preserve">B  </w:t>
      </w:r>
      <w:r>
        <w:rPr>
          <w:rFonts w:hint="eastAsia" w:ascii="仿宋_GB2312" w:hAnsi="宋体" w:eastAsia="仿宋_GB2312"/>
          <w:b/>
          <w:bCs/>
          <w:color w:val="auto"/>
          <w:sz w:val="28"/>
          <w:szCs w:val="28"/>
        </w:rPr>
        <w:t>委托人派遣的人员和提供的房屋、资料、设备</w:t>
      </w:r>
    </w:p>
    <w:p w14:paraId="5B384CEA">
      <w:pPr>
        <w:keepNext w:val="0"/>
        <w:keepLines w:val="0"/>
        <w:kinsoku/>
        <w:wordWrap/>
        <w:overflowPunct/>
        <w:topLinePunct w:val="0"/>
        <w:bidi w:val="0"/>
        <w:spacing w:beforeLines="50" w:line="360" w:lineRule="auto"/>
        <w:rPr>
          <w:rFonts w:ascii="仿宋_GB2312" w:eastAsia="仿宋_GB2312"/>
          <w:b/>
          <w:color w:val="auto"/>
          <w:kern w:val="0"/>
          <w:sz w:val="28"/>
          <w:szCs w:val="28"/>
        </w:rPr>
      </w:pPr>
      <w:r>
        <w:rPr>
          <w:rFonts w:hint="eastAsia" w:ascii="仿宋_GB2312" w:eastAsia="仿宋_GB2312"/>
          <w:b/>
          <w:color w:val="auto"/>
          <w:kern w:val="0"/>
          <w:sz w:val="28"/>
          <w:szCs w:val="28"/>
        </w:rPr>
        <w:t xml:space="preserve">B-1  </w:t>
      </w:r>
      <w:r>
        <w:rPr>
          <w:rFonts w:hint="eastAsia" w:ascii="仿宋_GB2312" w:hAnsi="宋体" w:eastAsia="仿宋_GB2312"/>
          <w:b/>
          <w:color w:val="auto"/>
          <w:kern w:val="0"/>
          <w:sz w:val="28"/>
          <w:szCs w:val="28"/>
        </w:rPr>
        <w:t>委托人派遣的人员</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1F47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04589C2B">
            <w:pPr>
              <w:keepNext w:val="0"/>
              <w:keepLines w:val="0"/>
              <w:kinsoku/>
              <w:wordWrap/>
              <w:overflowPunct/>
              <w:topLinePunct w:val="0"/>
              <w:bidi w:val="0"/>
              <w:spacing w:line="360" w:lineRule="auto"/>
              <w:jc w:val="center"/>
              <w:rPr>
                <w:rFonts w:ascii="仿宋_GB2312" w:eastAsia="仿宋_GB2312"/>
                <w:color w:val="auto"/>
                <w:sz w:val="28"/>
                <w:szCs w:val="28"/>
              </w:rPr>
            </w:pPr>
            <w:r>
              <w:rPr>
                <w:rFonts w:hint="eastAsia" w:ascii="仿宋_GB2312" w:hAnsi="宋体" w:eastAsia="仿宋_GB2312"/>
                <w:color w:val="auto"/>
                <w:sz w:val="28"/>
                <w:szCs w:val="28"/>
              </w:rPr>
              <w:t>名称</w:t>
            </w:r>
          </w:p>
        </w:tc>
        <w:tc>
          <w:tcPr>
            <w:tcW w:w="1770" w:type="dxa"/>
          </w:tcPr>
          <w:p w14:paraId="6CE81A20">
            <w:pPr>
              <w:keepNext w:val="0"/>
              <w:keepLines w:val="0"/>
              <w:kinsoku/>
              <w:wordWrap/>
              <w:overflowPunct/>
              <w:topLinePunct w:val="0"/>
              <w:bidi w:val="0"/>
              <w:spacing w:line="360" w:lineRule="auto"/>
              <w:jc w:val="center"/>
              <w:rPr>
                <w:rFonts w:ascii="仿宋_GB2312" w:eastAsia="仿宋_GB2312"/>
                <w:color w:val="auto"/>
                <w:sz w:val="28"/>
                <w:szCs w:val="28"/>
              </w:rPr>
            </w:pPr>
            <w:r>
              <w:rPr>
                <w:rFonts w:hint="eastAsia" w:ascii="仿宋_GB2312" w:hAnsi="宋体" w:eastAsia="仿宋_GB2312"/>
                <w:color w:val="auto"/>
                <w:sz w:val="28"/>
                <w:szCs w:val="28"/>
              </w:rPr>
              <w:t>数量</w:t>
            </w:r>
          </w:p>
        </w:tc>
        <w:tc>
          <w:tcPr>
            <w:tcW w:w="2130" w:type="dxa"/>
          </w:tcPr>
          <w:p w14:paraId="4E0156DF">
            <w:pPr>
              <w:keepNext w:val="0"/>
              <w:keepLines w:val="0"/>
              <w:kinsoku/>
              <w:wordWrap/>
              <w:overflowPunct/>
              <w:topLinePunct w:val="0"/>
              <w:bidi w:val="0"/>
              <w:spacing w:line="360" w:lineRule="auto"/>
              <w:jc w:val="center"/>
              <w:rPr>
                <w:rFonts w:ascii="仿宋_GB2312" w:eastAsia="仿宋_GB2312"/>
                <w:color w:val="auto"/>
                <w:sz w:val="28"/>
                <w:szCs w:val="28"/>
              </w:rPr>
            </w:pPr>
            <w:r>
              <w:rPr>
                <w:rFonts w:hint="eastAsia" w:ascii="仿宋_GB2312" w:hAnsi="宋体" w:eastAsia="仿宋_GB2312"/>
                <w:color w:val="auto"/>
                <w:sz w:val="28"/>
                <w:szCs w:val="28"/>
              </w:rPr>
              <w:t>工作要求</w:t>
            </w:r>
          </w:p>
        </w:tc>
        <w:tc>
          <w:tcPr>
            <w:tcW w:w="1860" w:type="dxa"/>
          </w:tcPr>
          <w:p w14:paraId="4455C2B6">
            <w:pPr>
              <w:keepNext w:val="0"/>
              <w:keepLines w:val="0"/>
              <w:kinsoku/>
              <w:wordWrap/>
              <w:overflowPunct/>
              <w:topLinePunct w:val="0"/>
              <w:bidi w:val="0"/>
              <w:spacing w:line="360" w:lineRule="auto"/>
              <w:jc w:val="center"/>
              <w:rPr>
                <w:rFonts w:ascii="仿宋_GB2312" w:eastAsia="仿宋_GB2312"/>
                <w:color w:val="auto"/>
                <w:sz w:val="28"/>
                <w:szCs w:val="28"/>
              </w:rPr>
            </w:pPr>
            <w:r>
              <w:rPr>
                <w:rFonts w:hint="eastAsia" w:ascii="仿宋_GB2312" w:hAnsi="宋体" w:eastAsia="仿宋_GB2312"/>
                <w:color w:val="auto"/>
                <w:sz w:val="28"/>
                <w:szCs w:val="28"/>
              </w:rPr>
              <w:t>提供时间</w:t>
            </w:r>
          </w:p>
        </w:tc>
      </w:tr>
      <w:tr w14:paraId="6FC4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45E7B19C">
            <w:pPr>
              <w:keepNext w:val="0"/>
              <w:keepLines w:val="0"/>
              <w:kinsoku/>
              <w:wordWrap/>
              <w:overflowPunct/>
              <w:topLinePunct w:val="0"/>
              <w:bidi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1. </w:t>
            </w:r>
            <w:r>
              <w:rPr>
                <w:rFonts w:hint="eastAsia" w:ascii="仿宋_GB2312" w:hAnsi="宋体" w:eastAsia="仿宋_GB2312"/>
                <w:color w:val="auto"/>
                <w:sz w:val="28"/>
                <w:szCs w:val="28"/>
              </w:rPr>
              <w:t>工程技术人员</w:t>
            </w:r>
          </w:p>
        </w:tc>
        <w:tc>
          <w:tcPr>
            <w:tcW w:w="1770" w:type="dxa"/>
          </w:tcPr>
          <w:p w14:paraId="0612459B">
            <w:pPr>
              <w:keepNext w:val="0"/>
              <w:keepLines w:val="0"/>
              <w:kinsoku/>
              <w:wordWrap/>
              <w:overflowPunct/>
              <w:topLinePunct w:val="0"/>
              <w:bidi w:val="0"/>
              <w:spacing w:line="360" w:lineRule="auto"/>
              <w:jc w:val="center"/>
              <w:rPr>
                <w:rFonts w:ascii="仿宋_GB2312" w:eastAsia="仿宋_GB2312"/>
                <w:color w:val="auto"/>
                <w:sz w:val="28"/>
                <w:szCs w:val="28"/>
              </w:rPr>
            </w:pPr>
            <w:r>
              <w:rPr>
                <w:rFonts w:hint="eastAsia" w:ascii="仿宋_GB2312" w:eastAsia="仿宋_GB2312"/>
                <w:color w:val="auto"/>
                <w:sz w:val="28"/>
                <w:szCs w:val="28"/>
              </w:rPr>
              <w:t>/</w:t>
            </w:r>
          </w:p>
        </w:tc>
        <w:tc>
          <w:tcPr>
            <w:tcW w:w="2130" w:type="dxa"/>
          </w:tcPr>
          <w:p w14:paraId="30290DA1">
            <w:pPr>
              <w:keepNext w:val="0"/>
              <w:keepLines w:val="0"/>
              <w:kinsoku/>
              <w:wordWrap/>
              <w:overflowPunct/>
              <w:topLinePunct w:val="0"/>
              <w:bidi w:val="0"/>
              <w:spacing w:line="360" w:lineRule="auto"/>
              <w:rPr>
                <w:rFonts w:ascii="仿宋_GB2312" w:eastAsia="仿宋_GB2312"/>
                <w:color w:val="auto"/>
                <w:sz w:val="28"/>
                <w:szCs w:val="28"/>
              </w:rPr>
            </w:pPr>
          </w:p>
        </w:tc>
        <w:tc>
          <w:tcPr>
            <w:tcW w:w="1860" w:type="dxa"/>
          </w:tcPr>
          <w:p w14:paraId="47AEABF8">
            <w:pPr>
              <w:keepNext w:val="0"/>
              <w:keepLines w:val="0"/>
              <w:kinsoku/>
              <w:wordWrap/>
              <w:overflowPunct/>
              <w:topLinePunct w:val="0"/>
              <w:bidi w:val="0"/>
              <w:spacing w:line="360" w:lineRule="auto"/>
              <w:rPr>
                <w:rFonts w:ascii="仿宋_GB2312" w:eastAsia="仿宋_GB2312"/>
                <w:color w:val="auto"/>
                <w:sz w:val="28"/>
                <w:szCs w:val="28"/>
              </w:rPr>
            </w:pPr>
          </w:p>
        </w:tc>
      </w:tr>
      <w:tr w14:paraId="4030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439B3758">
            <w:pPr>
              <w:keepNext w:val="0"/>
              <w:keepLines w:val="0"/>
              <w:kinsoku/>
              <w:wordWrap/>
              <w:overflowPunct/>
              <w:topLinePunct w:val="0"/>
              <w:bidi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2. </w:t>
            </w:r>
            <w:r>
              <w:rPr>
                <w:rFonts w:hint="eastAsia" w:ascii="仿宋_GB2312" w:hAnsi="宋体" w:eastAsia="仿宋_GB2312"/>
                <w:color w:val="auto"/>
                <w:sz w:val="28"/>
                <w:szCs w:val="28"/>
              </w:rPr>
              <w:t>辅助工作人员</w:t>
            </w:r>
          </w:p>
        </w:tc>
        <w:tc>
          <w:tcPr>
            <w:tcW w:w="1770" w:type="dxa"/>
          </w:tcPr>
          <w:p w14:paraId="540C02C9">
            <w:pPr>
              <w:keepNext w:val="0"/>
              <w:keepLines w:val="0"/>
              <w:kinsoku/>
              <w:wordWrap/>
              <w:overflowPunct/>
              <w:topLinePunct w:val="0"/>
              <w:bidi w:val="0"/>
              <w:spacing w:line="360" w:lineRule="auto"/>
              <w:jc w:val="center"/>
              <w:rPr>
                <w:rFonts w:ascii="仿宋_GB2312" w:eastAsia="仿宋_GB2312"/>
                <w:color w:val="auto"/>
                <w:sz w:val="28"/>
                <w:szCs w:val="28"/>
              </w:rPr>
            </w:pPr>
            <w:r>
              <w:rPr>
                <w:rFonts w:hint="eastAsia" w:ascii="仿宋_GB2312" w:eastAsia="仿宋_GB2312"/>
                <w:color w:val="auto"/>
                <w:sz w:val="28"/>
                <w:szCs w:val="28"/>
              </w:rPr>
              <w:t>/</w:t>
            </w:r>
          </w:p>
        </w:tc>
        <w:tc>
          <w:tcPr>
            <w:tcW w:w="2130" w:type="dxa"/>
          </w:tcPr>
          <w:p w14:paraId="6635E661">
            <w:pPr>
              <w:keepNext w:val="0"/>
              <w:keepLines w:val="0"/>
              <w:kinsoku/>
              <w:wordWrap/>
              <w:overflowPunct/>
              <w:topLinePunct w:val="0"/>
              <w:bidi w:val="0"/>
              <w:spacing w:line="360" w:lineRule="auto"/>
              <w:rPr>
                <w:rFonts w:ascii="仿宋_GB2312" w:eastAsia="仿宋_GB2312"/>
                <w:color w:val="auto"/>
                <w:sz w:val="28"/>
                <w:szCs w:val="28"/>
              </w:rPr>
            </w:pPr>
          </w:p>
        </w:tc>
        <w:tc>
          <w:tcPr>
            <w:tcW w:w="1860" w:type="dxa"/>
          </w:tcPr>
          <w:p w14:paraId="004C5E9A">
            <w:pPr>
              <w:keepNext w:val="0"/>
              <w:keepLines w:val="0"/>
              <w:kinsoku/>
              <w:wordWrap/>
              <w:overflowPunct/>
              <w:topLinePunct w:val="0"/>
              <w:bidi w:val="0"/>
              <w:spacing w:line="360" w:lineRule="auto"/>
              <w:rPr>
                <w:rFonts w:ascii="仿宋_GB2312" w:eastAsia="仿宋_GB2312"/>
                <w:color w:val="auto"/>
                <w:sz w:val="28"/>
                <w:szCs w:val="28"/>
              </w:rPr>
            </w:pPr>
          </w:p>
        </w:tc>
      </w:tr>
      <w:tr w14:paraId="2559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0661C089">
            <w:pPr>
              <w:keepNext w:val="0"/>
              <w:keepLines w:val="0"/>
              <w:kinsoku/>
              <w:wordWrap/>
              <w:overflowPunct/>
              <w:topLinePunct w:val="0"/>
              <w:bidi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3. </w:t>
            </w:r>
            <w:r>
              <w:rPr>
                <w:rFonts w:hint="eastAsia" w:ascii="仿宋_GB2312" w:hAnsi="宋体" w:eastAsia="仿宋_GB2312"/>
                <w:color w:val="auto"/>
                <w:sz w:val="28"/>
                <w:szCs w:val="28"/>
              </w:rPr>
              <w:t>其他人员</w:t>
            </w:r>
          </w:p>
        </w:tc>
        <w:tc>
          <w:tcPr>
            <w:tcW w:w="1770" w:type="dxa"/>
          </w:tcPr>
          <w:p w14:paraId="3871C28B">
            <w:pPr>
              <w:keepNext w:val="0"/>
              <w:keepLines w:val="0"/>
              <w:kinsoku/>
              <w:wordWrap/>
              <w:overflowPunct/>
              <w:topLinePunct w:val="0"/>
              <w:bidi w:val="0"/>
              <w:spacing w:line="360" w:lineRule="auto"/>
              <w:jc w:val="center"/>
              <w:rPr>
                <w:rFonts w:ascii="仿宋_GB2312" w:eastAsia="仿宋_GB2312"/>
                <w:color w:val="auto"/>
                <w:sz w:val="28"/>
                <w:szCs w:val="28"/>
              </w:rPr>
            </w:pPr>
            <w:r>
              <w:rPr>
                <w:rFonts w:hint="eastAsia" w:ascii="仿宋_GB2312" w:eastAsia="仿宋_GB2312"/>
                <w:color w:val="auto"/>
                <w:sz w:val="28"/>
                <w:szCs w:val="28"/>
              </w:rPr>
              <w:t>/</w:t>
            </w:r>
          </w:p>
        </w:tc>
        <w:tc>
          <w:tcPr>
            <w:tcW w:w="2130" w:type="dxa"/>
          </w:tcPr>
          <w:p w14:paraId="7E76D2E7">
            <w:pPr>
              <w:keepNext w:val="0"/>
              <w:keepLines w:val="0"/>
              <w:kinsoku/>
              <w:wordWrap/>
              <w:overflowPunct/>
              <w:topLinePunct w:val="0"/>
              <w:bidi w:val="0"/>
              <w:spacing w:line="360" w:lineRule="auto"/>
              <w:rPr>
                <w:rFonts w:ascii="仿宋_GB2312" w:eastAsia="仿宋_GB2312"/>
                <w:color w:val="auto"/>
                <w:sz w:val="28"/>
                <w:szCs w:val="28"/>
              </w:rPr>
            </w:pPr>
          </w:p>
        </w:tc>
        <w:tc>
          <w:tcPr>
            <w:tcW w:w="1860" w:type="dxa"/>
          </w:tcPr>
          <w:p w14:paraId="5931599C">
            <w:pPr>
              <w:keepNext w:val="0"/>
              <w:keepLines w:val="0"/>
              <w:kinsoku/>
              <w:wordWrap/>
              <w:overflowPunct/>
              <w:topLinePunct w:val="0"/>
              <w:bidi w:val="0"/>
              <w:spacing w:line="360" w:lineRule="auto"/>
              <w:rPr>
                <w:rFonts w:ascii="仿宋_GB2312" w:eastAsia="仿宋_GB2312"/>
                <w:color w:val="auto"/>
                <w:sz w:val="28"/>
                <w:szCs w:val="28"/>
              </w:rPr>
            </w:pPr>
          </w:p>
        </w:tc>
      </w:tr>
      <w:tr w14:paraId="17DF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1D3A6DCC">
            <w:pPr>
              <w:keepNext w:val="0"/>
              <w:keepLines w:val="0"/>
              <w:kinsoku/>
              <w:wordWrap/>
              <w:overflowPunct/>
              <w:topLinePunct w:val="0"/>
              <w:bidi w:val="0"/>
              <w:spacing w:line="360" w:lineRule="auto"/>
              <w:rPr>
                <w:rFonts w:ascii="仿宋_GB2312" w:hAnsi="宋体" w:eastAsia="仿宋_GB2312"/>
                <w:color w:val="auto"/>
                <w:sz w:val="28"/>
                <w:szCs w:val="28"/>
              </w:rPr>
            </w:pPr>
          </w:p>
        </w:tc>
        <w:tc>
          <w:tcPr>
            <w:tcW w:w="1770" w:type="dxa"/>
          </w:tcPr>
          <w:p w14:paraId="4C9B64DB">
            <w:pPr>
              <w:keepNext w:val="0"/>
              <w:keepLines w:val="0"/>
              <w:kinsoku/>
              <w:wordWrap/>
              <w:overflowPunct/>
              <w:topLinePunct w:val="0"/>
              <w:bidi w:val="0"/>
              <w:spacing w:line="360" w:lineRule="auto"/>
              <w:rPr>
                <w:rFonts w:ascii="仿宋_GB2312" w:hAnsi="宋体" w:eastAsia="仿宋_GB2312"/>
                <w:color w:val="auto"/>
                <w:sz w:val="28"/>
                <w:szCs w:val="28"/>
              </w:rPr>
            </w:pPr>
          </w:p>
        </w:tc>
        <w:tc>
          <w:tcPr>
            <w:tcW w:w="2130" w:type="dxa"/>
          </w:tcPr>
          <w:p w14:paraId="5AD0F770">
            <w:pPr>
              <w:keepNext w:val="0"/>
              <w:keepLines w:val="0"/>
              <w:kinsoku/>
              <w:wordWrap/>
              <w:overflowPunct/>
              <w:topLinePunct w:val="0"/>
              <w:bidi w:val="0"/>
              <w:spacing w:line="360" w:lineRule="auto"/>
              <w:rPr>
                <w:rFonts w:ascii="仿宋_GB2312" w:hAnsi="宋体" w:eastAsia="仿宋_GB2312"/>
                <w:color w:val="auto"/>
                <w:sz w:val="28"/>
                <w:szCs w:val="28"/>
              </w:rPr>
            </w:pPr>
          </w:p>
        </w:tc>
        <w:tc>
          <w:tcPr>
            <w:tcW w:w="1860" w:type="dxa"/>
          </w:tcPr>
          <w:p w14:paraId="68B3E639">
            <w:pPr>
              <w:keepNext w:val="0"/>
              <w:keepLines w:val="0"/>
              <w:kinsoku/>
              <w:wordWrap/>
              <w:overflowPunct/>
              <w:topLinePunct w:val="0"/>
              <w:bidi w:val="0"/>
              <w:spacing w:line="360" w:lineRule="auto"/>
              <w:rPr>
                <w:rFonts w:ascii="仿宋_GB2312" w:hAnsi="宋体" w:eastAsia="仿宋_GB2312"/>
                <w:color w:val="auto"/>
                <w:sz w:val="28"/>
                <w:szCs w:val="28"/>
              </w:rPr>
            </w:pPr>
          </w:p>
        </w:tc>
      </w:tr>
    </w:tbl>
    <w:p w14:paraId="412F1137">
      <w:pPr>
        <w:keepNext w:val="0"/>
        <w:keepLines w:val="0"/>
        <w:kinsoku/>
        <w:wordWrap/>
        <w:overflowPunct/>
        <w:topLinePunct w:val="0"/>
        <w:bidi w:val="0"/>
        <w:spacing w:beforeLines="50" w:line="360" w:lineRule="auto"/>
        <w:outlineLvl w:val="0"/>
        <w:rPr>
          <w:rFonts w:ascii="仿宋_GB2312" w:eastAsia="仿宋_GB2312"/>
          <w:b/>
          <w:color w:val="auto"/>
          <w:kern w:val="0"/>
          <w:sz w:val="28"/>
          <w:szCs w:val="28"/>
        </w:rPr>
      </w:pPr>
      <w:r>
        <w:rPr>
          <w:rFonts w:hint="eastAsia" w:ascii="仿宋_GB2312" w:eastAsia="仿宋_GB2312"/>
          <w:b/>
          <w:color w:val="auto"/>
          <w:kern w:val="0"/>
          <w:sz w:val="28"/>
          <w:szCs w:val="28"/>
        </w:rPr>
        <w:t xml:space="preserve">B-2  </w:t>
      </w:r>
      <w:r>
        <w:rPr>
          <w:rFonts w:hint="eastAsia" w:ascii="仿宋_GB2312" w:hAnsi="宋体" w:eastAsia="仿宋_GB2312"/>
          <w:b/>
          <w:color w:val="auto"/>
          <w:kern w:val="0"/>
          <w:sz w:val="28"/>
          <w:szCs w:val="28"/>
        </w:rPr>
        <w:t>委托人提供的房屋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4E9D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445DC098">
            <w:pPr>
              <w:keepNext w:val="0"/>
              <w:keepLines w:val="0"/>
              <w:kinsoku/>
              <w:wordWrap/>
              <w:overflowPunct/>
              <w:topLinePunct w:val="0"/>
              <w:bidi w:val="0"/>
              <w:spacing w:line="360" w:lineRule="auto"/>
              <w:jc w:val="center"/>
              <w:rPr>
                <w:rFonts w:ascii="仿宋_GB2312" w:eastAsia="仿宋_GB2312"/>
                <w:color w:val="auto"/>
                <w:sz w:val="28"/>
                <w:szCs w:val="28"/>
              </w:rPr>
            </w:pPr>
            <w:r>
              <w:rPr>
                <w:rFonts w:hint="eastAsia" w:ascii="仿宋_GB2312" w:hAnsi="宋体" w:eastAsia="仿宋_GB2312"/>
                <w:color w:val="auto"/>
                <w:sz w:val="28"/>
                <w:szCs w:val="28"/>
              </w:rPr>
              <w:t>名称</w:t>
            </w:r>
          </w:p>
        </w:tc>
        <w:tc>
          <w:tcPr>
            <w:tcW w:w="2130" w:type="dxa"/>
          </w:tcPr>
          <w:p w14:paraId="24C7FDA5">
            <w:pPr>
              <w:keepNext w:val="0"/>
              <w:keepLines w:val="0"/>
              <w:kinsoku/>
              <w:wordWrap/>
              <w:overflowPunct/>
              <w:topLinePunct w:val="0"/>
              <w:bidi w:val="0"/>
              <w:spacing w:line="360" w:lineRule="auto"/>
              <w:jc w:val="center"/>
              <w:rPr>
                <w:rFonts w:ascii="仿宋_GB2312" w:eastAsia="仿宋_GB2312"/>
                <w:color w:val="auto"/>
                <w:sz w:val="28"/>
                <w:szCs w:val="28"/>
              </w:rPr>
            </w:pPr>
            <w:r>
              <w:rPr>
                <w:rFonts w:hint="eastAsia" w:ascii="仿宋_GB2312" w:hAnsi="宋体" w:eastAsia="仿宋_GB2312"/>
                <w:color w:val="auto"/>
                <w:sz w:val="28"/>
                <w:szCs w:val="28"/>
              </w:rPr>
              <w:t>数量</w:t>
            </w:r>
          </w:p>
        </w:tc>
        <w:tc>
          <w:tcPr>
            <w:tcW w:w="2130" w:type="dxa"/>
          </w:tcPr>
          <w:p w14:paraId="00696AD7">
            <w:pPr>
              <w:keepNext w:val="0"/>
              <w:keepLines w:val="0"/>
              <w:kinsoku/>
              <w:wordWrap/>
              <w:overflowPunct/>
              <w:topLinePunct w:val="0"/>
              <w:bidi w:val="0"/>
              <w:spacing w:line="360" w:lineRule="auto"/>
              <w:jc w:val="center"/>
              <w:rPr>
                <w:rFonts w:ascii="仿宋_GB2312" w:eastAsia="仿宋_GB2312"/>
                <w:color w:val="auto"/>
                <w:sz w:val="28"/>
                <w:szCs w:val="28"/>
              </w:rPr>
            </w:pPr>
            <w:r>
              <w:rPr>
                <w:rFonts w:hint="eastAsia" w:ascii="仿宋_GB2312" w:hAnsi="宋体" w:eastAsia="仿宋_GB2312"/>
                <w:color w:val="auto"/>
                <w:sz w:val="28"/>
                <w:szCs w:val="28"/>
              </w:rPr>
              <w:t>面积</w:t>
            </w:r>
          </w:p>
        </w:tc>
        <w:tc>
          <w:tcPr>
            <w:tcW w:w="1860" w:type="dxa"/>
          </w:tcPr>
          <w:p w14:paraId="4B60A9BD">
            <w:pPr>
              <w:keepNext w:val="0"/>
              <w:keepLines w:val="0"/>
              <w:kinsoku/>
              <w:wordWrap/>
              <w:overflowPunct/>
              <w:topLinePunct w:val="0"/>
              <w:bidi w:val="0"/>
              <w:spacing w:line="360" w:lineRule="auto"/>
              <w:jc w:val="center"/>
              <w:rPr>
                <w:rFonts w:ascii="仿宋_GB2312" w:eastAsia="仿宋_GB2312"/>
                <w:color w:val="auto"/>
                <w:sz w:val="28"/>
                <w:szCs w:val="28"/>
              </w:rPr>
            </w:pPr>
            <w:r>
              <w:rPr>
                <w:rFonts w:hint="eastAsia" w:ascii="仿宋_GB2312" w:hAnsi="宋体" w:eastAsia="仿宋_GB2312"/>
                <w:color w:val="auto"/>
                <w:sz w:val="28"/>
                <w:szCs w:val="28"/>
              </w:rPr>
              <w:t>提供时间</w:t>
            </w:r>
          </w:p>
        </w:tc>
      </w:tr>
      <w:tr w14:paraId="37C0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53596C03">
            <w:pPr>
              <w:keepNext w:val="0"/>
              <w:keepLines w:val="0"/>
              <w:kinsoku/>
              <w:wordWrap/>
              <w:overflowPunct/>
              <w:topLinePunct w:val="0"/>
              <w:bidi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1. </w:t>
            </w:r>
            <w:r>
              <w:rPr>
                <w:rFonts w:hint="eastAsia" w:ascii="仿宋_GB2312" w:hAnsi="宋体" w:eastAsia="仿宋_GB2312"/>
                <w:color w:val="auto"/>
                <w:sz w:val="28"/>
                <w:szCs w:val="28"/>
              </w:rPr>
              <w:t>办公用房</w:t>
            </w:r>
          </w:p>
        </w:tc>
        <w:tc>
          <w:tcPr>
            <w:tcW w:w="2130" w:type="dxa"/>
          </w:tcPr>
          <w:p w14:paraId="7908474A">
            <w:pPr>
              <w:keepNext w:val="0"/>
              <w:keepLines w:val="0"/>
              <w:kinsoku/>
              <w:wordWrap/>
              <w:overflowPunct/>
              <w:topLinePunct w:val="0"/>
              <w:bidi w:val="0"/>
              <w:spacing w:line="360" w:lineRule="auto"/>
              <w:ind w:firstLine="280" w:firstLineChars="100"/>
              <w:jc w:val="center"/>
              <w:rPr>
                <w:rFonts w:ascii="仿宋_GB2312" w:eastAsia="仿宋_GB2312"/>
                <w:color w:val="auto"/>
                <w:sz w:val="28"/>
                <w:szCs w:val="28"/>
              </w:rPr>
            </w:pPr>
            <w:r>
              <w:rPr>
                <w:rFonts w:hint="eastAsia" w:ascii="仿宋_GB2312" w:eastAsia="仿宋_GB2312"/>
                <w:color w:val="auto"/>
                <w:sz w:val="28"/>
                <w:szCs w:val="28"/>
              </w:rPr>
              <w:t>/</w:t>
            </w:r>
          </w:p>
        </w:tc>
        <w:tc>
          <w:tcPr>
            <w:tcW w:w="2130" w:type="dxa"/>
          </w:tcPr>
          <w:p w14:paraId="4B2140E7">
            <w:pPr>
              <w:keepNext w:val="0"/>
              <w:keepLines w:val="0"/>
              <w:kinsoku/>
              <w:wordWrap/>
              <w:overflowPunct/>
              <w:topLinePunct w:val="0"/>
              <w:bidi w:val="0"/>
              <w:spacing w:line="360" w:lineRule="auto"/>
              <w:ind w:firstLine="280" w:firstLineChars="100"/>
              <w:jc w:val="center"/>
              <w:rPr>
                <w:rFonts w:ascii="仿宋_GB2312" w:eastAsia="仿宋_GB2312"/>
                <w:color w:val="auto"/>
                <w:sz w:val="28"/>
                <w:szCs w:val="28"/>
              </w:rPr>
            </w:pPr>
          </w:p>
        </w:tc>
        <w:tc>
          <w:tcPr>
            <w:tcW w:w="1860" w:type="dxa"/>
          </w:tcPr>
          <w:p w14:paraId="4066D667">
            <w:pPr>
              <w:keepNext w:val="0"/>
              <w:keepLines w:val="0"/>
              <w:kinsoku/>
              <w:wordWrap/>
              <w:overflowPunct/>
              <w:topLinePunct w:val="0"/>
              <w:bidi w:val="0"/>
              <w:spacing w:line="360" w:lineRule="auto"/>
              <w:jc w:val="center"/>
              <w:rPr>
                <w:rFonts w:ascii="仿宋_GB2312" w:eastAsia="仿宋_GB2312"/>
                <w:color w:val="auto"/>
                <w:sz w:val="28"/>
                <w:szCs w:val="28"/>
              </w:rPr>
            </w:pPr>
          </w:p>
        </w:tc>
      </w:tr>
      <w:tr w14:paraId="7356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7655D946">
            <w:pPr>
              <w:keepNext w:val="0"/>
              <w:keepLines w:val="0"/>
              <w:kinsoku/>
              <w:wordWrap/>
              <w:overflowPunct/>
              <w:topLinePunct w:val="0"/>
              <w:bidi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2. </w:t>
            </w:r>
            <w:r>
              <w:rPr>
                <w:rFonts w:hint="eastAsia" w:ascii="仿宋_GB2312" w:hAnsi="宋体" w:eastAsia="仿宋_GB2312"/>
                <w:color w:val="auto"/>
                <w:sz w:val="28"/>
                <w:szCs w:val="28"/>
              </w:rPr>
              <w:t>生活用房</w:t>
            </w:r>
          </w:p>
        </w:tc>
        <w:tc>
          <w:tcPr>
            <w:tcW w:w="2130" w:type="dxa"/>
          </w:tcPr>
          <w:p w14:paraId="034308EB">
            <w:pPr>
              <w:keepNext w:val="0"/>
              <w:keepLines w:val="0"/>
              <w:kinsoku/>
              <w:wordWrap/>
              <w:overflowPunct/>
              <w:topLinePunct w:val="0"/>
              <w:bidi w:val="0"/>
              <w:spacing w:line="360" w:lineRule="auto"/>
              <w:jc w:val="center"/>
              <w:rPr>
                <w:rFonts w:ascii="仿宋_GB2312" w:eastAsia="仿宋_GB2312"/>
                <w:color w:val="auto"/>
                <w:sz w:val="28"/>
                <w:szCs w:val="28"/>
              </w:rPr>
            </w:pPr>
            <w:r>
              <w:rPr>
                <w:rFonts w:hint="eastAsia" w:ascii="仿宋_GB2312" w:eastAsia="仿宋_GB2312"/>
                <w:color w:val="auto"/>
                <w:sz w:val="28"/>
                <w:szCs w:val="28"/>
              </w:rPr>
              <w:t>/</w:t>
            </w:r>
          </w:p>
        </w:tc>
        <w:tc>
          <w:tcPr>
            <w:tcW w:w="2130" w:type="dxa"/>
          </w:tcPr>
          <w:p w14:paraId="61B5EB08">
            <w:pPr>
              <w:keepNext w:val="0"/>
              <w:keepLines w:val="0"/>
              <w:kinsoku/>
              <w:wordWrap/>
              <w:overflowPunct/>
              <w:topLinePunct w:val="0"/>
              <w:bidi w:val="0"/>
              <w:spacing w:line="360" w:lineRule="auto"/>
              <w:jc w:val="center"/>
              <w:rPr>
                <w:rFonts w:ascii="仿宋_GB2312" w:eastAsia="仿宋_GB2312"/>
                <w:color w:val="auto"/>
                <w:sz w:val="28"/>
                <w:szCs w:val="28"/>
              </w:rPr>
            </w:pPr>
          </w:p>
        </w:tc>
        <w:tc>
          <w:tcPr>
            <w:tcW w:w="1860" w:type="dxa"/>
          </w:tcPr>
          <w:p w14:paraId="2488FD69">
            <w:pPr>
              <w:keepNext w:val="0"/>
              <w:keepLines w:val="0"/>
              <w:kinsoku/>
              <w:wordWrap/>
              <w:overflowPunct/>
              <w:topLinePunct w:val="0"/>
              <w:bidi w:val="0"/>
              <w:spacing w:line="360" w:lineRule="auto"/>
              <w:jc w:val="center"/>
              <w:rPr>
                <w:rFonts w:ascii="仿宋_GB2312" w:eastAsia="仿宋_GB2312"/>
                <w:color w:val="auto"/>
                <w:sz w:val="28"/>
                <w:szCs w:val="28"/>
              </w:rPr>
            </w:pPr>
          </w:p>
        </w:tc>
      </w:tr>
      <w:tr w14:paraId="2210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52372A5A">
            <w:pPr>
              <w:keepNext w:val="0"/>
              <w:keepLines w:val="0"/>
              <w:kinsoku/>
              <w:wordWrap/>
              <w:overflowPunct/>
              <w:topLinePunct w:val="0"/>
              <w:bidi w:val="0"/>
              <w:spacing w:line="360" w:lineRule="auto"/>
              <w:rPr>
                <w:rFonts w:ascii="仿宋_GB2312" w:eastAsia="仿宋_GB2312"/>
                <w:dstrike/>
                <w:color w:val="auto"/>
                <w:sz w:val="28"/>
                <w:szCs w:val="28"/>
              </w:rPr>
            </w:pPr>
            <w:r>
              <w:rPr>
                <w:rFonts w:hint="eastAsia" w:ascii="仿宋_GB2312" w:eastAsia="仿宋_GB2312"/>
                <w:color w:val="auto"/>
                <w:sz w:val="28"/>
                <w:szCs w:val="28"/>
              </w:rPr>
              <w:t xml:space="preserve">3. </w:t>
            </w:r>
            <w:r>
              <w:rPr>
                <w:rFonts w:hint="eastAsia" w:ascii="仿宋_GB2312" w:hAnsi="宋体" w:eastAsia="仿宋_GB2312"/>
                <w:color w:val="auto"/>
                <w:sz w:val="28"/>
                <w:szCs w:val="28"/>
              </w:rPr>
              <w:t>试验用房</w:t>
            </w:r>
          </w:p>
        </w:tc>
        <w:tc>
          <w:tcPr>
            <w:tcW w:w="2130" w:type="dxa"/>
          </w:tcPr>
          <w:p w14:paraId="06DC13E7">
            <w:pPr>
              <w:keepNext w:val="0"/>
              <w:keepLines w:val="0"/>
              <w:kinsoku/>
              <w:wordWrap/>
              <w:overflowPunct/>
              <w:topLinePunct w:val="0"/>
              <w:bidi w:val="0"/>
              <w:spacing w:line="360" w:lineRule="auto"/>
              <w:jc w:val="center"/>
              <w:rPr>
                <w:rFonts w:ascii="仿宋_GB2312" w:eastAsia="仿宋_GB2312"/>
                <w:color w:val="auto"/>
                <w:sz w:val="28"/>
                <w:szCs w:val="28"/>
              </w:rPr>
            </w:pPr>
            <w:r>
              <w:rPr>
                <w:rFonts w:hint="eastAsia" w:ascii="仿宋_GB2312" w:eastAsia="仿宋_GB2312"/>
                <w:color w:val="auto"/>
                <w:sz w:val="28"/>
                <w:szCs w:val="28"/>
              </w:rPr>
              <w:t>/</w:t>
            </w:r>
          </w:p>
        </w:tc>
        <w:tc>
          <w:tcPr>
            <w:tcW w:w="2130" w:type="dxa"/>
          </w:tcPr>
          <w:p w14:paraId="7C2A744F">
            <w:pPr>
              <w:keepNext w:val="0"/>
              <w:keepLines w:val="0"/>
              <w:kinsoku/>
              <w:wordWrap/>
              <w:overflowPunct/>
              <w:topLinePunct w:val="0"/>
              <w:bidi w:val="0"/>
              <w:spacing w:line="360" w:lineRule="auto"/>
              <w:jc w:val="center"/>
              <w:rPr>
                <w:rFonts w:ascii="仿宋_GB2312" w:eastAsia="仿宋_GB2312"/>
                <w:color w:val="auto"/>
                <w:sz w:val="28"/>
                <w:szCs w:val="28"/>
              </w:rPr>
            </w:pPr>
          </w:p>
        </w:tc>
        <w:tc>
          <w:tcPr>
            <w:tcW w:w="1860" w:type="dxa"/>
          </w:tcPr>
          <w:p w14:paraId="1FC4BAFE">
            <w:pPr>
              <w:keepNext w:val="0"/>
              <w:keepLines w:val="0"/>
              <w:kinsoku/>
              <w:wordWrap/>
              <w:overflowPunct/>
              <w:topLinePunct w:val="0"/>
              <w:bidi w:val="0"/>
              <w:spacing w:line="360" w:lineRule="auto"/>
              <w:jc w:val="center"/>
              <w:rPr>
                <w:rFonts w:ascii="仿宋_GB2312" w:eastAsia="仿宋_GB2312"/>
                <w:color w:val="auto"/>
                <w:sz w:val="28"/>
                <w:szCs w:val="28"/>
              </w:rPr>
            </w:pPr>
          </w:p>
        </w:tc>
      </w:tr>
      <w:tr w14:paraId="314F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3199251E">
            <w:pPr>
              <w:keepNext w:val="0"/>
              <w:keepLines w:val="0"/>
              <w:kinsoku/>
              <w:wordWrap/>
              <w:overflowPunct/>
              <w:topLinePunct w:val="0"/>
              <w:bidi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4. </w:t>
            </w:r>
            <w:r>
              <w:rPr>
                <w:rFonts w:hint="eastAsia" w:ascii="仿宋_GB2312" w:hAnsi="宋体" w:eastAsia="仿宋_GB2312"/>
                <w:color w:val="auto"/>
                <w:sz w:val="28"/>
                <w:szCs w:val="28"/>
              </w:rPr>
              <w:t>样品用房</w:t>
            </w:r>
          </w:p>
        </w:tc>
        <w:tc>
          <w:tcPr>
            <w:tcW w:w="2130" w:type="dxa"/>
          </w:tcPr>
          <w:p w14:paraId="36E8CC39">
            <w:pPr>
              <w:keepNext w:val="0"/>
              <w:keepLines w:val="0"/>
              <w:kinsoku/>
              <w:wordWrap/>
              <w:overflowPunct/>
              <w:topLinePunct w:val="0"/>
              <w:bidi w:val="0"/>
              <w:spacing w:line="360" w:lineRule="auto"/>
              <w:jc w:val="center"/>
              <w:rPr>
                <w:rFonts w:ascii="仿宋_GB2312" w:eastAsia="仿宋_GB2312"/>
                <w:color w:val="auto"/>
                <w:sz w:val="28"/>
                <w:szCs w:val="28"/>
              </w:rPr>
            </w:pPr>
            <w:r>
              <w:rPr>
                <w:rFonts w:hint="eastAsia" w:ascii="仿宋_GB2312" w:eastAsia="仿宋_GB2312"/>
                <w:color w:val="auto"/>
                <w:sz w:val="28"/>
                <w:szCs w:val="28"/>
              </w:rPr>
              <w:t>/</w:t>
            </w:r>
          </w:p>
        </w:tc>
        <w:tc>
          <w:tcPr>
            <w:tcW w:w="2130" w:type="dxa"/>
          </w:tcPr>
          <w:p w14:paraId="4A045312">
            <w:pPr>
              <w:keepNext w:val="0"/>
              <w:keepLines w:val="0"/>
              <w:kinsoku/>
              <w:wordWrap/>
              <w:overflowPunct/>
              <w:topLinePunct w:val="0"/>
              <w:bidi w:val="0"/>
              <w:spacing w:line="360" w:lineRule="auto"/>
              <w:jc w:val="center"/>
              <w:rPr>
                <w:rFonts w:ascii="仿宋_GB2312" w:eastAsia="仿宋_GB2312"/>
                <w:color w:val="auto"/>
                <w:sz w:val="28"/>
                <w:szCs w:val="28"/>
              </w:rPr>
            </w:pPr>
          </w:p>
        </w:tc>
        <w:tc>
          <w:tcPr>
            <w:tcW w:w="1860" w:type="dxa"/>
          </w:tcPr>
          <w:p w14:paraId="136B330D">
            <w:pPr>
              <w:keepNext w:val="0"/>
              <w:keepLines w:val="0"/>
              <w:kinsoku/>
              <w:wordWrap/>
              <w:overflowPunct/>
              <w:topLinePunct w:val="0"/>
              <w:bidi w:val="0"/>
              <w:spacing w:line="360" w:lineRule="auto"/>
              <w:jc w:val="center"/>
              <w:rPr>
                <w:rFonts w:ascii="仿宋_GB2312" w:eastAsia="仿宋_GB2312"/>
                <w:color w:val="auto"/>
                <w:sz w:val="28"/>
                <w:szCs w:val="28"/>
              </w:rPr>
            </w:pPr>
          </w:p>
        </w:tc>
      </w:tr>
      <w:tr w14:paraId="779F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1AC57103">
            <w:pPr>
              <w:keepNext w:val="0"/>
              <w:keepLines w:val="0"/>
              <w:kinsoku/>
              <w:wordWrap/>
              <w:overflowPunct/>
              <w:topLinePunct w:val="0"/>
              <w:bidi w:val="0"/>
              <w:spacing w:line="360" w:lineRule="auto"/>
              <w:rPr>
                <w:rFonts w:ascii="仿宋_GB2312" w:hAnsi="宋体" w:eastAsia="仿宋_GB2312"/>
                <w:color w:val="auto"/>
                <w:sz w:val="28"/>
                <w:szCs w:val="28"/>
              </w:rPr>
            </w:pPr>
          </w:p>
        </w:tc>
        <w:tc>
          <w:tcPr>
            <w:tcW w:w="2130" w:type="dxa"/>
          </w:tcPr>
          <w:p w14:paraId="0FD2FC61">
            <w:pPr>
              <w:keepNext w:val="0"/>
              <w:keepLines w:val="0"/>
              <w:kinsoku/>
              <w:wordWrap/>
              <w:overflowPunct/>
              <w:topLinePunct w:val="0"/>
              <w:bidi w:val="0"/>
              <w:spacing w:line="360" w:lineRule="auto"/>
              <w:jc w:val="center"/>
              <w:rPr>
                <w:rFonts w:ascii="仿宋_GB2312" w:hAnsi="宋体" w:eastAsia="仿宋_GB2312"/>
                <w:color w:val="auto"/>
                <w:sz w:val="28"/>
                <w:szCs w:val="28"/>
              </w:rPr>
            </w:pPr>
          </w:p>
        </w:tc>
        <w:tc>
          <w:tcPr>
            <w:tcW w:w="2130" w:type="dxa"/>
          </w:tcPr>
          <w:p w14:paraId="69A010EB">
            <w:pPr>
              <w:keepNext w:val="0"/>
              <w:keepLines w:val="0"/>
              <w:kinsoku/>
              <w:wordWrap/>
              <w:overflowPunct/>
              <w:topLinePunct w:val="0"/>
              <w:bidi w:val="0"/>
              <w:spacing w:line="360" w:lineRule="auto"/>
              <w:jc w:val="center"/>
              <w:rPr>
                <w:rFonts w:ascii="仿宋_GB2312" w:hAnsi="宋体" w:eastAsia="仿宋_GB2312"/>
                <w:color w:val="auto"/>
                <w:sz w:val="28"/>
                <w:szCs w:val="28"/>
              </w:rPr>
            </w:pPr>
          </w:p>
        </w:tc>
        <w:tc>
          <w:tcPr>
            <w:tcW w:w="1860" w:type="dxa"/>
          </w:tcPr>
          <w:p w14:paraId="529566A6">
            <w:pPr>
              <w:keepNext w:val="0"/>
              <w:keepLines w:val="0"/>
              <w:kinsoku/>
              <w:wordWrap/>
              <w:overflowPunct/>
              <w:topLinePunct w:val="0"/>
              <w:bidi w:val="0"/>
              <w:spacing w:line="360" w:lineRule="auto"/>
              <w:jc w:val="center"/>
              <w:rPr>
                <w:rFonts w:ascii="仿宋_GB2312" w:hAnsi="宋体" w:eastAsia="仿宋_GB2312"/>
                <w:color w:val="auto"/>
                <w:sz w:val="28"/>
                <w:szCs w:val="28"/>
              </w:rPr>
            </w:pPr>
          </w:p>
        </w:tc>
      </w:tr>
      <w:tr w14:paraId="7696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7EE2A870">
            <w:pPr>
              <w:keepNext w:val="0"/>
              <w:keepLines w:val="0"/>
              <w:kinsoku/>
              <w:wordWrap/>
              <w:overflowPunct/>
              <w:topLinePunct w:val="0"/>
              <w:bidi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用餐及其他生活条件</w:t>
            </w:r>
          </w:p>
        </w:tc>
        <w:tc>
          <w:tcPr>
            <w:tcW w:w="6120" w:type="dxa"/>
            <w:gridSpan w:val="3"/>
          </w:tcPr>
          <w:p w14:paraId="1FE91BE9">
            <w:pPr>
              <w:keepNext w:val="0"/>
              <w:keepLines w:val="0"/>
              <w:kinsoku/>
              <w:wordWrap/>
              <w:overflowPunct/>
              <w:topLinePunct w:val="0"/>
              <w:bidi w:val="0"/>
              <w:spacing w:line="360" w:lineRule="auto"/>
              <w:rPr>
                <w:rFonts w:ascii="仿宋_GB2312" w:hAnsi="宋体" w:eastAsia="仿宋_GB2312"/>
                <w:color w:val="auto"/>
                <w:sz w:val="28"/>
                <w:szCs w:val="28"/>
              </w:rPr>
            </w:pPr>
          </w:p>
        </w:tc>
      </w:tr>
    </w:tbl>
    <w:p w14:paraId="791F4FF3">
      <w:pPr>
        <w:keepNext w:val="0"/>
        <w:keepLines w:val="0"/>
        <w:kinsoku/>
        <w:wordWrap/>
        <w:overflowPunct/>
        <w:topLinePunct w:val="0"/>
        <w:bidi w:val="0"/>
        <w:spacing w:beforeLines="50" w:line="360" w:lineRule="auto"/>
        <w:outlineLvl w:val="0"/>
        <w:rPr>
          <w:rFonts w:ascii="仿宋_GB2312" w:eastAsia="仿宋_GB2312"/>
          <w:b/>
          <w:color w:val="auto"/>
          <w:kern w:val="0"/>
          <w:sz w:val="28"/>
          <w:szCs w:val="28"/>
        </w:rPr>
      </w:pPr>
    </w:p>
    <w:p w14:paraId="778780E1">
      <w:pPr>
        <w:keepNext w:val="0"/>
        <w:keepLines w:val="0"/>
        <w:kinsoku/>
        <w:wordWrap/>
        <w:overflowPunct/>
        <w:topLinePunct w:val="0"/>
        <w:bidi w:val="0"/>
        <w:spacing w:beforeLines="50" w:line="360" w:lineRule="auto"/>
        <w:outlineLvl w:val="0"/>
        <w:rPr>
          <w:rFonts w:ascii="仿宋_GB2312" w:eastAsia="仿宋_GB2312"/>
          <w:b/>
          <w:color w:val="auto"/>
          <w:kern w:val="0"/>
          <w:sz w:val="28"/>
          <w:szCs w:val="28"/>
        </w:rPr>
      </w:pPr>
    </w:p>
    <w:p w14:paraId="0A738163">
      <w:pPr>
        <w:keepNext w:val="0"/>
        <w:keepLines w:val="0"/>
        <w:kinsoku/>
        <w:wordWrap/>
        <w:overflowPunct/>
        <w:topLinePunct w:val="0"/>
        <w:bidi w:val="0"/>
        <w:spacing w:beforeLines="50" w:line="360" w:lineRule="auto"/>
        <w:outlineLvl w:val="0"/>
        <w:rPr>
          <w:rFonts w:ascii="仿宋_GB2312" w:eastAsia="仿宋_GB2312"/>
          <w:b/>
          <w:color w:val="auto"/>
          <w:kern w:val="0"/>
          <w:sz w:val="28"/>
          <w:szCs w:val="28"/>
        </w:rPr>
      </w:pPr>
    </w:p>
    <w:p w14:paraId="167F1680">
      <w:pPr>
        <w:keepNext w:val="0"/>
        <w:keepLines w:val="0"/>
        <w:kinsoku/>
        <w:wordWrap/>
        <w:overflowPunct/>
        <w:topLinePunct w:val="0"/>
        <w:bidi w:val="0"/>
        <w:spacing w:beforeLines="50" w:line="360" w:lineRule="auto"/>
        <w:outlineLvl w:val="0"/>
        <w:rPr>
          <w:rFonts w:ascii="仿宋_GB2312" w:eastAsia="仿宋_GB2312"/>
          <w:b/>
          <w:color w:val="auto"/>
          <w:kern w:val="0"/>
          <w:sz w:val="28"/>
          <w:szCs w:val="28"/>
        </w:rPr>
      </w:pPr>
    </w:p>
    <w:p w14:paraId="4CD34306">
      <w:pPr>
        <w:keepNext w:val="0"/>
        <w:keepLines w:val="0"/>
        <w:kinsoku/>
        <w:wordWrap/>
        <w:overflowPunct/>
        <w:topLinePunct w:val="0"/>
        <w:bidi w:val="0"/>
        <w:spacing w:beforeLines="50" w:line="360" w:lineRule="auto"/>
        <w:outlineLvl w:val="0"/>
        <w:rPr>
          <w:rFonts w:ascii="仿宋_GB2312" w:eastAsia="仿宋_GB2312"/>
          <w:b/>
          <w:color w:val="auto"/>
          <w:kern w:val="0"/>
          <w:sz w:val="28"/>
          <w:szCs w:val="28"/>
        </w:rPr>
      </w:pPr>
      <w:r>
        <w:rPr>
          <w:rFonts w:hint="eastAsia" w:ascii="仿宋_GB2312" w:eastAsia="仿宋_GB2312"/>
          <w:b/>
          <w:color w:val="auto"/>
          <w:kern w:val="0"/>
          <w:sz w:val="28"/>
          <w:szCs w:val="28"/>
        </w:rPr>
        <w:t xml:space="preserve">B-3  </w:t>
      </w:r>
      <w:r>
        <w:rPr>
          <w:rFonts w:hint="eastAsia" w:ascii="仿宋_GB2312" w:hAnsi="宋体" w:eastAsia="仿宋_GB2312"/>
          <w:b/>
          <w:color w:val="auto"/>
          <w:kern w:val="0"/>
          <w:sz w:val="28"/>
          <w:szCs w:val="28"/>
        </w:rPr>
        <w:t>委托人提供的资料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02FA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tcPr>
          <w:p w14:paraId="1B16C0C5">
            <w:pPr>
              <w:keepNext w:val="0"/>
              <w:keepLines w:val="0"/>
              <w:kinsoku/>
              <w:wordWrap/>
              <w:overflowPunct/>
              <w:topLinePunct w:val="0"/>
              <w:bidi w:val="0"/>
              <w:spacing w:line="360" w:lineRule="auto"/>
              <w:jc w:val="center"/>
              <w:rPr>
                <w:rFonts w:ascii="仿宋_GB2312" w:eastAsia="仿宋_GB2312"/>
                <w:color w:val="auto"/>
                <w:kern w:val="0"/>
                <w:sz w:val="28"/>
                <w:szCs w:val="28"/>
              </w:rPr>
            </w:pPr>
            <w:r>
              <w:rPr>
                <w:rFonts w:hint="eastAsia" w:ascii="仿宋_GB2312" w:hAnsi="宋体" w:eastAsia="仿宋_GB2312"/>
                <w:color w:val="auto"/>
                <w:kern w:val="0"/>
                <w:sz w:val="28"/>
                <w:szCs w:val="28"/>
              </w:rPr>
              <w:t>名称</w:t>
            </w:r>
          </w:p>
        </w:tc>
        <w:tc>
          <w:tcPr>
            <w:tcW w:w="1491" w:type="dxa"/>
          </w:tcPr>
          <w:p w14:paraId="0B3DA5C3">
            <w:pPr>
              <w:keepNext w:val="0"/>
              <w:keepLines w:val="0"/>
              <w:kinsoku/>
              <w:wordWrap/>
              <w:overflowPunct/>
              <w:topLinePunct w:val="0"/>
              <w:bidi w:val="0"/>
              <w:spacing w:line="360" w:lineRule="auto"/>
              <w:jc w:val="center"/>
              <w:rPr>
                <w:rFonts w:ascii="仿宋_GB2312" w:eastAsia="仿宋_GB2312"/>
                <w:color w:val="auto"/>
                <w:kern w:val="0"/>
                <w:sz w:val="28"/>
                <w:szCs w:val="28"/>
              </w:rPr>
            </w:pPr>
            <w:r>
              <w:rPr>
                <w:rFonts w:hint="eastAsia" w:ascii="仿宋_GB2312" w:hAnsi="宋体" w:eastAsia="仿宋_GB2312"/>
                <w:color w:val="auto"/>
                <w:kern w:val="0"/>
                <w:sz w:val="28"/>
                <w:szCs w:val="28"/>
              </w:rPr>
              <w:t>份数</w:t>
            </w:r>
          </w:p>
        </w:tc>
        <w:tc>
          <w:tcPr>
            <w:tcW w:w="2147" w:type="dxa"/>
          </w:tcPr>
          <w:p w14:paraId="509488A9">
            <w:pPr>
              <w:keepNext w:val="0"/>
              <w:keepLines w:val="0"/>
              <w:kinsoku/>
              <w:wordWrap/>
              <w:overflowPunct/>
              <w:topLinePunct w:val="0"/>
              <w:bidi w:val="0"/>
              <w:spacing w:line="360" w:lineRule="auto"/>
              <w:jc w:val="center"/>
              <w:rPr>
                <w:rFonts w:ascii="仿宋_GB2312" w:eastAsia="仿宋_GB2312"/>
                <w:color w:val="auto"/>
                <w:kern w:val="0"/>
                <w:sz w:val="28"/>
                <w:szCs w:val="28"/>
              </w:rPr>
            </w:pPr>
            <w:r>
              <w:rPr>
                <w:rFonts w:hint="eastAsia" w:ascii="仿宋_GB2312" w:hAnsi="宋体" w:eastAsia="仿宋_GB2312"/>
                <w:color w:val="auto"/>
                <w:kern w:val="0"/>
                <w:sz w:val="28"/>
                <w:szCs w:val="28"/>
              </w:rPr>
              <w:t>提供时间</w:t>
            </w:r>
          </w:p>
        </w:tc>
        <w:tc>
          <w:tcPr>
            <w:tcW w:w="2082" w:type="dxa"/>
          </w:tcPr>
          <w:p w14:paraId="064DDC8C">
            <w:pPr>
              <w:keepNext w:val="0"/>
              <w:keepLines w:val="0"/>
              <w:kinsoku/>
              <w:wordWrap/>
              <w:overflowPunct/>
              <w:topLinePunct w:val="0"/>
              <w:bidi w:val="0"/>
              <w:spacing w:line="360" w:lineRule="auto"/>
              <w:jc w:val="center"/>
              <w:rPr>
                <w:rFonts w:ascii="仿宋_GB2312" w:eastAsia="仿宋_GB2312"/>
                <w:color w:val="auto"/>
                <w:kern w:val="0"/>
                <w:sz w:val="28"/>
                <w:szCs w:val="28"/>
              </w:rPr>
            </w:pPr>
            <w:r>
              <w:rPr>
                <w:rFonts w:hint="eastAsia" w:ascii="仿宋_GB2312" w:hAnsi="宋体" w:eastAsia="仿宋_GB2312"/>
                <w:color w:val="auto"/>
                <w:kern w:val="0"/>
                <w:sz w:val="28"/>
                <w:szCs w:val="28"/>
              </w:rPr>
              <w:t>备注</w:t>
            </w:r>
          </w:p>
        </w:tc>
      </w:tr>
      <w:tr w14:paraId="2E5A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A87CDF2">
            <w:pPr>
              <w:keepNext w:val="0"/>
              <w:keepLines w:val="0"/>
              <w:kinsoku/>
              <w:wordWrap/>
              <w:overflowPunct/>
              <w:topLinePunct w:val="0"/>
              <w:bidi w:val="0"/>
              <w:spacing w:line="360" w:lineRule="auto"/>
              <w:rPr>
                <w:rFonts w:ascii="仿宋_GB2312" w:eastAsia="仿宋_GB2312"/>
                <w:color w:val="auto"/>
                <w:kern w:val="0"/>
                <w:sz w:val="28"/>
                <w:szCs w:val="28"/>
              </w:rPr>
            </w:pPr>
            <w:r>
              <w:rPr>
                <w:rFonts w:hint="eastAsia" w:ascii="仿宋_GB2312" w:eastAsia="仿宋_GB2312"/>
                <w:color w:val="auto"/>
                <w:kern w:val="0"/>
                <w:sz w:val="28"/>
                <w:szCs w:val="28"/>
              </w:rPr>
              <w:t xml:space="preserve">1. </w:t>
            </w:r>
            <w:r>
              <w:rPr>
                <w:rFonts w:hint="eastAsia" w:ascii="仿宋_GB2312" w:hAnsi="宋体" w:eastAsia="仿宋_GB2312"/>
                <w:color w:val="auto"/>
                <w:kern w:val="0"/>
                <w:sz w:val="28"/>
                <w:szCs w:val="28"/>
              </w:rPr>
              <w:t>工程立项文件</w:t>
            </w:r>
          </w:p>
        </w:tc>
        <w:tc>
          <w:tcPr>
            <w:tcW w:w="1491" w:type="dxa"/>
          </w:tcPr>
          <w:p w14:paraId="50970B11">
            <w:pPr>
              <w:keepNext w:val="0"/>
              <w:keepLines w:val="0"/>
              <w:kinsoku/>
              <w:wordWrap/>
              <w:overflowPunct/>
              <w:topLinePunct w:val="0"/>
              <w:bidi w:val="0"/>
              <w:spacing w:line="360" w:lineRule="auto"/>
              <w:jc w:val="center"/>
              <w:rPr>
                <w:rFonts w:ascii="仿宋_GB2312" w:eastAsia="仿宋_GB2312"/>
                <w:color w:val="auto"/>
                <w:kern w:val="0"/>
                <w:sz w:val="28"/>
                <w:szCs w:val="28"/>
              </w:rPr>
            </w:pPr>
            <w:r>
              <w:rPr>
                <w:rFonts w:hint="eastAsia" w:ascii="仿宋_GB2312" w:eastAsia="仿宋_GB2312"/>
                <w:color w:val="auto"/>
                <w:kern w:val="0"/>
                <w:sz w:val="28"/>
                <w:szCs w:val="28"/>
              </w:rPr>
              <w:t>1</w:t>
            </w:r>
          </w:p>
        </w:tc>
        <w:tc>
          <w:tcPr>
            <w:tcW w:w="2147" w:type="dxa"/>
          </w:tcPr>
          <w:p w14:paraId="227E24C5">
            <w:pPr>
              <w:keepNext w:val="0"/>
              <w:keepLines w:val="0"/>
              <w:kinsoku/>
              <w:wordWrap/>
              <w:overflowPunct/>
              <w:topLinePunct w:val="0"/>
              <w:bidi w:val="0"/>
              <w:spacing w:line="360" w:lineRule="auto"/>
              <w:jc w:val="center"/>
              <w:rPr>
                <w:rFonts w:ascii="仿宋_GB2312" w:eastAsia="仿宋_GB2312"/>
                <w:color w:val="auto"/>
                <w:kern w:val="0"/>
                <w:sz w:val="28"/>
                <w:szCs w:val="28"/>
              </w:rPr>
            </w:pPr>
            <w:r>
              <w:rPr>
                <w:rFonts w:hint="eastAsia" w:ascii="仿宋_GB2312" w:eastAsia="仿宋_GB2312"/>
                <w:color w:val="auto"/>
                <w:kern w:val="0"/>
                <w:sz w:val="28"/>
                <w:szCs w:val="28"/>
              </w:rPr>
              <w:t>开工前七日内</w:t>
            </w:r>
          </w:p>
        </w:tc>
        <w:tc>
          <w:tcPr>
            <w:tcW w:w="2082" w:type="dxa"/>
          </w:tcPr>
          <w:p w14:paraId="798A2219">
            <w:pPr>
              <w:keepNext w:val="0"/>
              <w:keepLines w:val="0"/>
              <w:kinsoku/>
              <w:wordWrap/>
              <w:overflowPunct/>
              <w:topLinePunct w:val="0"/>
              <w:bidi w:val="0"/>
              <w:spacing w:line="360" w:lineRule="auto"/>
              <w:rPr>
                <w:rFonts w:ascii="仿宋_GB2312" w:eastAsia="仿宋_GB2312"/>
                <w:color w:val="auto"/>
                <w:kern w:val="0"/>
                <w:sz w:val="28"/>
                <w:szCs w:val="28"/>
              </w:rPr>
            </w:pPr>
          </w:p>
        </w:tc>
      </w:tr>
      <w:tr w14:paraId="1832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48005579">
            <w:pPr>
              <w:keepNext w:val="0"/>
              <w:keepLines w:val="0"/>
              <w:kinsoku/>
              <w:wordWrap/>
              <w:overflowPunct/>
              <w:topLinePunct w:val="0"/>
              <w:bidi w:val="0"/>
              <w:spacing w:line="360" w:lineRule="auto"/>
              <w:rPr>
                <w:rFonts w:ascii="仿宋_GB2312" w:eastAsia="仿宋_GB2312"/>
                <w:color w:val="auto"/>
                <w:kern w:val="0"/>
                <w:sz w:val="28"/>
                <w:szCs w:val="28"/>
              </w:rPr>
            </w:pPr>
            <w:r>
              <w:rPr>
                <w:rFonts w:hint="eastAsia" w:ascii="仿宋_GB2312" w:eastAsia="仿宋_GB2312"/>
                <w:color w:val="auto"/>
                <w:kern w:val="0"/>
                <w:sz w:val="28"/>
                <w:szCs w:val="28"/>
              </w:rPr>
              <w:t>2</w:t>
            </w:r>
            <w:r>
              <w:rPr>
                <w:rFonts w:hint="eastAsia" w:ascii="仿宋_GB2312" w:hAnsi="宋体" w:eastAsia="仿宋_GB2312"/>
                <w:color w:val="auto"/>
                <w:kern w:val="0"/>
                <w:sz w:val="28"/>
                <w:szCs w:val="28"/>
              </w:rPr>
              <w:t>. 工程勘察文件</w:t>
            </w:r>
          </w:p>
        </w:tc>
        <w:tc>
          <w:tcPr>
            <w:tcW w:w="1491" w:type="dxa"/>
          </w:tcPr>
          <w:p w14:paraId="416577C3">
            <w:pPr>
              <w:keepNext w:val="0"/>
              <w:keepLines w:val="0"/>
              <w:kinsoku/>
              <w:wordWrap/>
              <w:overflowPunct/>
              <w:topLinePunct w:val="0"/>
              <w:bidi w:val="0"/>
              <w:spacing w:line="360" w:lineRule="auto"/>
              <w:jc w:val="center"/>
              <w:rPr>
                <w:rFonts w:ascii="仿宋_GB2312" w:eastAsia="仿宋_GB2312"/>
                <w:color w:val="auto"/>
                <w:kern w:val="0"/>
                <w:sz w:val="28"/>
                <w:szCs w:val="28"/>
              </w:rPr>
            </w:pPr>
            <w:r>
              <w:rPr>
                <w:rFonts w:hint="eastAsia" w:ascii="仿宋_GB2312" w:eastAsia="仿宋_GB2312"/>
                <w:color w:val="auto"/>
                <w:kern w:val="0"/>
                <w:sz w:val="28"/>
                <w:szCs w:val="28"/>
              </w:rPr>
              <w:t>/</w:t>
            </w:r>
          </w:p>
        </w:tc>
        <w:tc>
          <w:tcPr>
            <w:tcW w:w="2147" w:type="dxa"/>
          </w:tcPr>
          <w:p w14:paraId="573A705F">
            <w:pPr>
              <w:keepNext w:val="0"/>
              <w:keepLines w:val="0"/>
              <w:kinsoku/>
              <w:wordWrap/>
              <w:overflowPunct/>
              <w:topLinePunct w:val="0"/>
              <w:bidi w:val="0"/>
              <w:spacing w:line="360" w:lineRule="auto"/>
              <w:jc w:val="center"/>
              <w:rPr>
                <w:rFonts w:ascii="仿宋_GB2312" w:eastAsia="仿宋_GB2312"/>
                <w:color w:val="auto"/>
                <w:kern w:val="0"/>
                <w:sz w:val="28"/>
                <w:szCs w:val="28"/>
              </w:rPr>
            </w:pPr>
            <w:r>
              <w:rPr>
                <w:rFonts w:hint="eastAsia" w:ascii="仿宋_GB2312" w:eastAsia="仿宋_GB2312"/>
                <w:color w:val="auto"/>
                <w:kern w:val="0"/>
                <w:sz w:val="28"/>
                <w:szCs w:val="28"/>
              </w:rPr>
              <w:t>开工前七日内</w:t>
            </w:r>
          </w:p>
        </w:tc>
        <w:tc>
          <w:tcPr>
            <w:tcW w:w="2082" w:type="dxa"/>
          </w:tcPr>
          <w:p w14:paraId="7A2E3562">
            <w:pPr>
              <w:keepNext w:val="0"/>
              <w:keepLines w:val="0"/>
              <w:kinsoku/>
              <w:wordWrap/>
              <w:overflowPunct/>
              <w:topLinePunct w:val="0"/>
              <w:bidi w:val="0"/>
              <w:spacing w:line="360" w:lineRule="auto"/>
              <w:rPr>
                <w:rFonts w:ascii="仿宋_GB2312" w:eastAsia="仿宋_GB2312"/>
                <w:color w:val="auto"/>
                <w:kern w:val="0"/>
                <w:sz w:val="28"/>
                <w:szCs w:val="28"/>
              </w:rPr>
            </w:pPr>
          </w:p>
        </w:tc>
      </w:tr>
      <w:tr w14:paraId="6847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C5E8D16">
            <w:pPr>
              <w:keepNext w:val="0"/>
              <w:keepLines w:val="0"/>
              <w:kinsoku/>
              <w:wordWrap/>
              <w:overflowPunct/>
              <w:topLinePunct w:val="0"/>
              <w:bidi w:val="0"/>
              <w:spacing w:line="360" w:lineRule="auto"/>
              <w:rPr>
                <w:rFonts w:ascii="仿宋_GB2312" w:eastAsia="仿宋_GB2312"/>
                <w:color w:val="auto"/>
                <w:kern w:val="0"/>
                <w:sz w:val="28"/>
                <w:szCs w:val="28"/>
              </w:rPr>
            </w:pPr>
            <w:r>
              <w:rPr>
                <w:rFonts w:hint="eastAsia" w:ascii="仿宋_GB2312" w:eastAsia="仿宋_GB2312"/>
                <w:color w:val="auto"/>
                <w:kern w:val="0"/>
                <w:sz w:val="28"/>
                <w:szCs w:val="28"/>
              </w:rPr>
              <w:t>3</w:t>
            </w:r>
            <w:r>
              <w:rPr>
                <w:rFonts w:hint="eastAsia" w:ascii="仿宋_GB2312" w:hAnsi="宋体" w:eastAsia="仿宋_GB2312"/>
                <w:color w:val="auto"/>
                <w:kern w:val="0"/>
                <w:sz w:val="28"/>
                <w:szCs w:val="28"/>
              </w:rPr>
              <w:t>. 工程设计及施工图纸</w:t>
            </w:r>
          </w:p>
        </w:tc>
        <w:tc>
          <w:tcPr>
            <w:tcW w:w="1491" w:type="dxa"/>
          </w:tcPr>
          <w:p w14:paraId="6EE75276">
            <w:pPr>
              <w:keepNext w:val="0"/>
              <w:keepLines w:val="0"/>
              <w:kinsoku/>
              <w:wordWrap/>
              <w:overflowPunct/>
              <w:topLinePunct w:val="0"/>
              <w:bidi w:val="0"/>
              <w:spacing w:line="360" w:lineRule="auto"/>
              <w:jc w:val="center"/>
              <w:rPr>
                <w:rFonts w:ascii="仿宋_GB2312" w:eastAsia="仿宋_GB2312"/>
                <w:color w:val="auto"/>
                <w:kern w:val="0"/>
                <w:sz w:val="28"/>
                <w:szCs w:val="28"/>
              </w:rPr>
            </w:pPr>
            <w:r>
              <w:rPr>
                <w:rFonts w:hint="eastAsia" w:ascii="仿宋_GB2312" w:eastAsia="仿宋_GB2312"/>
                <w:color w:val="auto"/>
                <w:kern w:val="0"/>
                <w:sz w:val="28"/>
                <w:szCs w:val="28"/>
              </w:rPr>
              <w:t>1</w:t>
            </w:r>
          </w:p>
        </w:tc>
        <w:tc>
          <w:tcPr>
            <w:tcW w:w="2147" w:type="dxa"/>
          </w:tcPr>
          <w:p w14:paraId="57C78C6F">
            <w:pPr>
              <w:keepNext w:val="0"/>
              <w:keepLines w:val="0"/>
              <w:kinsoku/>
              <w:wordWrap/>
              <w:overflowPunct/>
              <w:topLinePunct w:val="0"/>
              <w:bidi w:val="0"/>
              <w:spacing w:line="360" w:lineRule="auto"/>
              <w:jc w:val="center"/>
              <w:rPr>
                <w:rFonts w:ascii="仿宋_GB2312" w:eastAsia="仿宋_GB2312"/>
                <w:color w:val="auto"/>
                <w:kern w:val="0"/>
                <w:sz w:val="28"/>
                <w:szCs w:val="28"/>
              </w:rPr>
            </w:pPr>
            <w:r>
              <w:rPr>
                <w:rFonts w:hint="eastAsia" w:ascii="仿宋_GB2312" w:eastAsia="仿宋_GB2312"/>
                <w:color w:val="auto"/>
                <w:kern w:val="0"/>
                <w:sz w:val="28"/>
                <w:szCs w:val="28"/>
              </w:rPr>
              <w:t>开工前七日内</w:t>
            </w:r>
          </w:p>
        </w:tc>
        <w:tc>
          <w:tcPr>
            <w:tcW w:w="2082" w:type="dxa"/>
          </w:tcPr>
          <w:p w14:paraId="7C5A6965">
            <w:pPr>
              <w:keepNext w:val="0"/>
              <w:keepLines w:val="0"/>
              <w:kinsoku/>
              <w:wordWrap/>
              <w:overflowPunct/>
              <w:topLinePunct w:val="0"/>
              <w:bidi w:val="0"/>
              <w:spacing w:line="360" w:lineRule="auto"/>
              <w:rPr>
                <w:rFonts w:ascii="仿宋_GB2312" w:eastAsia="仿宋_GB2312"/>
                <w:color w:val="auto"/>
                <w:kern w:val="0"/>
                <w:sz w:val="28"/>
                <w:szCs w:val="28"/>
              </w:rPr>
            </w:pPr>
          </w:p>
        </w:tc>
      </w:tr>
      <w:tr w14:paraId="6626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EEA2D3F">
            <w:pPr>
              <w:keepNext w:val="0"/>
              <w:keepLines w:val="0"/>
              <w:kinsoku/>
              <w:wordWrap/>
              <w:overflowPunct/>
              <w:topLinePunct w:val="0"/>
              <w:bidi w:val="0"/>
              <w:spacing w:line="360" w:lineRule="auto"/>
              <w:rPr>
                <w:rFonts w:ascii="仿宋_GB2312" w:eastAsia="仿宋_GB2312"/>
                <w:color w:val="auto"/>
                <w:kern w:val="0"/>
                <w:sz w:val="28"/>
                <w:szCs w:val="28"/>
              </w:rPr>
            </w:pPr>
            <w:r>
              <w:rPr>
                <w:rFonts w:hint="eastAsia" w:ascii="仿宋_GB2312" w:eastAsia="仿宋_GB2312"/>
                <w:color w:val="auto"/>
                <w:kern w:val="0"/>
                <w:sz w:val="28"/>
                <w:szCs w:val="28"/>
              </w:rPr>
              <w:t xml:space="preserve">4. </w:t>
            </w:r>
            <w:r>
              <w:rPr>
                <w:rFonts w:hint="eastAsia" w:ascii="仿宋_GB2312" w:hAnsi="宋体" w:eastAsia="仿宋_GB2312"/>
                <w:color w:val="auto"/>
                <w:kern w:val="0"/>
                <w:sz w:val="28"/>
                <w:szCs w:val="28"/>
              </w:rPr>
              <w:t>工程承包合同及其他相关合同</w:t>
            </w:r>
          </w:p>
        </w:tc>
        <w:tc>
          <w:tcPr>
            <w:tcW w:w="1491" w:type="dxa"/>
          </w:tcPr>
          <w:p w14:paraId="4368FA6A">
            <w:pPr>
              <w:keepNext w:val="0"/>
              <w:keepLines w:val="0"/>
              <w:kinsoku/>
              <w:wordWrap/>
              <w:overflowPunct/>
              <w:topLinePunct w:val="0"/>
              <w:bidi w:val="0"/>
              <w:spacing w:line="360" w:lineRule="auto"/>
              <w:jc w:val="center"/>
              <w:rPr>
                <w:rFonts w:ascii="仿宋_GB2312" w:eastAsia="仿宋_GB2312"/>
                <w:color w:val="auto"/>
                <w:kern w:val="0"/>
                <w:sz w:val="28"/>
                <w:szCs w:val="28"/>
              </w:rPr>
            </w:pPr>
            <w:r>
              <w:rPr>
                <w:rFonts w:hint="eastAsia" w:ascii="仿宋_GB2312" w:eastAsia="仿宋_GB2312"/>
                <w:color w:val="auto"/>
                <w:kern w:val="0"/>
                <w:sz w:val="28"/>
                <w:szCs w:val="28"/>
              </w:rPr>
              <w:t>1</w:t>
            </w:r>
          </w:p>
        </w:tc>
        <w:tc>
          <w:tcPr>
            <w:tcW w:w="2147" w:type="dxa"/>
          </w:tcPr>
          <w:p w14:paraId="4D67E2BB">
            <w:pPr>
              <w:keepNext w:val="0"/>
              <w:keepLines w:val="0"/>
              <w:kinsoku/>
              <w:wordWrap/>
              <w:overflowPunct/>
              <w:topLinePunct w:val="0"/>
              <w:bidi w:val="0"/>
              <w:spacing w:line="360" w:lineRule="auto"/>
              <w:jc w:val="center"/>
              <w:rPr>
                <w:rFonts w:ascii="仿宋_GB2312" w:eastAsia="仿宋_GB2312"/>
                <w:color w:val="auto"/>
                <w:kern w:val="0"/>
                <w:sz w:val="28"/>
                <w:szCs w:val="28"/>
              </w:rPr>
            </w:pPr>
            <w:r>
              <w:rPr>
                <w:rFonts w:hint="eastAsia" w:ascii="仿宋_GB2312" w:eastAsia="仿宋_GB2312"/>
                <w:color w:val="auto"/>
                <w:kern w:val="0"/>
                <w:sz w:val="28"/>
                <w:szCs w:val="28"/>
              </w:rPr>
              <w:t>开工前七日内</w:t>
            </w:r>
          </w:p>
        </w:tc>
        <w:tc>
          <w:tcPr>
            <w:tcW w:w="2082" w:type="dxa"/>
          </w:tcPr>
          <w:p w14:paraId="3785376A">
            <w:pPr>
              <w:keepNext w:val="0"/>
              <w:keepLines w:val="0"/>
              <w:kinsoku/>
              <w:wordWrap/>
              <w:overflowPunct/>
              <w:topLinePunct w:val="0"/>
              <w:bidi w:val="0"/>
              <w:spacing w:line="360" w:lineRule="auto"/>
              <w:rPr>
                <w:rFonts w:ascii="仿宋_GB2312" w:eastAsia="仿宋_GB2312"/>
                <w:color w:val="auto"/>
                <w:kern w:val="0"/>
                <w:sz w:val="28"/>
                <w:szCs w:val="28"/>
              </w:rPr>
            </w:pPr>
          </w:p>
        </w:tc>
      </w:tr>
      <w:tr w14:paraId="7711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7887D2DA">
            <w:pPr>
              <w:keepNext w:val="0"/>
              <w:keepLines w:val="0"/>
              <w:kinsoku/>
              <w:wordWrap/>
              <w:overflowPunct/>
              <w:topLinePunct w:val="0"/>
              <w:bidi w:val="0"/>
              <w:spacing w:line="360" w:lineRule="auto"/>
              <w:rPr>
                <w:rFonts w:ascii="仿宋_GB2312" w:eastAsia="仿宋_GB2312"/>
                <w:color w:val="auto"/>
                <w:kern w:val="0"/>
                <w:sz w:val="28"/>
                <w:szCs w:val="28"/>
              </w:rPr>
            </w:pPr>
            <w:r>
              <w:rPr>
                <w:rFonts w:hint="eastAsia" w:ascii="仿宋_GB2312" w:eastAsia="仿宋_GB2312"/>
                <w:color w:val="auto"/>
                <w:kern w:val="0"/>
                <w:sz w:val="28"/>
                <w:szCs w:val="28"/>
              </w:rPr>
              <w:t xml:space="preserve">5. </w:t>
            </w:r>
            <w:r>
              <w:rPr>
                <w:rFonts w:hint="eastAsia" w:ascii="仿宋_GB2312" w:hAnsi="宋体" w:eastAsia="仿宋_GB2312"/>
                <w:color w:val="auto"/>
                <w:kern w:val="0"/>
                <w:sz w:val="28"/>
                <w:szCs w:val="28"/>
              </w:rPr>
              <w:t>施工许可文件</w:t>
            </w:r>
          </w:p>
        </w:tc>
        <w:tc>
          <w:tcPr>
            <w:tcW w:w="1491" w:type="dxa"/>
          </w:tcPr>
          <w:p w14:paraId="669E9608">
            <w:pPr>
              <w:keepNext w:val="0"/>
              <w:keepLines w:val="0"/>
              <w:kinsoku/>
              <w:wordWrap/>
              <w:overflowPunct/>
              <w:topLinePunct w:val="0"/>
              <w:bidi w:val="0"/>
              <w:spacing w:line="360" w:lineRule="auto"/>
              <w:jc w:val="center"/>
              <w:rPr>
                <w:rFonts w:ascii="仿宋_GB2312" w:eastAsia="仿宋_GB2312"/>
                <w:color w:val="auto"/>
                <w:kern w:val="0"/>
                <w:sz w:val="28"/>
                <w:szCs w:val="28"/>
              </w:rPr>
            </w:pPr>
            <w:r>
              <w:rPr>
                <w:rFonts w:hint="eastAsia" w:ascii="仿宋_GB2312" w:eastAsia="仿宋_GB2312"/>
                <w:color w:val="auto"/>
                <w:kern w:val="0"/>
                <w:sz w:val="28"/>
                <w:szCs w:val="28"/>
              </w:rPr>
              <w:t>1</w:t>
            </w:r>
          </w:p>
        </w:tc>
        <w:tc>
          <w:tcPr>
            <w:tcW w:w="2147" w:type="dxa"/>
          </w:tcPr>
          <w:p w14:paraId="7A55ED77">
            <w:pPr>
              <w:keepNext w:val="0"/>
              <w:keepLines w:val="0"/>
              <w:kinsoku/>
              <w:wordWrap/>
              <w:overflowPunct/>
              <w:topLinePunct w:val="0"/>
              <w:bidi w:val="0"/>
              <w:spacing w:line="360" w:lineRule="auto"/>
              <w:jc w:val="center"/>
              <w:rPr>
                <w:rFonts w:ascii="仿宋_GB2312" w:eastAsia="仿宋_GB2312"/>
                <w:color w:val="auto"/>
                <w:kern w:val="0"/>
                <w:sz w:val="28"/>
                <w:szCs w:val="28"/>
              </w:rPr>
            </w:pPr>
            <w:r>
              <w:rPr>
                <w:rFonts w:hint="eastAsia" w:ascii="仿宋_GB2312" w:eastAsia="仿宋_GB2312"/>
                <w:color w:val="auto"/>
                <w:kern w:val="0"/>
                <w:sz w:val="28"/>
                <w:szCs w:val="28"/>
              </w:rPr>
              <w:t>开工前七日内</w:t>
            </w:r>
          </w:p>
        </w:tc>
        <w:tc>
          <w:tcPr>
            <w:tcW w:w="2082" w:type="dxa"/>
          </w:tcPr>
          <w:p w14:paraId="059E7AED">
            <w:pPr>
              <w:keepNext w:val="0"/>
              <w:keepLines w:val="0"/>
              <w:kinsoku/>
              <w:wordWrap/>
              <w:overflowPunct/>
              <w:topLinePunct w:val="0"/>
              <w:bidi w:val="0"/>
              <w:spacing w:line="360" w:lineRule="auto"/>
              <w:rPr>
                <w:rFonts w:ascii="仿宋_GB2312" w:eastAsia="仿宋_GB2312"/>
                <w:color w:val="auto"/>
                <w:kern w:val="0"/>
                <w:sz w:val="28"/>
                <w:szCs w:val="28"/>
              </w:rPr>
            </w:pPr>
          </w:p>
        </w:tc>
      </w:tr>
      <w:tr w14:paraId="73FC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511FA244">
            <w:pPr>
              <w:keepNext w:val="0"/>
              <w:keepLines w:val="0"/>
              <w:kinsoku/>
              <w:wordWrap/>
              <w:overflowPunct/>
              <w:topLinePunct w:val="0"/>
              <w:bidi w:val="0"/>
              <w:spacing w:line="360" w:lineRule="auto"/>
              <w:rPr>
                <w:rFonts w:ascii="仿宋_GB2312" w:eastAsia="仿宋_GB2312"/>
                <w:color w:val="auto"/>
                <w:kern w:val="0"/>
                <w:sz w:val="28"/>
                <w:szCs w:val="28"/>
              </w:rPr>
            </w:pPr>
            <w:r>
              <w:rPr>
                <w:rFonts w:hint="eastAsia" w:ascii="仿宋_GB2312" w:eastAsia="仿宋_GB2312"/>
                <w:color w:val="auto"/>
                <w:kern w:val="0"/>
                <w:sz w:val="28"/>
                <w:szCs w:val="28"/>
              </w:rPr>
              <w:t xml:space="preserve">6. </w:t>
            </w:r>
            <w:r>
              <w:rPr>
                <w:rFonts w:hint="eastAsia" w:ascii="仿宋_GB2312" w:hAnsi="宋体" w:eastAsia="仿宋_GB2312"/>
                <w:color w:val="auto"/>
                <w:kern w:val="0"/>
                <w:sz w:val="28"/>
                <w:szCs w:val="28"/>
              </w:rPr>
              <w:t>其他文件</w:t>
            </w:r>
          </w:p>
        </w:tc>
        <w:tc>
          <w:tcPr>
            <w:tcW w:w="1491" w:type="dxa"/>
          </w:tcPr>
          <w:p w14:paraId="1517CD08">
            <w:pPr>
              <w:keepNext w:val="0"/>
              <w:keepLines w:val="0"/>
              <w:kinsoku/>
              <w:wordWrap/>
              <w:overflowPunct/>
              <w:topLinePunct w:val="0"/>
              <w:bidi w:val="0"/>
              <w:spacing w:line="360" w:lineRule="auto"/>
              <w:jc w:val="center"/>
              <w:rPr>
                <w:rFonts w:ascii="仿宋_GB2312" w:eastAsia="仿宋_GB2312"/>
                <w:color w:val="auto"/>
                <w:kern w:val="0"/>
                <w:sz w:val="28"/>
                <w:szCs w:val="28"/>
              </w:rPr>
            </w:pPr>
            <w:r>
              <w:rPr>
                <w:rFonts w:hint="eastAsia" w:ascii="仿宋_GB2312" w:eastAsia="仿宋_GB2312"/>
                <w:color w:val="auto"/>
                <w:kern w:val="0"/>
                <w:sz w:val="28"/>
                <w:szCs w:val="28"/>
              </w:rPr>
              <w:t>/</w:t>
            </w:r>
          </w:p>
        </w:tc>
        <w:tc>
          <w:tcPr>
            <w:tcW w:w="2147" w:type="dxa"/>
          </w:tcPr>
          <w:p w14:paraId="63AC112E">
            <w:pPr>
              <w:keepNext w:val="0"/>
              <w:keepLines w:val="0"/>
              <w:kinsoku/>
              <w:wordWrap/>
              <w:overflowPunct/>
              <w:topLinePunct w:val="0"/>
              <w:bidi w:val="0"/>
              <w:spacing w:line="360" w:lineRule="auto"/>
              <w:rPr>
                <w:rFonts w:ascii="仿宋_GB2312" w:eastAsia="仿宋_GB2312"/>
                <w:color w:val="auto"/>
                <w:kern w:val="0"/>
                <w:sz w:val="28"/>
                <w:szCs w:val="28"/>
              </w:rPr>
            </w:pPr>
          </w:p>
        </w:tc>
        <w:tc>
          <w:tcPr>
            <w:tcW w:w="2082" w:type="dxa"/>
          </w:tcPr>
          <w:p w14:paraId="406CEC73">
            <w:pPr>
              <w:keepNext w:val="0"/>
              <w:keepLines w:val="0"/>
              <w:kinsoku/>
              <w:wordWrap/>
              <w:overflowPunct/>
              <w:topLinePunct w:val="0"/>
              <w:bidi w:val="0"/>
              <w:spacing w:line="360" w:lineRule="auto"/>
              <w:rPr>
                <w:rFonts w:ascii="仿宋_GB2312" w:eastAsia="仿宋_GB2312"/>
                <w:color w:val="auto"/>
                <w:kern w:val="0"/>
                <w:sz w:val="28"/>
                <w:szCs w:val="28"/>
              </w:rPr>
            </w:pPr>
          </w:p>
        </w:tc>
      </w:tr>
      <w:tr w14:paraId="0E06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15B97E9C">
            <w:pPr>
              <w:keepNext w:val="0"/>
              <w:keepLines w:val="0"/>
              <w:kinsoku/>
              <w:wordWrap/>
              <w:overflowPunct/>
              <w:topLinePunct w:val="0"/>
              <w:bidi w:val="0"/>
              <w:spacing w:line="360" w:lineRule="auto"/>
              <w:rPr>
                <w:rFonts w:ascii="仿宋_GB2312" w:hAnsi="宋体" w:eastAsia="仿宋_GB2312" w:cs="宋体"/>
                <w:color w:val="auto"/>
                <w:kern w:val="0"/>
                <w:sz w:val="28"/>
                <w:szCs w:val="28"/>
              </w:rPr>
            </w:pPr>
          </w:p>
        </w:tc>
        <w:tc>
          <w:tcPr>
            <w:tcW w:w="1491" w:type="dxa"/>
          </w:tcPr>
          <w:p w14:paraId="20871939">
            <w:pPr>
              <w:keepNext w:val="0"/>
              <w:keepLines w:val="0"/>
              <w:kinsoku/>
              <w:wordWrap/>
              <w:overflowPunct/>
              <w:topLinePunct w:val="0"/>
              <w:bidi w:val="0"/>
              <w:spacing w:line="360" w:lineRule="auto"/>
              <w:rPr>
                <w:rFonts w:ascii="仿宋_GB2312" w:hAnsi="宋体" w:eastAsia="仿宋_GB2312" w:cs="宋体"/>
                <w:color w:val="auto"/>
                <w:kern w:val="0"/>
                <w:sz w:val="28"/>
                <w:szCs w:val="28"/>
              </w:rPr>
            </w:pPr>
          </w:p>
        </w:tc>
        <w:tc>
          <w:tcPr>
            <w:tcW w:w="2147" w:type="dxa"/>
          </w:tcPr>
          <w:p w14:paraId="4AECA62B">
            <w:pPr>
              <w:keepNext w:val="0"/>
              <w:keepLines w:val="0"/>
              <w:kinsoku/>
              <w:wordWrap/>
              <w:overflowPunct/>
              <w:topLinePunct w:val="0"/>
              <w:bidi w:val="0"/>
              <w:spacing w:line="360" w:lineRule="auto"/>
              <w:rPr>
                <w:rFonts w:ascii="仿宋_GB2312" w:hAnsi="宋体" w:eastAsia="仿宋_GB2312" w:cs="宋体"/>
                <w:color w:val="auto"/>
                <w:kern w:val="0"/>
                <w:sz w:val="28"/>
                <w:szCs w:val="28"/>
              </w:rPr>
            </w:pPr>
          </w:p>
        </w:tc>
        <w:tc>
          <w:tcPr>
            <w:tcW w:w="2082" w:type="dxa"/>
          </w:tcPr>
          <w:p w14:paraId="398A0683">
            <w:pPr>
              <w:keepNext w:val="0"/>
              <w:keepLines w:val="0"/>
              <w:kinsoku/>
              <w:wordWrap/>
              <w:overflowPunct/>
              <w:topLinePunct w:val="0"/>
              <w:bidi w:val="0"/>
              <w:spacing w:line="360" w:lineRule="auto"/>
              <w:rPr>
                <w:rFonts w:ascii="仿宋_GB2312" w:hAnsi="宋体" w:eastAsia="仿宋_GB2312" w:cs="宋体"/>
                <w:color w:val="auto"/>
                <w:kern w:val="0"/>
                <w:sz w:val="28"/>
                <w:szCs w:val="28"/>
              </w:rPr>
            </w:pPr>
          </w:p>
        </w:tc>
      </w:tr>
    </w:tbl>
    <w:p w14:paraId="485D5564">
      <w:pPr>
        <w:keepNext w:val="0"/>
        <w:keepLines w:val="0"/>
        <w:kinsoku/>
        <w:wordWrap/>
        <w:overflowPunct/>
        <w:topLinePunct w:val="0"/>
        <w:bidi w:val="0"/>
        <w:spacing w:beforeLines="50" w:line="360" w:lineRule="auto"/>
        <w:rPr>
          <w:rFonts w:ascii="仿宋_GB2312" w:eastAsia="仿宋_GB2312"/>
          <w:b/>
          <w:color w:val="auto"/>
          <w:kern w:val="0"/>
          <w:sz w:val="28"/>
          <w:szCs w:val="28"/>
        </w:rPr>
      </w:pPr>
      <w:r>
        <w:rPr>
          <w:rFonts w:hint="eastAsia" w:ascii="仿宋_GB2312" w:eastAsia="仿宋_GB2312"/>
          <w:b/>
          <w:color w:val="auto"/>
          <w:kern w:val="0"/>
          <w:sz w:val="28"/>
          <w:szCs w:val="28"/>
        </w:rPr>
        <w:t xml:space="preserve">B-4 </w:t>
      </w:r>
      <w:r>
        <w:rPr>
          <w:rFonts w:hint="eastAsia" w:ascii="仿宋_GB2312" w:hAnsi="宋体" w:eastAsia="仿宋_GB2312"/>
          <w:b/>
          <w:color w:val="auto"/>
          <w:kern w:val="0"/>
          <w:sz w:val="28"/>
          <w:szCs w:val="28"/>
        </w:rPr>
        <w:t>委托人提供的设备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07EB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8" w:type="dxa"/>
          </w:tcPr>
          <w:p w14:paraId="6406C436">
            <w:pPr>
              <w:keepNext w:val="0"/>
              <w:keepLines w:val="0"/>
              <w:kinsoku/>
              <w:wordWrap/>
              <w:overflowPunct/>
              <w:topLinePunct w:val="0"/>
              <w:bidi w:val="0"/>
              <w:spacing w:line="360" w:lineRule="auto"/>
              <w:jc w:val="center"/>
              <w:rPr>
                <w:rFonts w:ascii="仿宋_GB2312" w:eastAsia="仿宋_GB2312"/>
                <w:color w:val="auto"/>
                <w:sz w:val="28"/>
                <w:szCs w:val="28"/>
              </w:rPr>
            </w:pPr>
            <w:r>
              <w:rPr>
                <w:rFonts w:hint="eastAsia" w:ascii="仿宋_GB2312" w:hAnsi="宋体" w:eastAsia="仿宋_GB2312"/>
                <w:color w:val="auto"/>
                <w:sz w:val="28"/>
                <w:szCs w:val="28"/>
              </w:rPr>
              <w:t>名称</w:t>
            </w:r>
          </w:p>
        </w:tc>
        <w:tc>
          <w:tcPr>
            <w:tcW w:w="1590" w:type="dxa"/>
          </w:tcPr>
          <w:p w14:paraId="2BCE353F">
            <w:pPr>
              <w:keepNext w:val="0"/>
              <w:keepLines w:val="0"/>
              <w:kinsoku/>
              <w:wordWrap/>
              <w:overflowPunct/>
              <w:topLinePunct w:val="0"/>
              <w:bidi w:val="0"/>
              <w:spacing w:line="360" w:lineRule="auto"/>
              <w:jc w:val="center"/>
              <w:rPr>
                <w:rFonts w:ascii="仿宋_GB2312" w:eastAsia="仿宋_GB2312"/>
                <w:color w:val="auto"/>
                <w:sz w:val="28"/>
                <w:szCs w:val="28"/>
              </w:rPr>
            </w:pPr>
            <w:r>
              <w:rPr>
                <w:rFonts w:hint="eastAsia" w:ascii="仿宋_GB2312" w:hAnsi="宋体" w:eastAsia="仿宋_GB2312"/>
                <w:color w:val="auto"/>
                <w:sz w:val="28"/>
                <w:szCs w:val="28"/>
              </w:rPr>
              <w:t>数量</w:t>
            </w:r>
          </w:p>
        </w:tc>
        <w:tc>
          <w:tcPr>
            <w:tcW w:w="2130" w:type="dxa"/>
          </w:tcPr>
          <w:p w14:paraId="55910AA5">
            <w:pPr>
              <w:keepNext w:val="0"/>
              <w:keepLines w:val="0"/>
              <w:kinsoku/>
              <w:wordWrap/>
              <w:overflowPunct/>
              <w:topLinePunct w:val="0"/>
              <w:bidi w:val="0"/>
              <w:spacing w:line="360" w:lineRule="auto"/>
              <w:jc w:val="center"/>
              <w:rPr>
                <w:rFonts w:ascii="仿宋_GB2312" w:eastAsia="仿宋_GB2312"/>
                <w:color w:val="auto"/>
                <w:sz w:val="28"/>
                <w:szCs w:val="28"/>
              </w:rPr>
            </w:pPr>
            <w:r>
              <w:rPr>
                <w:rFonts w:hint="eastAsia" w:ascii="仿宋_GB2312" w:hAnsi="宋体" w:eastAsia="仿宋_GB2312"/>
                <w:color w:val="auto"/>
                <w:sz w:val="28"/>
                <w:szCs w:val="28"/>
              </w:rPr>
              <w:t>型号与规格</w:t>
            </w:r>
          </w:p>
        </w:tc>
        <w:tc>
          <w:tcPr>
            <w:tcW w:w="1860" w:type="dxa"/>
          </w:tcPr>
          <w:p w14:paraId="7BB5228C">
            <w:pPr>
              <w:keepNext w:val="0"/>
              <w:keepLines w:val="0"/>
              <w:kinsoku/>
              <w:wordWrap/>
              <w:overflowPunct/>
              <w:topLinePunct w:val="0"/>
              <w:bidi w:val="0"/>
              <w:spacing w:line="360" w:lineRule="auto"/>
              <w:jc w:val="center"/>
              <w:rPr>
                <w:rFonts w:ascii="仿宋_GB2312" w:eastAsia="仿宋_GB2312"/>
                <w:color w:val="auto"/>
                <w:sz w:val="28"/>
                <w:szCs w:val="28"/>
              </w:rPr>
            </w:pPr>
            <w:r>
              <w:rPr>
                <w:rFonts w:hint="eastAsia" w:ascii="仿宋_GB2312" w:hAnsi="宋体" w:eastAsia="仿宋_GB2312"/>
                <w:color w:val="auto"/>
                <w:sz w:val="28"/>
                <w:szCs w:val="28"/>
              </w:rPr>
              <w:t>提供时间</w:t>
            </w:r>
          </w:p>
        </w:tc>
      </w:tr>
      <w:tr w14:paraId="1C8A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234F8923">
            <w:pPr>
              <w:keepNext w:val="0"/>
              <w:keepLines w:val="0"/>
              <w:kinsoku/>
              <w:wordWrap/>
              <w:overflowPunct/>
              <w:topLinePunct w:val="0"/>
              <w:bidi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1. </w:t>
            </w:r>
            <w:r>
              <w:rPr>
                <w:rFonts w:hint="eastAsia" w:ascii="仿宋_GB2312" w:hAnsi="宋体" w:eastAsia="仿宋_GB2312"/>
                <w:color w:val="auto"/>
                <w:sz w:val="28"/>
                <w:szCs w:val="28"/>
              </w:rPr>
              <w:t>通讯设备</w:t>
            </w:r>
          </w:p>
        </w:tc>
        <w:tc>
          <w:tcPr>
            <w:tcW w:w="1590" w:type="dxa"/>
          </w:tcPr>
          <w:p w14:paraId="43103C32">
            <w:pPr>
              <w:keepNext w:val="0"/>
              <w:keepLines w:val="0"/>
              <w:kinsoku/>
              <w:wordWrap/>
              <w:overflowPunct/>
              <w:topLinePunct w:val="0"/>
              <w:bidi w:val="0"/>
              <w:spacing w:line="360" w:lineRule="auto"/>
              <w:jc w:val="center"/>
              <w:rPr>
                <w:rFonts w:ascii="仿宋_GB2312" w:eastAsia="仿宋_GB2312"/>
                <w:color w:val="auto"/>
                <w:sz w:val="28"/>
                <w:szCs w:val="28"/>
              </w:rPr>
            </w:pPr>
            <w:r>
              <w:rPr>
                <w:rFonts w:hint="eastAsia" w:ascii="仿宋_GB2312" w:eastAsia="仿宋_GB2312"/>
                <w:color w:val="auto"/>
                <w:sz w:val="28"/>
                <w:szCs w:val="28"/>
              </w:rPr>
              <w:t>/</w:t>
            </w:r>
          </w:p>
        </w:tc>
        <w:tc>
          <w:tcPr>
            <w:tcW w:w="2130" w:type="dxa"/>
          </w:tcPr>
          <w:p w14:paraId="795DEF38">
            <w:pPr>
              <w:keepNext w:val="0"/>
              <w:keepLines w:val="0"/>
              <w:kinsoku/>
              <w:wordWrap/>
              <w:overflowPunct/>
              <w:topLinePunct w:val="0"/>
              <w:bidi w:val="0"/>
              <w:spacing w:line="360" w:lineRule="auto"/>
              <w:rPr>
                <w:rFonts w:ascii="仿宋_GB2312" w:eastAsia="仿宋_GB2312"/>
                <w:color w:val="auto"/>
                <w:sz w:val="28"/>
                <w:szCs w:val="28"/>
              </w:rPr>
            </w:pPr>
          </w:p>
        </w:tc>
        <w:tc>
          <w:tcPr>
            <w:tcW w:w="1860" w:type="dxa"/>
          </w:tcPr>
          <w:p w14:paraId="7452F109">
            <w:pPr>
              <w:keepNext w:val="0"/>
              <w:keepLines w:val="0"/>
              <w:kinsoku/>
              <w:wordWrap/>
              <w:overflowPunct/>
              <w:topLinePunct w:val="0"/>
              <w:bidi w:val="0"/>
              <w:spacing w:line="360" w:lineRule="auto"/>
              <w:rPr>
                <w:rFonts w:ascii="仿宋_GB2312" w:eastAsia="仿宋_GB2312"/>
                <w:color w:val="auto"/>
                <w:sz w:val="28"/>
                <w:szCs w:val="28"/>
              </w:rPr>
            </w:pPr>
          </w:p>
        </w:tc>
      </w:tr>
      <w:tr w14:paraId="3DF8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48355EB6">
            <w:pPr>
              <w:keepNext w:val="0"/>
              <w:keepLines w:val="0"/>
              <w:kinsoku/>
              <w:wordWrap/>
              <w:overflowPunct/>
              <w:topLinePunct w:val="0"/>
              <w:bidi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2. </w:t>
            </w:r>
            <w:r>
              <w:rPr>
                <w:rFonts w:hint="eastAsia" w:ascii="仿宋_GB2312" w:hAnsi="宋体" w:eastAsia="仿宋_GB2312"/>
                <w:color w:val="auto"/>
                <w:sz w:val="28"/>
                <w:szCs w:val="28"/>
              </w:rPr>
              <w:t>办公设备</w:t>
            </w:r>
          </w:p>
        </w:tc>
        <w:tc>
          <w:tcPr>
            <w:tcW w:w="1590" w:type="dxa"/>
          </w:tcPr>
          <w:p w14:paraId="2C495B32">
            <w:pPr>
              <w:keepNext w:val="0"/>
              <w:keepLines w:val="0"/>
              <w:kinsoku/>
              <w:wordWrap/>
              <w:overflowPunct/>
              <w:topLinePunct w:val="0"/>
              <w:bidi w:val="0"/>
              <w:spacing w:line="360" w:lineRule="auto"/>
              <w:jc w:val="center"/>
              <w:rPr>
                <w:rFonts w:ascii="仿宋_GB2312" w:eastAsia="仿宋_GB2312"/>
                <w:color w:val="auto"/>
                <w:sz w:val="28"/>
                <w:szCs w:val="28"/>
              </w:rPr>
            </w:pPr>
            <w:r>
              <w:rPr>
                <w:rFonts w:hint="eastAsia" w:ascii="仿宋_GB2312" w:eastAsia="仿宋_GB2312"/>
                <w:color w:val="auto"/>
                <w:sz w:val="28"/>
                <w:szCs w:val="28"/>
              </w:rPr>
              <w:t>/</w:t>
            </w:r>
          </w:p>
        </w:tc>
        <w:tc>
          <w:tcPr>
            <w:tcW w:w="2130" w:type="dxa"/>
          </w:tcPr>
          <w:p w14:paraId="2768DD2C">
            <w:pPr>
              <w:keepNext w:val="0"/>
              <w:keepLines w:val="0"/>
              <w:kinsoku/>
              <w:wordWrap/>
              <w:overflowPunct/>
              <w:topLinePunct w:val="0"/>
              <w:bidi w:val="0"/>
              <w:spacing w:line="360" w:lineRule="auto"/>
              <w:rPr>
                <w:rFonts w:ascii="仿宋_GB2312" w:eastAsia="仿宋_GB2312"/>
                <w:color w:val="auto"/>
                <w:sz w:val="28"/>
                <w:szCs w:val="28"/>
              </w:rPr>
            </w:pPr>
          </w:p>
        </w:tc>
        <w:tc>
          <w:tcPr>
            <w:tcW w:w="1860" w:type="dxa"/>
          </w:tcPr>
          <w:p w14:paraId="311FB880">
            <w:pPr>
              <w:keepNext w:val="0"/>
              <w:keepLines w:val="0"/>
              <w:kinsoku/>
              <w:wordWrap/>
              <w:overflowPunct/>
              <w:topLinePunct w:val="0"/>
              <w:bidi w:val="0"/>
              <w:spacing w:line="360" w:lineRule="auto"/>
              <w:rPr>
                <w:rFonts w:ascii="仿宋_GB2312" w:eastAsia="仿宋_GB2312"/>
                <w:color w:val="auto"/>
                <w:sz w:val="28"/>
                <w:szCs w:val="28"/>
              </w:rPr>
            </w:pPr>
          </w:p>
        </w:tc>
      </w:tr>
      <w:tr w14:paraId="3041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398884F2">
            <w:pPr>
              <w:keepNext w:val="0"/>
              <w:keepLines w:val="0"/>
              <w:kinsoku/>
              <w:wordWrap/>
              <w:overflowPunct/>
              <w:topLinePunct w:val="0"/>
              <w:bidi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3. </w:t>
            </w:r>
            <w:r>
              <w:rPr>
                <w:rFonts w:hint="eastAsia" w:ascii="仿宋_GB2312" w:hAnsi="宋体" w:eastAsia="仿宋_GB2312"/>
                <w:color w:val="auto"/>
                <w:sz w:val="28"/>
                <w:szCs w:val="28"/>
              </w:rPr>
              <w:t>交通工具</w:t>
            </w:r>
          </w:p>
        </w:tc>
        <w:tc>
          <w:tcPr>
            <w:tcW w:w="1590" w:type="dxa"/>
          </w:tcPr>
          <w:p w14:paraId="6059DF0A">
            <w:pPr>
              <w:keepNext w:val="0"/>
              <w:keepLines w:val="0"/>
              <w:kinsoku/>
              <w:wordWrap/>
              <w:overflowPunct/>
              <w:topLinePunct w:val="0"/>
              <w:bidi w:val="0"/>
              <w:spacing w:line="360" w:lineRule="auto"/>
              <w:jc w:val="center"/>
              <w:rPr>
                <w:rFonts w:ascii="仿宋_GB2312" w:eastAsia="仿宋_GB2312"/>
                <w:color w:val="auto"/>
                <w:sz w:val="28"/>
                <w:szCs w:val="28"/>
              </w:rPr>
            </w:pPr>
            <w:r>
              <w:rPr>
                <w:rFonts w:hint="eastAsia" w:ascii="仿宋_GB2312" w:eastAsia="仿宋_GB2312"/>
                <w:color w:val="auto"/>
                <w:sz w:val="28"/>
                <w:szCs w:val="28"/>
              </w:rPr>
              <w:t>/</w:t>
            </w:r>
          </w:p>
        </w:tc>
        <w:tc>
          <w:tcPr>
            <w:tcW w:w="2130" w:type="dxa"/>
          </w:tcPr>
          <w:p w14:paraId="286AD2BF">
            <w:pPr>
              <w:keepNext w:val="0"/>
              <w:keepLines w:val="0"/>
              <w:kinsoku/>
              <w:wordWrap/>
              <w:overflowPunct/>
              <w:topLinePunct w:val="0"/>
              <w:bidi w:val="0"/>
              <w:spacing w:line="360" w:lineRule="auto"/>
              <w:rPr>
                <w:rFonts w:ascii="仿宋_GB2312" w:eastAsia="仿宋_GB2312"/>
                <w:color w:val="auto"/>
                <w:sz w:val="28"/>
                <w:szCs w:val="28"/>
              </w:rPr>
            </w:pPr>
          </w:p>
        </w:tc>
        <w:tc>
          <w:tcPr>
            <w:tcW w:w="1860" w:type="dxa"/>
          </w:tcPr>
          <w:p w14:paraId="0214D291">
            <w:pPr>
              <w:keepNext w:val="0"/>
              <w:keepLines w:val="0"/>
              <w:kinsoku/>
              <w:wordWrap/>
              <w:overflowPunct/>
              <w:topLinePunct w:val="0"/>
              <w:bidi w:val="0"/>
              <w:spacing w:line="360" w:lineRule="auto"/>
              <w:rPr>
                <w:rFonts w:ascii="仿宋_GB2312" w:eastAsia="仿宋_GB2312"/>
                <w:color w:val="auto"/>
                <w:sz w:val="28"/>
                <w:szCs w:val="28"/>
              </w:rPr>
            </w:pPr>
          </w:p>
        </w:tc>
      </w:tr>
      <w:tr w14:paraId="3DF3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8" w:type="dxa"/>
          </w:tcPr>
          <w:p w14:paraId="63ED6685">
            <w:pPr>
              <w:keepNext w:val="0"/>
              <w:keepLines w:val="0"/>
              <w:kinsoku/>
              <w:wordWrap/>
              <w:overflowPunct/>
              <w:topLinePunct w:val="0"/>
              <w:bidi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4. </w:t>
            </w:r>
            <w:r>
              <w:rPr>
                <w:rFonts w:hint="eastAsia" w:ascii="仿宋_GB2312" w:hAnsi="宋体" w:eastAsia="仿宋_GB2312"/>
                <w:color w:val="auto"/>
                <w:sz w:val="28"/>
                <w:szCs w:val="28"/>
              </w:rPr>
              <w:t>检测和试验设备</w:t>
            </w:r>
          </w:p>
        </w:tc>
        <w:tc>
          <w:tcPr>
            <w:tcW w:w="1590" w:type="dxa"/>
          </w:tcPr>
          <w:p w14:paraId="792B2F2A">
            <w:pPr>
              <w:keepNext w:val="0"/>
              <w:keepLines w:val="0"/>
              <w:kinsoku/>
              <w:wordWrap/>
              <w:overflowPunct/>
              <w:topLinePunct w:val="0"/>
              <w:bidi w:val="0"/>
              <w:spacing w:line="360" w:lineRule="auto"/>
              <w:jc w:val="center"/>
              <w:rPr>
                <w:rFonts w:ascii="仿宋_GB2312" w:eastAsia="仿宋_GB2312"/>
                <w:color w:val="auto"/>
                <w:sz w:val="28"/>
                <w:szCs w:val="28"/>
              </w:rPr>
            </w:pPr>
            <w:r>
              <w:rPr>
                <w:rFonts w:hint="eastAsia" w:ascii="仿宋_GB2312" w:eastAsia="仿宋_GB2312"/>
                <w:color w:val="auto"/>
                <w:sz w:val="28"/>
                <w:szCs w:val="28"/>
              </w:rPr>
              <w:t>/</w:t>
            </w:r>
          </w:p>
        </w:tc>
        <w:tc>
          <w:tcPr>
            <w:tcW w:w="2130" w:type="dxa"/>
          </w:tcPr>
          <w:p w14:paraId="1B3FC25A">
            <w:pPr>
              <w:keepNext w:val="0"/>
              <w:keepLines w:val="0"/>
              <w:kinsoku/>
              <w:wordWrap/>
              <w:overflowPunct/>
              <w:topLinePunct w:val="0"/>
              <w:bidi w:val="0"/>
              <w:spacing w:line="360" w:lineRule="auto"/>
              <w:rPr>
                <w:rFonts w:ascii="仿宋_GB2312" w:eastAsia="仿宋_GB2312"/>
                <w:color w:val="auto"/>
                <w:sz w:val="28"/>
                <w:szCs w:val="28"/>
              </w:rPr>
            </w:pPr>
          </w:p>
        </w:tc>
        <w:tc>
          <w:tcPr>
            <w:tcW w:w="1860" w:type="dxa"/>
          </w:tcPr>
          <w:p w14:paraId="40AE3B65">
            <w:pPr>
              <w:keepNext w:val="0"/>
              <w:keepLines w:val="0"/>
              <w:kinsoku/>
              <w:wordWrap/>
              <w:overflowPunct/>
              <w:topLinePunct w:val="0"/>
              <w:bidi w:val="0"/>
              <w:spacing w:line="360" w:lineRule="auto"/>
              <w:rPr>
                <w:rFonts w:ascii="仿宋_GB2312" w:eastAsia="仿宋_GB2312"/>
                <w:color w:val="auto"/>
                <w:sz w:val="28"/>
                <w:szCs w:val="28"/>
              </w:rPr>
            </w:pPr>
          </w:p>
        </w:tc>
      </w:tr>
      <w:tr w14:paraId="71FC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67498D43">
            <w:pPr>
              <w:keepNext w:val="0"/>
              <w:keepLines w:val="0"/>
              <w:kinsoku/>
              <w:wordWrap/>
              <w:overflowPunct/>
              <w:topLinePunct w:val="0"/>
              <w:bidi w:val="0"/>
              <w:spacing w:line="360" w:lineRule="auto"/>
              <w:rPr>
                <w:rFonts w:ascii="仿宋_GB2312" w:hAnsi="宋体" w:eastAsia="仿宋_GB2312"/>
                <w:color w:val="auto"/>
                <w:sz w:val="28"/>
                <w:szCs w:val="28"/>
              </w:rPr>
            </w:pPr>
          </w:p>
        </w:tc>
        <w:tc>
          <w:tcPr>
            <w:tcW w:w="1590" w:type="dxa"/>
          </w:tcPr>
          <w:p w14:paraId="1561C595">
            <w:pPr>
              <w:keepNext w:val="0"/>
              <w:keepLines w:val="0"/>
              <w:kinsoku/>
              <w:wordWrap/>
              <w:overflowPunct/>
              <w:topLinePunct w:val="0"/>
              <w:bidi w:val="0"/>
              <w:spacing w:line="360" w:lineRule="auto"/>
              <w:rPr>
                <w:rFonts w:ascii="仿宋_GB2312" w:hAnsi="宋体" w:eastAsia="仿宋_GB2312"/>
                <w:color w:val="auto"/>
                <w:sz w:val="28"/>
                <w:szCs w:val="28"/>
              </w:rPr>
            </w:pPr>
          </w:p>
        </w:tc>
        <w:tc>
          <w:tcPr>
            <w:tcW w:w="2130" w:type="dxa"/>
          </w:tcPr>
          <w:p w14:paraId="3DC59F1E">
            <w:pPr>
              <w:keepNext w:val="0"/>
              <w:keepLines w:val="0"/>
              <w:kinsoku/>
              <w:wordWrap/>
              <w:overflowPunct/>
              <w:topLinePunct w:val="0"/>
              <w:bidi w:val="0"/>
              <w:spacing w:line="360" w:lineRule="auto"/>
              <w:rPr>
                <w:rFonts w:ascii="仿宋_GB2312" w:hAnsi="宋体" w:eastAsia="仿宋_GB2312"/>
                <w:color w:val="auto"/>
                <w:sz w:val="28"/>
                <w:szCs w:val="28"/>
              </w:rPr>
            </w:pPr>
          </w:p>
        </w:tc>
        <w:tc>
          <w:tcPr>
            <w:tcW w:w="1860" w:type="dxa"/>
          </w:tcPr>
          <w:p w14:paraId="0E740C2B">
            <w:pPr>
              <w:keepNext w:val="0"/>
              <w:keepLines w:val="0"/>
              <w:kinsoku/>
              <w:wordWrap/>
              <w:overflowPunct/>
              <w:topLinePunct w:val="0"/>
              <w:bidi w:val="0"/>
              <w:spacing w:line="360" w:lineRule="auto"/>
              <w:rPr>
                <w:rFonts w:ascii="仿宋_GB2312" w:hAnsi="宋体" w:eastAsia="仿宋_GB2312"/>
                <w:color w:val="auto"/>
                <w:sz w:val="28"/>
                <w:szCs w:val="28"/>
              </w:rPr>
            </w:pPr>
          </w:p>
        </w:tc>
      </w:tr>
    </w:tbl>
    <w:p w14:paraId="14FDD310">
      <w:pPr>
        <w:pStyle w:val="8"/>
        <w:keepNext w:val="0"/>
        <w:keepLines w:val="0"/>
        <w:kinsoku/>
        <w:wordWrap/>
        <w:overflowPunct/>
        <w:topLinePunct w:val="0"/>
        <w:bidi w:val="0"/>
        <w:spacing w:line="360" w:lineRule="auto"/>
        <w:rPr>
          <w:color w:val="auto"/>
          <w:sz w:val="28"/>
          <w:szCs w:val="28"/>
        </w:rPr>
      </w:pPr>
    </w:p>
    <w:p w14:paraId="790CD1D1">
      <w:pPr>
        <w:pStyle w:val="8"/>
        <w:keepNext w:val="0"/>
        <w:keepLines w:val="0"/>
        <w:kinsoku/>
        <w:wordWrap/>
        <w:overflowPunct/>
        <w:topLinePunct w:val="0"/>
        <w:bidi w:val="0"/>
        <w:spacing w:line="360" w:lineRule="auto"/>
        <w:rPr>
          <w:color w:val="auto"/>
          <w:sz w:val="28"/>
          <w:szCs w:val="28"/>
        </w:rPr>
      </w:pPr>
    </w:p>
    <w:p w14:paraId="749713AF">
      <w:pPr>
        <w:pStyle w:val="8"/>
        <w:keepNext w:val="0"/>
        <w:keepLines w:val="0"/>
        <w:kinsoku/>
        <w:wordWrap/>
        <w:overflowPunct/>
        <w:topLinePunct w:val="0"/>
        <w:autoSpaceDE/>
        <w:autoSpaceDN/>
        <w:bidi w:val="0"/>
        <w:spacing w:line="360" w:lineRule="auto"/>
        <w:rPr>
          <w:rFonts w:hint="eastAsia" w:ascii="宋体" w:hAnsi="宋体" w:eastAsia="宋体" w:cs="宋体"/>
          <w:color w:val="auto"/>
          <w:sz w:val="28"/>
          <w:szCs w:val="28"/>
          <w:lang w:val="en-US" w:eastAsia="zh-CN"/>
        </w:rPr>
      </w:pPr>
    </w:p>
    <w:sectPr>
      <w:footerReference r:id="rId3" w:type="default"/>
      <w:pgSz w:w="11906" w:h="16838"/>
      <w:pgMar w:top="2098" w:right="1247" w:bottom="124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3612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FCC2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FAFCC2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13B0B"/>
    <w:multiLevelType w:val="multilevel"/>
    <w:tmpl w:val="26913B0B"/>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NTMwNzg2MzRlMDc0NjM0YTgxNjE1YWFhN2EwNDQifQ=="/>
  </w:docVars>
  <w:rsids>
    <w:rsidRoot w:val="62972308"/>
    <w:rsid w:val="00953ED6"/>
    <w:rsid w:val="0A953AF0"/>
    <w:rsid w:val="11B05E9D"/>
    <w:rsid w:val="15596FC0"/>
    <w:rsid w:val="1576460F"/>
    <w:rsid w:val="1CD97261"/>
    <w:rsid w:val="1EC608C0"/>
    <w:rsid w:val="222F57D1"/>
    <w:rsid w:val="22DD736E"/>
    <w:rsid w:val="273E668C"/>
    <w:rsid w:val="2C701D14"/>
    <w:rsid w:val="2C9C00DD"/>
    <w:rsid w:val="2CED668C"/>
    <w:rsid w:val="2DD61631"/>
    <w:rsid w:val="305C793E"/>
    <w:rsid w:val="354B6B44"/>
    <w:rsid w:val="37614603"/>
    <w:rsid w:val="3A0D3D07"/>
    <w:rsid w:val="3A9E1E36"/>
    <w:rsid w:val="3B2E7C50"/>
    <w:rsid w:val="3FE97A39"/>
    <w:rsid w:val="40041681"/>
    <w:rsid w:val="41A07E1B"/>
    <w:rsid w:val="47196E69"/>
    <w:rsid w:val="47995BD1"/>
    <w:rsid w:val="501F5A3E"/>
    <w:rsid w:val="50B95785"/>
    <w:rsid w:val="5714192E"/>
    <w:rsid w:val="57783371"/>
    <w:rsid w:val="5C6F55CD"/>
    <w:rsid w:val="5CAC7EA2"/>
    <w:rsid w:val="5CC24CE7"/>
    <w:rsid w:val="6063717F"/>
    <w:rsid w:val="62972308"/>
    <w:rsid w:val="643A6334"/>
    <w:rsid w:val="67A42C2F"/>
    <w:rsid w:val="6EA877F8"/>
    <w:rsid w:val="6EB1093A"/>
    <w:rsid w:val="736E51D0"/>
    <w:rsid w:val="75EE3364"/>
    <w:rsid w:val="776F6DFF"/>
    <w:rsid w:val="786E2E0E"/>
    <w:rsid w:val="7FE02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iPriority="1"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样式 正文缩进正文（首行缩进两字）首行缩进两字 + 首行缩进:  2 字符1"/>
    <w:qFormat/>
    <w:uiPriority w:val="0"/>
    <w:pPr>
      <w:widowControl w:val="0"/>
      <w:spacing w:beforeLines="50" w:afterLines="50" w:line="500" w:lineRule="exact"/>
      <w:ind w:firstLine="200"/>
      <w:jc w:val="both"/>
    </w:pPr>
    <w:rPr>
      <w:rFonts w:ascii="Calibri" w:hAnsi="Calibri" w:eastAsia="宋体" w:cs="Times New Roman"/>
      <w:color w:val="000000"/>
      <w:kern w:val="2"/>
      <w:sz w:val="28"/>
      <w:szCs w:val="21"/>
      <w:lang w:val="en-US" w:eastAsia="zh-CN" w:bidi="ar-SA"/>
    </w:rPr>
  </w:style>
  <w:style w:type="paragraph" w:styleId="3">
    <w:name w:val="index 8"/>
    <w:basedOn w:val="1"/>
    <w:next w:val="1"/>
    <w:qFormat/>
    <w:uiPriority w:val="0"/>
    <w:pPr>
      <w:ind w:left="2940"/>
    </w:pPr>
  </w:style>
  <w:style w:type="paragraph" w:styleId="4">
    <w:name w:val="annotation text"/>
    <w:basedOn w:val="1"/>
    <w:qFormat/>
    <w:uiPriority w:val="0"/>
    <w:pPr>
      <w:jc w:val="left"/>
    </w:pPr>
    <w:rPr>
      <w:rFonts w:eastAsia="宋体"/>
      <w:kern w:val="2"/>
      <w:sz w:val="21"/>
      <w:szCs w:val="24"/>
      <w:lang w:val="en-US" w:eastAsia="zh-CN" w:bidi="ar-SA"/>
    </w:rPr>
  </w:style>
  <w:style w:type="paragraph" w:styleId="5">
    <w:name w:val="Body Text"/>
    <w:basedOn w:val="1"/>
    <w:next w:val="6"/>
    <w:qFormat/>
    <w:uiPriority w:val="99"/>
    <w:pPr>
      <w:autoSpaceDE w:val="0"/>
      <w:autoSpaceDN w:val="0"/>
      <w:adjustRightInd w:val="0"/>
      <w:spacing w:after="120"/>
      <w:jc w:val="left"/>
    </w:pPr>
    <w:rPr>
      <w:kern w:val="0"/>
      <w:sz w:val="20"/>
    </w:rPr>
  </w:style>
  <w:style w:type="paragraph" w:styleId="6">
    <w:name w:val="toc 2"/>
    <w:basedOn w:val="1"/>
    <w:next w:val="1"/>
    <w:semiHidden/>
    <w:unhideWhenUsed/>
    <w:qFormat/>
    <w:uiPriority w:val="1"/>
    <w:pPr>
      <w:autoSpaceDE w:val="0"/>
      <w:autoSpaceDN w:val="0"/>
      <w:spacing w:before="154"/>
      <w:ind w:left="360"/>
      <w:jc w:val="left"/>
    </w:pPr>
    <w:rPr>
      <w:rFonts w:ascii="宋体" w:hAnsi="宋体" w:cs="宋体"/>
      <w:kern w:val="0"/>
      <w:sz w:val="24"/>
      <w:lang w:eastAsia="en-US"/>
    </w:rPr>
  </w:style>
  <w:style w:type="paragraph" w:styleId="7">
    <w:name w:val="Plain Text"/>
    <w:basedOn w:val="1"/>
    <w:next w:val="3"/>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rFonts w:ascii="宋体" w:hAnsi="Courier New"/>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10">
    <w:name w:val="Normal (Web)"/>
    <w:basedOn w:val="1"/>
    <w:qFormat/>
    <w:uiPriority w:val="0"/>
    <w:pPr>
      <w:spacing w:beforeAutospacing="1" w:afterAutospacing="1"/>
      <w:jc w:val="left"/>
    </w:pPr>
    <w:rPr>
      <w:kern w:val="0"/>
      <w:sz w:val="24"/>
    </w:rPr>
  </w:style>
  <w:style w:type="character" w:styleId="13">
    <w:name w:val="page number"/>
    <w:basedOn w:val="12"/>
    <w:qFormat/>
    <w:uiPriority w:val="0"/>
  </w:style>
  <w:style w:type="paragraph" w:customStyle="1" w:styleId="14">
    <w:name w:val="标准正文"/>
    <w:basedOn w:val="1"/>
    <w:qFormat/>
    <w:uiPriority w:val="0"/>
    <w:pPr>
      <w:widowControl/>
      <w:spacing w:line="360" w:lineRule="auto"/>
      <w:ind w:firstLine="480" w:firstLineChars="200"/>
      <w:jc w:val="left"/>
    </w:pPr>
    <w:rPr>
      <w:bCs/>
      <w:sz w:val="24"/>
      <w:u w:val="single"/>
    </w:rPr>
  </w:style>
  <w:style w:type="paragraph" w:styleId="15">
    <w:name w:val="List Paragraph"/>
    <w:unhideWhenUsed/>
    <w:qFormat/>
    <w:uiPriority w:val="99"/>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customStyle="1" w:styleId="16">
    <w:name w:val="样式 WG标题2 + 行距: 固定值 18 磅"/>
    <w:qFormat/>
    <w:uiPriority w:val="0"/>
    <w:pPr>
      <w:widowControl w:val="0"/>
      <w:autoSpaceDE w:val="0"/>
      <w:autoSpaceDN w:val="0"/>
      <w:adjustRightInd w:val="0"/>
      <w:spacing w:line="360" w:lineRule="exact"/>
      <w:jc w:val="both"/>
      <w:textAlignment w:val="baseline"/>
      <w:outlineLvl w:val="1"/>
    </w:pPr>
    <w:rPr>
      <w:rFonts w:ascii="仿宋_GB2312" w:hAnsi="宋体" w:eastAsia="宋体" w:cs="Times New Roman"/>
      <w:b/>
      <w:bCs/>
      <w:color w:val="000000"/>
      <w:kern w:val="20"/>
      <w:sz w:val="24"/>
      <w:szCs w:val="24"/>
      <w:lang w:val="en-US" w:eastAsia="zh-CN" w:bidi="ar-SA"/>
    </w:rPr>
  </w:style>
  <w:style w:type="paragraph" w:customStyle="1" w:styleId="17">
    <w:name w:val="正文_0"/>
    <w:next w:val="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文本_0"/>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customStyle="1" w:styleId="19">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11288</Words>
  <Characters>11830</Characters>
  <Lines>0</Lines>
  <Paragraphs>0</Paragraphs>
  <TotalTime>4</TotalTime>
  <ScaleCrop>false</ScaleCrop>
  <LinksUpToDate>false</LinksUpToDate>
  <CharactersWithSpaces>12435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2021-09-27T03:04:00Z</dcterms:created>
  <dc:creator>川爺</dc:creator>
  <cp:lastModifiedBy>运营公司</cp:lastModifiedBy>
  <cp:lastPrinted>2024-11-21T01:38:00Z</cp:lastPrinted>
  <dcterms:modified xsi:type="dcterms:W3CDTF">2024-12-03T01:32:53Z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8770AB9A3A384D5F81F216D52619562E_13</vt:lpwstr>
  </property>
</Properties>
</file>