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50BB2">
      <w:pPr>
        <w:keepNext w:val="0"/>
        <w:keepLines w:val="0"/>
        <w:pageBreakBefore w:val="0"/>
        <w:numPr>
          <w:ilvl w:val="0"/>
          <w:numId w:val="0"/>
        </w:numPr>
        <w:kinsoku/>
        <w:wordWrap w:val="0"/>
        <w:overflowPunct/>
        <w:topLinePunct w:val="0"/>
        <w:autoSpaceDE/>
        <w:autoSpaceDN/>
        <w:bidi w:val="0"/>
        <w:spacing w:line="520" w:lineRule="exact"/>
        <w:ind w:right="0"/>
        <w:jc w:val="both"/>
        <w:textAlignment w:val="auto"/>
        <w:rPr>
          <w:rFonts w:hint="eastAsia" w:ascii="仿宋_GB2312" w:hAnsi="仿宋_GB2312" w:eastAsia="仿宋_GB2312" w:cs="仿宋_GB2312"/>
          <w:b/>
          <w:bCs w:val="0"/>
          <w:color w:val="auto"/>
          <w:sz w:val="28"/>
          <w:szCs w:val="28"/>
          <w:highlight w:val="none"/>
          <w:lang w:val="en-US" w:eastAsia="zh-CN"/>
        </w:rPr>
      </w:pPr>
      <w:bookmarkStart w:id="116" w:name="_GoBack"/>
      <w:bookmarkEnd w:id="116"/>
      <w:r>
        <w:rPr>
          <w:rFonts w:hint="eastAsia" w:ascii="仿宋_GB2312" w:hAnsi="仿宋_GB2312" w:eastAsia="仿宋_GB2312" w:cs="仿宋_GB2312"/>
          <w:b/>
          <w:bCs w:val="0"/>
          <w:color w:val="auto"/>
          <w:sz w:val="28"/>
          <w:szCs w:val="28"/>
          <w:highlight w:val="none"/>
          <w:lang w:val="en-US" w:eastAsia="zh-CN"/>
        </w:rPr>
        <w:t>附件1</w:t>
      </w:r>
    </w:p>
    <w:p w14:paraId="231CD9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auto"/>
          <w:kern w:val="44"/>
          <w:sz w:val="24"/>
          <w:szCs w:val="24"/>
          <w:highlight w:val="none"/>
          <w:lang w:val="en-US" w:eastAsia="zh-CN"/>
        </w:rPr>
      </w:pPr>
      <w:r>
        <w:rPr>
          <w:rFonts w:hint="eastAsia" w:asciiTheme="minorEastAsia" w:hAnsiTheme="minorEastAsia" w:eastAsiaTheme="minorEastAsia" w:cstheme="minorEastAsia"/>
          <w:b/>
          <w:bCs/>
          <w:color w:val="auto"/>
          <w:kern w:val="44"/>
          <w:sz w:val="28"/>
          <w:szCs w:val="28"/>
          <w:highlight w:val="none"/>
          <w:lang w:val="en-US" w:eastAsia="zh-CN" w:bidi="ar"/>
        </w:rPr>
        <w:t>委托人要求</w:t>
      </w:r>
    </w:p>
    <w:p w14:paraId="73A96BD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14:paraId="6009414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委托人要求通常包括但不限于以下内容：</w:t>
      </w:r>
    </w:p>
    <w:p w14:paraId="557411D2">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一、监理要求</w:t>
      </w:r>
    </w:p>
    <w:p w14:paraId="12909E9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委托人应当根据项目情况在本章中明确相应的监理要求，一般应包括以下内容：</w:t>
      </w:r>
    </w:p>
    <w:p w14:paraId="03C1C59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1.项目概况：</w:t>
      </w:r>
    </w:p>
    <w:p w14:paraId="0B7C1A0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项目名称：河池市宜州区北山镇规模化供水工程项目管网配套设施工程。</w:t>
      </w:r>
    </w:p>
    <w:p w14:paraId="67540BF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建设单位：河池市金峰投资开发有限公司。</w:t>
      </w:r>
    </w:p>
    <w:p w14:paraId="6D32FCE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工程规模：新建主配水管网总长 21.755km，主要对北山社区、梅洞屯、三里屯、滨州屯、楞池屯等周边村屯进行供水管网设施建设，施工内容含管道土石方开挖回填工程、管道安装工程、末端计量装置安装、路面拆除及恢复工程。 工程建安工程费：约220.12万元。</w:t>
      </w:r>
    </w:p>
    <w:p w14:paraId="74450D4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全镇行政村道路硬化率达100%，通屯道路硬化率达91%，屯内道路硬化率达96%；电力、通信、广播电视实现全覆盖，村宽带网络覆盖率达100%；饮水方式主要以自来水、自打井水为主，99个自然屯已解决饮水问题，饮水工程43处，覆盖83个自然屯，覆盖率达 83%。本项目位于宜州区北山镇，交通运输十分便利。</w:t>
      </w:r>
    </w:p>
    <w:p w14:paraId="550E975E">
      <w:pPr>
        <w:pStyle w:val="18"/>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监理范围及内容：经审查备案的施工图纸及工程量清单包括的全部工程内容的施工阶段至竣工阶段监理，包括质量控制、进度控制、投资控制、合同管理、信息管理、组织协调和安全监理、环保监理等。</w:t>
      </w:r>
    </w:p>
    <w:p w14:paraId="1AD76A0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监理依据：经批准的工程建设项目设计文件及其他相关文件、水利行业工程建设有关技术标准及其强制性条文、监理合同、施工合同等合同文件等。</w:t>
      </w:r>
    </w:p>
    <w:p w14:paraId="085C36E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监理人员和试验检测仪器设备要求：无</w:t>
      </w:r>
    </w:p>
    <w:p w14:paraId="15BCAF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其他要求</w:t>
      </w:r>
    </w:p>
    <w:p w14:paraId="0EDB3044">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二、适用规范标准</w:t>
      </w:r>
    </w:p>
    <w:p w14:paraId="4D084A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国家、行业、项目所在地规范名录：《中华人民共和国建设工程质量管理条例》《中华人民共和国水利工程施工及质量管理条例》《水利工程建设项目施工监理规范》（SL288-2014）等。</w:t>
      </w:r>
    </w:p>
    <w:p w14:paraId="4330D18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三、成果文件要求</w:t>
      </w:r>
    </w:p>
    <w:p w14:paraId="412D8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成果文件的组成：监理规划、监理实施细则、监理例会会议纪要、监理报告等。</w:t>
      </w:r>
    </w:p>
    <w:p w14:paraId="716F23C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成果文件的深度：满足工程施工监理需要。</w:t>
      </w:r>
    </w:p>
    <w:p w14:paraId="42AA37C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成果文件的格式要求：A4。</w:t>
      </w:r>
    </w:p>
    <w:p w14:paraId="55D06B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成果文件的份数要求：1份。</w:t>
      </w:r>
    </w:p>
    <w:p w14:paraId="4799DC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成果文件的载体要求：电子传输。</w:t>
      </w:r>
    </w:p>
    <w:p w14:paraId="220720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（1）纸质版的要求：盖章原件。</w:t>
      </w:r>
    </w:p>
    <w:p w14:paraId="6EB4A1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（2）电子版的要求：扫面件。</w:t>
      </w:r>
    </w:p>
    <w:p w14:paraId="56CDCA3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（3）其他要求。</w:t>
      </w:r>
    </w:p>
    <w:p w14:paraId="25643B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 成果文件的其他要求：无。</w:t>
      </w:r>
    </w:p>
    <w:p w14:paraId="0C5EA48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四、委托人财产清单</w:t>
      </w:r>
    </w:p>
    <w:p w14:paraId="008020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（一）委托人提供的设备、设施</w:t>
      </w:r>
    </w:p>
    <w:p w14:paraId="4583B2D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不向监理机构提供办公用房、通讯设施、交通工具、监理人员工地住房及其他相关设施。工地电话等办公设施及监理人员自备的测量仪器、检测试验设备、交通、照相、电脑、打字、复印等设备，委托人不给予经济补偿。监理人办公、食宿、市内交通开支由监理人自理 。</w:t>
      </w:r>
    </w:p>
    <w:p w14:paraId="1CF2D1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（二）委托人提供的资料</w:t>
      </w:r>
    </w:p>
    <w:p w14:paraId="3916E31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施工场地及毗邻区域内的供水、排水、供电、供气、供热、通信、广播电视等地下管线资料、气象和水文观测资料，相邻建筑物和构筑物、地下工程的有关资料，以及其他与建设工程有关的原始资料：无。</w:t>
      </w:r>
    </w:p>
    <w:p w14:paraId="1B6D011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定位放线的基准点、基准线和基准标高：无。</w:t>
      </w:r>
    </w:p>
    <w:p w14:paraId="5C3370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委托人取得的有关审批、核准和备案材料：初步设计批复</w:t>
      </w:r>
    </w:p>
    <w:p w14:paraId="3CC2CAC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勘察文件、设计文件等资料：经审查的施工图纸</w:t>
      </w:r>
    </w:p>
    <w:p w14:paraId="34BB6CC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技术标准、规范：无</w:t>
      </w:r>
    </w:p>
    <w:p w14:paraId="5F8E5DD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6. 工程承包合同及其他相关合同：河池市宜州区北山镇规模化供水工程项目管网配套设施工程施工合同</w:t>
      </w:r>
    </w:p>
    <w:p w14:paraId="3F5DE4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 其他资料</w:t>
      </w:r>
    </w:p>
    <w:p w14:paraId="441A13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（三）委托人财产使用要求及退还要求</w:t>
      </w:r>
    </w:p>
    <w:p w14:paraId="0F4002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委托人财产使用要求：无</w:t>
      </w:r>
    </w:p>
    <w:p w14:paraId="3E9E739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委托人财产退还要求：无</w:t>
      </w:r>
    </w:p>
    <w:p w14:paraId="75E1EDD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五、委托人提供的便利条件</w:t>
      </w:r>
    </w:p>
    <w:p w14:paraId="47DB5E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委托人提供的生活条件：无</w:t>
      </w:r>
    </w:p>
    <w:p w14:paraId="3DDDE7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委托人提供的交通条件：无</w:t>
      </w:r>
    </w:p>
    <w:p w14:paraId="19FB197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委托人提供的网络、通讯条件：无</w:t>
      </w:r>
    </w:p>
    <w:p w14:paraId="0596828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委托人提供的协助人员：无</w:t>
      </w:r>
    </w:p>
    <w:p w14:paraId="4185C4AD">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六、监理人需要自备的工作条件</w:t>
      </w:r>
    </w:p>
    <w:p w14:paraId="65E738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监理人自备的工作手册：本项目必备的规范标准、图集等</w:t>
      </w:r>
    </w:p>
    <w:p w14:paraId="3A8D7E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监理人自备的办公设备：电脑、软件、投影、打印机、复印机、照相机等</w:t>
      </w:r>
    </w:p>
    <w:p w14:paraId="6E69C1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监理人自备的交通工具：出行车辆等</w:t>
      </w:r>
    </w:p>
    <w:p w14:paraId="42D1958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监理人自备的现场办公设施：办公桌椅、文件柜等</w:t>
      </w:r>
    </w:p>
    <w:p w14:paraId="119B4E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监理人自备的安全设施：安全帽、安全鞋、手电筒等</w:t>
      </w:r>
    </w:p>
    <w:p w14:paraId="46DE95F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 监理人自备的试验检测仪器、设备、工具：卷尺、测距仪等。</w:t>
      </w:r>
    </w:p>
    <w:p w14:paraId="30DBCF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 监理人自备的试验用房、样品用房：无</w:t>
      </w:r>
    </w:p>
    <w:p w14:paraId="2F740854">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七、委托人的其他要求</w:t>
      </w:r>
    </w:p>
    <w:p w14:paraId="4CF9A62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委托人的其他要求</w:t>
      </w:r>
    </w:p>
    <w:p w14:paraId="5455766A">
      <w:pPr>
        <w:pStyle w:val="2"/>
        <w:rPr>
          <w:rFonts w:hint="eastAsia"/>
          <w:color w:val="auto"/>
          <w:highlight w:val="none"/>
          <w:lang w:val="en-US" w:eastAsia="zh-CN"/>
        </w:rPr>
      </w:pPr>
    </w:p>
    <w:p w14:paraId="096A9555">
      <w:pPr>
        <w:pStyle w:val="17"/>
        <w:rPr>
          <w:rFonts w:hint="eastAsia"/>
          <w:color w:val="auto"/>
          <w:highlight w:val="none"/>
          <w:lang w:val="en-US" w:eastAsia="zh-CN"/>
        </w:rPr>
      </w:pPr>
    </w:p>
    <w:p w14:paraId="70AEB25B">
      <w:pPr>
        <w:rPr>
          <w:rFonts w:hint="eastAsia"/>
          <w:color w:val="auto"/>
          <w:highlight w:val="none"/>
          <w:lang w:val="en-US" w:eastAsia="zh-CN"/>
        </w:rPr>
      </w:pPr>
    </w:p>
    <w:p w14:paraId="4883C2F4">
      <w:pPr>
        <w:pStyle w:val="2"/>
        <w:rPr>
          <w:rFonts w:hint="eastAsia"/>
          <w:color w:val="auto"/>
          <w:highlight w:val="none"/>
          <w:lang w:val="en-US" w:eastAsia="zh-CN"/>
        </w:rPr>
      </w:pPr>
    </w:p>
    <w:p w14:paraId="501C8999">
      <w:pPr>
        <w:pStyle w:val="17"/>
        <w:rPr>
          <w:rFonts w:hint="eastAsia"/>
          <w:color w:val="auto"/>
          <w:highlight w:val="none"/>
          <w:lang w:val="en-US" w:eastAsia="zh-CN"/>
        </w:rPr>
      </w:pPr>
    </w:p>
    <w:p w14:paraId="7A3C0297">
      <w:pPr>
        <w:rPr>
          <w:rFonts w:hint="eastAsia"/>
          <w:color w:val="auto"/>
          <w:highlight w:val="none"/>
          <w:lang w:val="en-US" w:eastAsia="zh-CN"/>
        </w:rPr>
      </w:pPr>
    </w:p>
    <w:p w14:paraId="3ECADFA0">
      <w:pPr>
        <w:pStyle w:val="2"/>
        <w:rPr>
          <w:rFonts w:hint="eastAsia"/>
          <w:color w:val="auto"/>
          <w:highlight w:val="none"/>
          <w:lang w:val="en-US" w:eastAsia="zh-CN"/>
        </w:rPr>
      </w:pPr>
    </w:p>
    <w:p w14:paraId="06CD5626">
      <w:pPr>
        <w:pStyle w:val="17"/>
        <w:rPr>
          <w:rFonts w:hint="eastAsia"/>
          <w:color w:val="auto"/>
          <w:highlight w:val="none"/>
          <w:lang w:val="en-US" w:eastAsia="zh-CN"/>
        </w:rPr>
      </w:pPr>
    </w:p>
    <w:p w14:paraId="0155AEF3">
      <w:pPr>
        <w:rPr>
          <w:rFonts w:hint="eastAsia"/>
          <w:color w:val="auto"/>
          <w:highlight w:val="none"/>
          <w:lang w:val="en-US" w:eastAsia="zh-CN"/>
        </w:rPr>
      </w:pPr>
    </w:p>
    <w:p w14:paraId="31D9BD82">
      <w:pPr>
        <w:pStyle w:val="2"/>
        <w:rPr>
          <w:rFonts w:hint="eastAsia"/>
          <w:color w:val="auto"/>
          <w:highlight w:val="none"/>
          <w:lang w:val="en-US" w:eastAsia="zh-CN"/>
        </w:rPr>
      </w:pPr>
    </w:p>
    <w:p w14:paraId="310C3EFE">
      <w:pPr>
        <w:pStyle w:val="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附件2</w:t>
      </w:r>
    </w:p>
    <w:p w14:paraId="031EBB30">
      <w:pPr>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 价 表</w:t>
      </w:r>
    </w:p>
    <w:p w14:paraId="6A572A96">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207A3C6E">
      <w:pPr>
        <w:spacing w:line="360" w:lineRule="auto"/>
        <w:ind w:firstLine="560" w:firstLineChars="200"/>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投标单位（公章）：</w:t>
      </w: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4FEFF1E9">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41471102">
      <w:pPr>
        <w:spacing w:line="360" w:lineRule="auto"/>
        <w:ind w:left="1959" w:leftChars="266" w:hanging="1400" w:hangingChars="500"/>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项目名称：</w:t>
      </w:r>
      <w:r>
        <w:rPr>
          <w:rFonts w:hint="eastAsia" w:ascii="仿宋_GB2312" w:hAnsi="仿宋_GB2312" w:eastAsia="仿宋_GB2312" w:cs="仿宋_GB2312"/>
          <w:color w:val="auto"/>
          <w:sz w:val="28"/>
          <w:szCs w:val="28"/>
          <w:highlight w:val="none"/>
          <w:u w:val="single"/>
          <w:lang w:val="en-US" w:eastAsia="zh-CN" w:bidi="ar"/>
        </w:rPr>
        <w:t>河池市宜州区北山镇规模化供水工程项目管网配套设施工程</w:t>
      </w:r>
      <w:r>
        <w:rPr>
          <w:rFonts w:hint="eastAsia" w:ascii="仿宋_GB2312" w:hAnsi="仿宋_GB2312" w:eastAsia="仿宋_GB2312" w:cs="仿宋_GB2312"/>
          <w:color w:val="auto"/>
          <w:sz w:val="28"/>
          <w:szCs w:val="28"/>
          <w:highlight w:val="none"/>
          <w:u w:val="single"/>
          <w:lang w:val="en-US" w:eastAsia="zh-CN"/>
        </w:rPr>
        <w:t>监理服务</w:t>
      </w:r>
    </w:p>
    <w:p w14:paraId="6855DFCF">
      <w:pPr>
        <w:spacing w:line="360" w:lineRule="auto"/>
        <w:rPr>
          <w:rFonts w:hint="eastAsia" w:ascii="仿宋_GB2312" w:hAnsi="仿宋_GB2312" w:eastAsia="仿宋_GB2312" w:cs="仿宋_GB2312"/>
          <w:color w:val="auto"/>
          <w:kern w:val="2"/>
          <w:sz w:val="28"/>
          <w:szCs w:val="28"/>
          <w:highlight w:val="none"/>
          <w:u w:val="single"/>
          <w:lang w:val="en-US" w:eastAsia="zh-CN" w:bidi="ar-SA"/>
        </w:rPr>
      </w:pPr>
    </w:p>
    <w:p w14:paraId="3799A7D0">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0C4D35DE">
      <w:pPr>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项目编号：</w:t>
      </w:r>
      <w:r>
        <w:rPr>
          <w:rFonts w:hint="eastAsia" w:ascii="仿宋_GB2312" w:hAnsi="仿宋_GB2312" w:eastAsia="仿宋_GB2312" w:cs="仿宋_GB2312"/>
          <w:i w:val="0"/>
          <w:iCs w:val="0"/>
          <w:caps w:val="0"/>
          <w:color w:val="auto"/>
          <w:spacing w:val="0"/>
          <w:sz w:val="28"/>
          <w:szCs w:val="28"/>
          <w:highlight w:val="none"/>
          <w:u w:val="single"/>
          <w:shd w:val="clear" w:fill="FFFFFF"/>
        </w:rPr>
        <w:t>HCCT20240027号</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w:t>
      </w:r>
    </w:p>
    <w:p w14:paraId="4ECA59B5">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0808E88F">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617306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报价金额（小写）：</w:t>
      </w: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21FA6D68">
      <w:pPr>
        <w:spacing w:line="360" w:lineRule="auto"/>
        <w:ind w:firstLine="1680" w:firstLineChars="6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w:t>
      </w:r>
    </w:p>
    <w:p w14:paraId="159F8C39">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0EDCE9F1">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年   月   日                    </w:t>
      </w:r>
    </w:p>
    <w:p w14:paraId="22ABB7E0">
      <w:pPr>
        <w:pStyle w:val="12"/>
        <w:rPr>
          <w:rFonts w:hint="eastAsia" w:hAnsi="宋体" w:eastAsia="宋体" w:cs="Times New Roman"/>
          <w:color w:val="auto"/>
          <w:highlight w:val="none"/>
        </w:rPr>
      </w:pPr>
    </w:p>
    <w:p w14:paraId="6085E488">
      <w:pPr>
        <w:rPr>
          <w:rFonts w:hint="eastAsia"/>
          <w:color w:val="auto"/>
          <w:highlight w:val="none"/>
        </w:rPr>
      </w:pPr>
    </w:p>
    <w:p w14:paraId="3CAD037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注：</w:t>
      </w:r>
      <w:r>
        <w:rPr>
          <w:rFonts w:hint="eastAsia" w:ascii="仿宋_GB2312" w:eastAsia="仿宋_GB2312"/>
          <w:color w:val="auto"/>
          <w:highlight w:val="none"/>
          <w:lang w:val="en-US" w:eastAsia="zh-CN"/>
        </w:rPr>
        <w:t>0&lt;报价&lt;39200.00元</w:t>
      </w:r>
      <w:r>
        <w:rPr>
          <w:rFonts w:hint="eastAsia" w:ascii="仿宋_GB2312" w:eastAsia="仿宋_GB2312"/>
          <w:color w:val="auto"/>
          <w:highlight w:val="none"/>
        </w:rPr>
        <w:t>，金额大小写要一致，否则无效。</w:t>
      </w:r>
    </w:p>
    <w:p w14:paraId="04370FB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eastAsia="仿宋_GB2312"/>
          <w:color w:val="auto"/>
          <w:highlight w:val="none"/>
        </w:rPr>
      </w:pPr>
    </w:p>
    <w:p w14:paraId="21A6AFFE">
      <w:pPr>
        <w:pStyle w:val="17"/>
        <w:ind w:left="0" w:leftChars="0" w:firstLine="0" w:firstLineChars="0"/>
        <w:rPr>
          <w:rFonts w:hint="eastAsia"/>
          <w:color w:val="auto"/>
          <w:highlight w:val="none"/>
        </w:rPr>
      </w:pPr>
    </w:p>
    <w:p w14:paraId="08E8DDD2">
      <w:pPr>
        <w:pStyle w:val="2"/>
        <w:jc w:val="both"/>
        <w:rPr>
          <w:rFonts w:hint="eastAsia"/>
          <w:color w:val="auto"/>
          <w:highlight w:val="none"/>
          <w:lang w:eastAsia="zh-CN"/>
        </w:rPr>
      </w:pPr>
    </w:p>
    <w:p w14:paraId="3BD157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eastAsia="zh-CN"/>
        </w:rPr>
        <w:t>附件</w:t>
      </w:r>
      <w:r>
        <w:rPr>
          <w:rFonts w:hint="eastAsia" w:ascii="仿宋_GB2312" w:eastAsia="仿宋_GB2312"/>
          <w:b/>
          <w:bCs/>
          <w:color w:val="auto"/>
          <w:sz w:val="32"/>
          <w:szCs w:val="32"/>
          <w:highlight w:val="none"/>
          <w:lang w:val="en-US" w:eastAsia="zh-CN"/>
        </w:rPr>
        <w:t>3：合同条款及格式</w:t>
      </w:r>
    </w:p>
    <w:p w14:paraId="11DD50B1">
      <w:pPr>
        <w:pStyle w:val="15"/>
        <w:rPr>
          <w:rFonts w:hint="eastAsia"/>
          <w:color w:val="auto"/>
          <w:highlight w:val="none"/>
          <w:lang w:val="en-US" w:eastAsia="zh-CN"/>
        </w:rPr>
      </w:pPr>
      <w:bookmarkStart w:id="0" w:name="_Hlk109214045"/>
    </w:p>
    <w:p w14:paraId="0D7D9DC8">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bCs/>
          <w:color w:val="auto"/>
          <w:sz w:val="52"/>
          <w:szCs w:val="52"/>
          <w:highlight w:val="none"/>
          <w:lang w:val="en-US"/>
        </w:rPr>
      </w:pPr>
    </w:p>
    <w:p w14:paraId="2A499B2C">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bCs/>
          <w:color w:val="auto"/>
          <w:sz w:val="52"/>
          <w:szCs w:val="52"/>
          <w:highlight w:val="none"/>
          <w:lang w:val="en-US"/>
        </w:rPr>
      </w:pPr>
    </w:p>
    <w:p w14:paraId="112777F7">
      <w:pPr>
        <w:pStyle w:val="18"/>
        <w:keepNext w:val="0"/>
        <w:keepLines w:val="0"/>
        <w:widowControl w:val="0"/>
        <w:suppressLineNumbers w:val="0"/>
        <w:spacing w:before="0" w:beforeAutospacing="0" w:after="120" w:afterAutospacing="0"/>
        <w:ind w:left="0" w:right="0"/>
        <w:jc w:val="center"/>
        <w:rPr>
          <w:b/>
          <w:bCs/>
          <w:color w:val="auto"/>
          <w:sz w:val="44"/>
          <w:szCs w:val="44"/>
          <w:highlight w:val="none"/>
          <w:lang w:val="en-US"/>
        </w:rPr>
      </w:pPr>
      <w:r>
        <w:rPr>
          <w:rFonts w:hint="eastAsia" w:ascii="Calibri" w:hAnsi="Calibri" w:eastAsia="宋体" w:cs="宋体"/>
          <w:b/>
          <w:bCs/>
          <w:color w:val="auto"/>
          <w:kern w:val="2"/>
          <w:sz w:val="44"/>
          <w:szCs w:val="44"/>
          <w:highlight w:val="none"/>
          <w:lang w:val="en-US" w:eastAsia="zh-CN" w:bidi="ar"/>
        </w:rPr>
        <w:t>河池市宜州区北山镇规模化供水工程项目管网配套设施工程监理合同</w:t>
      </w:r>
    </w:p>
    <w:p w14:paraId="133DEC03">
      <w:pPr>
        <w:keepNext w:val="0"/>
        <w:keepLines w:val="0"/>
        <w:widowControl w:val="0"/>
        <w:suppressLineNumbers w:val="0"/>
        <w:spacing w:before="0" w:beforeAutospacing="0" w:after="0" w:afterAutospacing="0"/>
        <w:ind w:left="0" w:right="0"/>
        <w:jc w:val="left"/>
        <w:rPr>
          <w:color w:val="auto"/>
          <w:highlight w:val="none"/>
          <w:lang w:val="en-US" w:eastAsia="zh-CN"/>
        </w:rPr>
      </w:pPr>
    </w:p>
    <w:p w14:paraId="5667A3AA">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218F93D">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AF48839">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4D63A9D6">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516C832">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F1D7564">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31857FFA">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4F1EA25">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383DBD3B">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1AC1B347">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46E8F44F">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64F9C21D">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8341E23">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7AFBF47">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698683B">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1EB21A8">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9B01A7C">
      <w:pPr>
        <w:pStyle w:val="18"/>
        <w:keepNext w:val="0"/>
        <w:keepLines w:val="0"/>
        <w:widowControl w:val="0"/>
        <w:suppressLineNumbers w:val="0"/>
        <w:spacing w:before="0" w:beforeAutospacing="0" w:after="120" w:afterAutospacing="0"/>
        <w:ind w:left="0" w:right="0" w:firstLine="1680" w:firstLineChars="600"/>
        <w:jc w:val="both"/>
        <w:rPr>
          <w:color w:val="auto"/>
          <w:sz w:val="28"/>
          <w:szCs w:val="28"/>
          <w:highlight w:val="none"/>
          <w:lang w:val="en-US"/>
        </w:rPr>
      </w:pPr>
      <w:r>
        <w:rPr>
          <w:rFonts w:hint="eastAsia" w:ascii="Calibri" w:hAnsi="Calibri" w:eastAsia="宋体" w:cs="宋体"/>
          <w:color w:val="auto"/>
          <w:kern w:val="2"/>
          <w:sz w:val="28"/>
          <w:szCs w:val="28"/>
          <w:highlight w:val="none"/>
          <w:lang w:val="en-US" w:eastAsia="zh-CN" w:bidi="ar"/>
        </w:rPr>
        <w:t>委托人：</w:t>
      </w:r>
      <w:r>
        <w:rPr>
          <w:rFonts w:hint="eastAsia" w:ascii="Calibri" w:hAnsi="Calibri" w:eastAsia="宋体" w:cs="宋体"/>
          <w:color w:val="auto"/>
          <w:kern w:val="2"/>
          <w:sz w:val="28"/>
          <w:szCs w:val="28"/>
          <w:highlight w:val="none"/>
          <w:u w:val="single"/>
          <w:lang w:val="en-US" w:eastAsia="zh-CN" w:bidi="ar"/>
        </w:rPr>
        <w:t>河池市金峰投资开发有限公司</w:t>
      </w:r>
    </w:p>
    <w:p w14:paraId="04D74A15">
      <w:pPr>
        <w:pStyle w:val="18"/>
        <w:keepNext w:val="0"/>
        <w:keepLines w:val="0"/>
        <w:widowControl w:val="0"/>
        <w:suppressLineNumbers w:val="0"/>
        <w:spacing w:before="0" w:beforeAutospacing="0" w:after="120" w:afterAutospacing="0"/>
        <w:ind w:left="0" w:right="0" w:firstLine="1680" w:firstLineChars="600"/>
        <w:jc w:val="both"/>
        <w:rPr>
          <w:color w:val="auto"/>
          <w:sz w:val="28"/>
          <w:szCs w:val="28"/>
          <w:highlight w:val="none"/>
          <w:u w:val="single"/>
          <w:lang w:val="en-US"/>
        </w:rPr>
      </w:pPr>
      <w:r>
        <w:rPr>
          <w:rFonts w:hint="eastAsia" w:ascii="Calibri" w:hAnsi="Calibri" w:eastAsia="宋体" w:cs="宋体"/>
          <w:color w:val="auto"/>
          <w:kern w:val="2"/>
          <w:sz w:val="28"/>
          <w:szCs w:val="28"/>
          <w:highlight w:val="none"/>
          <w:lang w:val="en-US" w:eastAsia="zh-CN" w:bidi="ar"/>
        </w:rPr>
        <w:t>监理人：</w:t>
      </w:r>
      <w:r>
        <w:rPr>
          <w:rFonts w:hint="default" w:ascii="Calibri" w:hAnsi="Calibri" w:eastAsia="宋体" w:cs="Times New Roman"/>
          <w:color w:val="auto"/>
          <w:kern w:val="2"/>
          <w:sz w:val="28"/>
          <w:szCs w:val="28"/>
          <w:highlight w:val="none"/>
          <w:u w:val="single"/>
          <w:lang w:val="en-US" w:eastAsia="zh-CN" w:bidi="ar"/>
        </w:rPr>
        <w:t xml:space="preserve">                          </w:t>
      </w:r>
    </w:p>
    <w:p w14:paraId="2A6076A6">
      <w:pPr>
        <w:pStyle w:val="18"/>
        <w:keepNext w:val="0"/>
        <w:keepLines w:val="0"/>
        <w:widowControl w:val="0"/>
        <w:suppressLineNumbers w:val="0"/>
        <w:spacing w:before="0" w:beforeAutospacing="0" w:after="120" w:afterAutospacing="0"/>
        <w:ind w:left="0" w:right="0"/>
        <w:jc w:val="both"/>
        <w:rPr>
          <w:color w:val="auto"/>
          <w:sz w:val="28"/>
          <w:szCs w:val="28"/>
          <w:highlight w:val="none"/>
          <w:lang w:val="en-US"/>
        </w:rPr>
      </w:pPr>
    </w:p>
    <w:p w14:paraId="6B0CC055">
      <w:pPr>
        <w:pStyle w:val="18"/>
        <w:keepNext w:val="0"/>
        <w:keepLines w:val="0"/>
        <w:widowControl w:val="0"/>
        <w:suppressLineNumbers w:val="0"/>
        <w:spacing w:before="0" w:beforeAutospacing="0" w:after="120" w:afterAutospacing="0"/>
        <w:ind w:left="0" w:right="0" w:firstLine="1680" w:firstLineChars="600"/>
        <w:jc w:val="both"/>
        <w:rPr>
          <w:rFonts w:hint="eastAsia" w:ascii="微软雅黑" w:hAnsi="微软雅黑" w:eastAsia="微软雅黑" w:cs="微软雅黑"/>
          <w:color w:val="auto"/>
          <w:szCs w:val="30"/>
          <w:highlight w:val="none"/>
          <w:lang w:val="en-US"/>
        </w:rPr>
      </w:pPr>
      <w:r>
        <w:rPr>
          <w:rFonts w:hint="eastAsia" w:ascii="Calibri" w:hAnsi="Calibri" w:eastAsia="宋体" w:cs="宋体"/>
          <w:color w:val="auto"/>
          <w:kern w:val="2"/>
          <w:sz w:val="28"/>
          <w:szCs w:val="28"/>
          <w:highlight w:val="none"/>
          <w:lang w:val="en-US" w:eastAsia="zh-CN" w:bidi="ar"/>
        </w:rPr>
        <w:t>签订日期：</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年</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月</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日</w:t>
      </w:r>
      <w:r>
        <w:rPr>
          <w:rFonts w:hint="default" w:ascii="Calibri" w:hAnsi="Calibri" w:eastAsia="宋体" w:cs="Times New Roman"/>
          <w:color w:val="auto"/>
          <w:kern w:val="2"/>
          <w:sz w:val="21"/>
          <w:szCs w:val="24"/>
          <w:highlight w:val="none"/>
          <w:lang w:val="en-US" w:eastAsia="zh-CN" w:bidi="ar"/>
        </w:rPr>
        <w:br w:type="page"/>
      </w:r>
    </w:p>
    <w:p w14:paraId="3F342594">
      <w:pPr>
        <w:pStyle w:val="6"/>
        <w:widowControl/>
        <w:numPr>
          <w:ilvl w:val="0"/>
          <w:numId w:val="4"/>
        </w:numPr>
        <w:spacing w:before="480" w:beforeAutospacing="0" w:after="120" w:afterAutospacing="0" w:line="400" w:lineRule="exact"/>
        <w:ind w:left="0" w:right="0" w:firstLine="0"/>
        <w:jc w:val="center"/>
        <w:rPr>
          <w:color w:val="auto"/>
          <w:highlight w:val="none"/>
          <w:lang w:val="en-US" w:eastAsia="zh-CN"/>
        </w:rPr>
      </w:pPr>
      <w:r>
        <w:rPr>
          <w:rFonts w:hint="eastAsia" w:ascii="Times New Roman" w:hAnsi="Times New Roman" w:eastAsia="微软雅黑" w:cs="微软雅黑"/>
          <w:color w:val="auto"/>
          <w:highlight w:val="none"/>
          <w:lang w:eastAsia="zh-CN"/>
        </w:rPr>
        <w:t>第一部分</w:t>
      </w:r>
      <w:r>
        <w:rPr>
          <w:color w:val="auto"/>
          <w:highlight w:val="none"/>
          <w:lang w:eastAsia="zh-CN"/>
        </w:rPr>
        <w:t xml:space="preserve"> </w:t>
      </w:r>
      <w:r>
        <w:rPr>
          <w:rFonts w:hint="eastAsia" w:ascii="Times New Roman" w:hAnsi="Times New Roman" w:eastAsia="微软雅黑" w:cs="微软雅黑"/>
          <w:color w:val="auto"/>
          <w:highlight w:val="none"/>
          <w:lang w:eastAsia="zh-CN"/>
        </w:rPr>
        <w:t>合同协议书</w:t>
      </w:r>
    </w:p>
    <w:p w14:paraId="7D14428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u w:val="singl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single"/>
          <w:lang w:val="en-US" w:eastAsia="zh-CN" w:bidi="ar"/>
        </w:rPr>
        <w:t>河池市金峰投资开发有限公司</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（委托人名称，以下简称“委托人”）为实施</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single"/>
          <w:lang w:val="en-US" w:eastAsia="zh-CN" w:bidi="ar"/>
        </w:rPr>
        <w:t>河池市宜州区北山镇规模化供水工程项目管网配套设施工程</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（项目名称），已接受</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eastAsia" w:ascii="Times New Roman" w:hAnsi="Times New Roman" w:eastAsia="宋体" w:cs="宋体"/>
          <w:color w:val="auto"/>
          <w:kern w:val="2"/>
          <w:sz w:val="21"/>
          <w:szCs w:val="21"/>
          <w:highlight w:val="none"/>
          <w:lang w:val="en-US" w:eastAsia="zh-CN" w:bidi="ar"/>
        </w:rPr>
        <w:t>（监理人名称，以下简称“监理人”）对该项目监理投标。</w:t>
      </w:r>
      <w:r>
        <w:rPr>
          <w:rFonts w:hint="default" w:ascii="Times New Roman" w:hAnsi="Times New Roman" w:eastAsia="宋体" w:cs="Times New Roman"/>
          <w:color w:val="auto"/>
          <w:kern w:val="2"/>
          <w:sz w:val="21"/>
          <w:szCs w:val="21"/>
          <w:highlight w:val="none"/>
          <w:lang w:val="en-US" w:eastAsia="zh-CN" w:bidi="ar"/>
        </w:rPr>
        <w:t xml:space="preserve">    </w:t>
      </w:r>
    </w:p>
    <w:p w14:paraId="2EB713ED">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委托人和监理人共同达成如下协议。</w:t>
      </w:r>
    </w:p>
    <w:p w14:paraId="38FA3CB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1. </w:t>
      </w:r>
      <w:r>
        <w:rPr>
          <w:rFonts w:hint="eastAsia" w:ascii="Times New Roman" w:hAnsi="Times New Roman" w:eastAsia="宋体" w:cs="宋体"/>
          <w:color w:val="auto"/>
          <w:kern w:val="2"/>
          <w:sz w:val="21"/>
          <w:szCs w:val="21"/>
          <w:highlight w:val="none"/>
          <w:lang w:val="en-US" w:eastAsia="zh-CN" w:bidi="ar"/>
        </w:rPr>
        <w:t>本协议书与下列文件一起构成合同文件：</w:t>
      </w:r>
    </w:p>
    <w:p w14:paraId="462D687A">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）中标通知书；</w:t>
      </w:r>
    </w:p>
    <w:p w14:paraId="74DF2476">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）投标函及投标函附录；</w:t>
      </w:r>
    </w:p>
    <w:p w14:paraId="722337B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）专用合同条款；</w:t>
      </w:r>
    </w:p>
    <w:p w14:paraId="571201A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）通用合同条款；</w:t>
      </w:r>
    </w:p>
    <w:p w14:paraId="0689C73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）委托人要求；</w:t>
      </w:r>
    </w:p>
    <w:p w14:paraId="3B247E5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）监理报酬清单；</w:t>
      </w:r>
    </w:p>
    <w:p w14:paraId="21BC88E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）监理大纲；</w:t>
      </w:r>
    </w:p>
    <w:p w14:paraId="039B800C">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）其他合同文件。</w:t>
      </w:r>
    </w:p>
    <w:p w14:paraId="21E4B16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2. </w:t>
      </w:r>
      <w:r>
        <w:rPr>
          <w:rFonts w:hint="eastAsia" w:ascii="Times New Roman" w:hAnsi="Times New Roman" w:eastAsia="宋体" w:cs="宋体"/>
          <w:color w:val="auto"/>
          <w:kern w:val="2"/>
          <w:sz w:val="21"/>
          <w:szCs w:val="21"/>
          <w:highlight w:val="none"/>
          <w:lang w:val="en-US" w:eastAsia="zh-CN" w:bidi="ar"/>
        </w:rPr>
        <w:t>上述合同文件互相补充和解释。如果合同文件之间存在矛盾或不一致之处，以上述文件的排列顺序在先者为准。</w:t>
      </w:r>
    </w:p>
    <w:p w14:paraId="5E914B9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3. </w:t>
      </w:r>
      <w:r>
        <w:rPr>
          <w:rFonts w:hint="eastAsia" w:ascii="Times New Roman" w:hAnsi="Times New Roman" w:eastAsia="宋体" w:cs="宋体"/>
          <w:color w:val="auto"/>
          <w:kern w:val="2"/>
          <w:sz w:val="21"/>
          <w:szCs w:val="21"/>
          <w:highlight w:val="none"/>
          <w:lang w:val="en-US" w:eastAsia="zh-CN" w:bidi="ar"/>
        </w:rPr>
        <w:t>签约合同价：人民币（大写）</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元）。其中不含税价款为人民币</w:t>
      </w: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大写</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元），增值税价款为人民币</w:t>
      </w: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大写</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元），税率为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780FD0DB">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4. </w:t>
      </w:r>
      <w:r>
        <w:rPr>
          <w:rFonts w:hint="eastAsia" w:ascii="Times New Roman" w:hAnsi="Times New Roman" w:eastAsia="宋体" w:cs="宋体"/>
          <w:color w:val="auto"/>
          <w:kern w:val="2"/>
          <w:sz w:val="21"/>
          <w:szCs w:val="21"/>
          <w:highlight w:val="none"/>
          <w:lang w:val="en-US" w:eastAsia="zh-CN" w:bidi="ar"/>
        </w:rPr>
        <w:t>总监理工程师：姓名：</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，身份证号码：</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，注册号：</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58E24F8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5. </w:t>
      </w:r>
      <w:r>
        <w:rPr>
          <w:rFonts w:hint="eastAsia" w:ascii="Times New Roman" w:hAnsi="Times New Roman" w:eastAsia="宋体" w:cs="宋体"/>
          <w:color w:val="auto"/>
          <w:kern w:val="2"/>
          <w:sz w:val="21"/>
          <w:szCs w:val="21"/>
          <w:highlight w:val="none"/>
          <w:lang w:val="en-US" w:eastAsia="zh-CN" w:bidi="ar"/>
        </w:rPr>
        <w:t>监理工作质量符合的标准和要求：</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《水利工程施工监理规范》（</w:t>
      </w:r>
      <w:r>
        <w:rPr>
          <w:rFonts w:hint="default" w:ascii="Times New Roman" w:hAnsi="Times New Roman" w:eastAsia="宋体" w:cs="Times New Roman"/>
          <w:color w:val="auto"/>
          <w:kern w:val="2"/>
          <w:sz w:val="21"/>
          <w:szCs w:val="21"/>
          <w:highlight w:val="none"/>
          <w:lang w:val="en-US" w:eastAsia="zh-CN" w:bidi="ar"/>
        </w:rPr>
        <w:t>SL288-2014</w:t>
      </w:r>
      <w:r>
        <w:rPr>
          <w:rFonts w:hint="eastAsia" w:ascii="Times New Roman" w:hAnsi="Times New Roman" w:eastAsia="宋体" w:cs="宋体"/>
          <w:color w:val="auto"/>
          <w:kern w:val="2"/>
          <w:sz w:val="21"/>
          <w:szCs w:val="21"/>
          <w:highlight w:val="none"/>
          <w:lang w:val="en-US" w:eastAsia="zh-CN" w:bidi="ar"/>
        </w:rPr>
        <w:t>）中规定的监理职责和监理工作</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1F6AD45C">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6. </w:t>
      </w:r>
      <w:r>
        <w:rPr>
          <w:rFonts w:hint="eastAsia" w:ascii="Times New Roman" w:hAnsi="Times New Roman" w:eastAsia="宋体" w:cs="宋体"/>
          <w:color w:val="auto"/>
          <w:kern w:val="2"/>
          <w:sz w:val="21"/>
          <w:szCs w:val="21"/>
          <w:highlight w:val="none"/>
          <w:lang w:val="en-US" w:eastAsia="zh-CN" w:bidi="ar"/>
        </w:rPr>
        <w:t>监理人承诺按合同约定承担工程的监理工作。</w:t>
      </w:r>
    </w:p>
    <w:p w14:paraId="137C4C1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7. </w:t>
      </w:r>
      <w:r>
        <w:rPr>
          <w:rFonts w:hint="eastAsia" w:ascii="Times New Roman" w:hAnsi="Times New Roman" w:eastAsia="宋体" w:cs="宋体"/>
          <w:color w:val="auto"/>
          <w:kern w:val="2"/>
          <w:sz w:val="21"/>
          <w:szCs w:val="21"/>
          <w:highlight w:val="none"/>
          <w:lang w:val="en-US" w:eastAsia="zh-CN" w:bidi="ar"/>
        </w:rPr>
        <w:t>委托人承诺按合同约定的条件、时间和方式向监理人支付合同价款。</w:t>
      </w:r>
    </w:p>
    <w:p w14:paraId="7516BBBD">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u w:val="single"/>
          <w:lang w:val="en-US"/>
        </w:rPr>
      </w:pPr>
      <w:r>
        <w:rPr>
          <w:rFonts w:hint="default" w:ascii="Times New Roman" w:hAnsi="Times New Roman" w:eastAsia="宋体" w:cs="Times New Roman"/>
          <w:color w:val="auto"/>
          <w:kern w:val="2"/>
          <w:sz w:val="21"/>
          <w:szCs w:val="21"/>
          <w:highlight w:val="none"/>
          <w:lang w:val="en-US" w:eastAsia="zh-CN" w:bidi="ar"/>
        </w:rPr>
        <w:t xml:space="preserve">8. </w:t>
      </w:r>
      <w:r>
        <w:rPr>
          <w:rFonts w:hint="eastAsia" w:ascii="Times New Roman" w:hAnsi="Times New Roman" w:eastAsia="宋体" w:cs="宋体"/>
          <w:color w:val="auto"/>
          <w:kern w:val="2"/>
          <w:sz w:val="21"/>
          <w:szCs w:val="21"/>
          <w:highlight w:val="none"/>
          <w:lang w:val="en-US" w:eastAsia="zh-CN" w:bidi="ar"/>
        </w:rPr>
        <w:t>监理人计划开始监理日期：</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，实际日期按照委托人在开始监理通知中载明的开始监理日期为准。监理服务期限为合同生效至工程缺陷责任期满。</w:t>
      </w:r>
    </w:p>
    <w:p w14:paraId="1BB50B5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9. </w:t>
      </w:r>
      <w:r>
        <w:rPr>
          <w:rFonts w:hint="eastAsia" w:ascii="Times New Roman" w:hAnsi="Times New Roman" w:eastAsia="宋体" w:cs="宋体"/>
          <w:color w:val="auto"/>
          <w:kern w:val="2"/>
          <w:sz w:val="21"/>
          <w:szCs w:val="21"/>
          <w:highlight w:val="none"/>
          <w:lang w:val="en-US" w:eastAsia="zh-CN" w:bidi="ar"/>
        </w:rPr>
        <w:t>本合同协议书一式</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陆</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份，合同双方各执</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叁</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w:t>
      </w:r>
    </w:p>
    <w:p w14:paraId="03B19EF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10. </w:t>
      </w:r>
      <w:r>
        <w:rPr>
          <w:rFonts w:hint="eastAsia" w:ascii="Times New Roman" w:hAnsi="Times New Roman" w:eastAsia="宋体" w:cs="宋体"/>
          <w:color w:val="auto"/>
          <w:kern w:val="2"/>
          <w:sz w:val="21"/>
          <w:szCs w:val="21"/>
          <w:highlight w:val="none"/>
          <w:lang w:val="en-US" w:eastAsia="zh-CN" w:bidi="ar"/>
        </w:rPr>
        <w:t>合同未尽事宜，双方另行签订补充协议。补充协议是合同的组成部分。</w:t>
      </w:r>
    </w:p>
    <w:p w14:paraId="71F75F64">
      <w:pPr>
        <w:pStyle w:val="18"/>
        <w:keepNext w:val="0"/>
        <w:keepLines w:val="0"/>
        <w:widowControl w:val="0"/>
        <w:suppressLineNumbers w:val="0"/>
        <w:spacing w:before="0" w:beforeAutospacing="0" w:after="240" w:afterAutospacing="0"/>
        <w:ind w:left="0" w:right="0"/>
        <w:jc w:val="left"/>
        <w:rPr>
          <w:color w:val="auto"/>
          <w:highlight w:val="none"/>
          <w:lang w:val="en-US" w:eastAsia="zh-CN"/>
        </w:rPr>
      </w:pPr>
    </w:p>
    <w:tbl>
      <w:tblPr>
        <w:tblStyle w:val="21"/>
        <w:tblpPr w:leftFromText="180" w:rightFromText="180" w:vertAnchor="text" w:horzAnchor="page" w:tblpX="1119" w:tblpY="407"/>
        <w:tblOverlap w:val="never"/>
        <w:tblW w:w="9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8"/>
        <w:gridCol w:w="4525"/>
      </w:tblGrid>
      <w:tr w14:paraId="6E2E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5341" w:type="dxa"/>
            <w:shd w:val="clear" w:color="auto" w:fill="auto"/>
            <w:vAlign w:val="center"/>
          </w:tcPr>
          <w:p w14:paraId="59AB1208">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委托人(盖章)：河池市金峰投资开发有限公司</w:t>
            </w:r>
          </w:p>
        </w:tc>
        <w:tc>
          <w:tcPr>
            <w:tcW w:w="4528" w:type="dxa"/>
            <w:shd w:val="clear" w:color="auto" w:fill="auto"/>
            <w:vAlign w:val="center"/>
          </w:tcPr>
          <w:p w14:paraId="27CA34F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监理人(盖章)：</w:t>
            </w:r>
          </w:p>
        </w:tc>
      </w:tr>
      <w:tr w14:paraId="2879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5341" w:type="dxa"/>
            <w:shd w:val="clear" w:color="auto" w:fill="auto"/>
            <w:vAlign w:val="center"/>
          </w:tcPr>
          <w:p w14:paraId="1555FEA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72E469F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p>
        </w:tc>
        <w:tc>
          <w:tcPr>
            <w:tcW w:w="4528" w:type="dxa"/>
            <w:shd w:val="clear" w:color="auto" w:fill="auto"/>
            <w:vAlign w:val="center"/>
          </w:tcPr>
          <w:p w14:paraId="055862D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3F48CCA7">
            <w:pPr>
              <w:pStyle w:val="18"/>
              <w:keepNext w:val="0"/>
              <w:keepLines w:val="0"/>
              <w:widowControl w:val="0"/>
              <w:suppressLineNumbers w:val="0"/>
              <w:autoSpaceDE w:val="0"/>
              <w:autoSpaceDN w:val="0"/>
              <w:adjustRightInd w:val="0"/>
              <w:spacing w:before="0" w:beforeAutospacing="0" w:after="0" w:afterAutospacing="0"/>
              <w:ind w:left="0" w:right="0"/>
              <w:jc w:val="left"/>
              <w:rPr>
                <w:rFonts w:hint="default"/>
                <w:color w:val="auto"/>
                <w:highlight w:val="none"/>
                <w:lang w:val="en-US"/>
              </w:rPr>
            </w:pPr>
          </w:p>
        </w:tc>
      </w:tr>
      <w:tr w14:paraId="6C03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341" w:type="dxa"/>
            <w:shd w:val="clear" w:color="auto" w:fill="auto"/>
            <w:vAlign w:val="center"/>
          </w:tcPr>
          <w:p w14:paraId="72C9C15A">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经办人：</w:t>
            </w:r>
          </w:p>
        </w:tc>
        <w:tc>
          <w:tcPr>
            <w:tcW w:w="4528" w:type="dxa"/>
            <w:shd w:val="clear" w:color="auto" w:fill="auto"/>
            <w:vAlign w:val="center"/>
          </w:tcPr>
          <w:p w14:paraId="55B581C6">
            <w:pPr>
              <w:keepNext w:val="0"/>
              <w:keepLines w:val="0"/>
              <w:widowControl/>
              <w:suppressLineNumbers w:val="0"/>
              <w:spacing w:before="0" w:beforeAutospacing="0" w:after="0" w:afterAutospacing="0"/>
              <w:ind w:left="0" w:right="0"/>
              <w:jc w:val="left"/>
              <w:rPr>
                <w:rFonts w:hint="eastAsia" w:ascii="宋体" w:hAnsi="宋体" w:eastAsia="宋体" w:cs="Arial"/>
                <w:b/>
                <w:bCs w:val="0"/>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联系人：</w:t>
            </w:r>
          </w:p>
        </w:tc>
      </w:tr>
      <w:tr w14:paraId="2F3C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341" w:type="dxa"/>
            <w:shd w:val="clear" w:color="auto" w:fill="auto"/>
            <w:vAlign w:val="center"/>
          </w:tcPr>
          <w:p w14:paraId="16D26E1C">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  话</w:t>
            </w:r>
          </w:p>
        </w:tc>
        <w:tc>
          <w:tcPr>
            <w:tcW w:w="4528" w:type="dxa"/>
            <w:shd w:val="clear" w:color="auto" w:fill="auto"/>
            <w:vAlign w:val="center"/>
          </w:tcPr>
          <w:p w14:paraId="68032A5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1"/>
                <w:highlight w:val="none"/>
                <w:lang w:val="en-US"/>
              </w:rPr>
            </w:pPr>
            <w:r>
              <w:rPr>
                <w:rFonts w:hint="eastAsia" w:ascii="宋体" w:hAnsi="宋体" w:eastAsia="宋体" w:cs="Arial"/>
                <w:color w:val="auto"/>
                <w:kern w:val="0"/>
                <w:sz w:val="24"/>
                <w:szCs w:val="24"/>
                <w:highlight w:val="none"/>
                <w:lang w:val="en-US" w:eastAsia="zh-CN" w:bidi="ar"/>
              </w:rPr>
              <w:t>电  话：</w:t>
            </w:r>
          </w:p>
          <w:p w14:paraId="087CB8CC">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p>
        </w:tc>
      </w:tr>
      <w:tr w14:paraId="78C4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7FCC2CD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r>
              <w:rPr>
                <w:rFonts w:hint="eastAsia" w:ascii="Times New Roman" w:hAnsi="Times New Roman" w:eastAsia="宋体" w:cs="Times New Roman"/>
                <w:color w:val="auto"/>
                <w:kern w:val="0"/>
                <w:sz w:val="24"/>
                <w:szCs w:val="24"/>
                <w:highlight w:val="none"/>
                <w:lang w:val="en-US" w:eastAsia="zh-CN" w:bidi="ar"/>
              </w:rPr>
              <w:t>河池市宜州区山谷路</w:t>
            </w:r>
            <w:r>
              <w:rPr>
                <w:rFonts w:hint="default" w:ascii="Times New Roman" w:hAnsi="Times New Roman" w:eastAsia="宋体" w:cs="Times New Roman"/>
                <w:color w:val="auto"/>
                <w:kern w:val="0"/>
                <w:sz w:val="24"/>
                <w:szCs w:val="24"/>
                <w:highlight w:val="none"/>
                <w:lang w:val="en-US" w:eastAsia="zh-CN" w:bidi="ar"/>
              </w:rPr>
              <w:t>84</w:t>
            </w:r>
            <w:r>
              <w:rPr>
                <w:rFonts w:hint="eastAsia" w:ascii="Times New Roman" w:hAnsi="Times New Roman" w:eastAsia="宋体" w:cs="Times New Roman"/>
                <w:color w:val="auto"/>
                <w:kern w:val="0"/>
                <w:sz w:val="24"/>
                <w:szCs w:val="24"/>
                <w:highlight w:val="none"/>
                <w:lang w:val="en-US" w:eastAsia="zh-CN" w:bidi="ar"/>
              </w:rPr>
              <w:t>号</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 xml:space="preserve"> </w:t>
            </w:r>
          </w:p>
        </w:tc>
        <w:tc>
          <w:tcPr>
            <w:tcW w:w="4528" w:type="dxa"/>
            <w:shd w:val="clear" w:color="auto" w:fill="auto"/>
            <w:vAlign w:val="center"/>
          </w:tcPr>
          <w:p w14:paraId="65E1F6A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p>
        </w:tc>
      </w:tr>
      <w:tr w14:paraId="370E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7424DC62">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 xml:space="preserve">电子邮箱：  </w:t>
            </w:r>
          </w:p>
        </w:tc>
        <w:tc>
          <w:tcPr>
            <w:tcW w:w="4528" w:type="dxa"/>
            <w:shd w:val="clear" w:color="auto" w:fill="auto"/>
            <w:vAlign w:val="center"/>
          </w:tcPr>
          <w:p w14:paraId="78558364">
            <w:pPr>
              <w:keepNext w:val="0"/>
              <w:keepLines w:val="0"/>
              <w:widowControl/>
              <w:suppressLineNumbers w:val="0"/>
              <w:spacing w:before="0" w:beforeAutospacing="0" w:after="0" w:afterAutospacing="0"/>
              <w:ind w:left="1080" w:right="0" w:hanging="1080" w:hangingChars="45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电子邮箱：</w:t>
            </w:r>
          </w:p>
        </w:tc>
      </w:tr>
      <w:tr w14:paraId="3282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072AF7B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开户名称：河池市金峰投资开发有限公司</w:t>
            </w:r>
          </w:p>
        </w:tc>
        <w:tc>
          <w:tcPr>
            <w:tcW w:w="4528" w:type="dxa"/>
            <w:shd w:val="clear" w:color="auto" w:fill="auto"/>
            <w:vAlign w:val="center"/>
          </w:tcPr>
          <w:p w14:paraId="10784FE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开户名称：</w:t>
            </w:r>
          </w:p>
        </w:tc>
      </w:tr>
      <w:tr w14:paraId="1623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5EEA963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r>
              <w:rPr>
                <w:rFonts w:hint="eastAsia" w:ascii="宋体" w:hAnsi="宋体" w:eastAsia="宋体" w:cs="宋体"/>
                <w:color w:val="auto"/>
                <w:kern w:val="0"/>
                <w:sz w:val="24"/>
                <w:szCs w:val="24"/>
                <w:highlight w:val="none"/>
                <w:lang w:val="en-US" w:eastAsia="zh-CN" w:bidi="ar"/>
              </w:rPr>
              <w:t>农行河池市宜州支行</w:t>
            </w:r>
          </w:p>
        </w:tc>
        <w:tc>
          <w:tcPr>
            <w:tcW w:w="4528" w:type="dxa"/>
            <w:shd w:val="clear" w:color="auto" w:fill="auto"/>
            <w:vAlign w:val="center"/>
          </w:tcPr>
          <w:p w14:paraId="13A14188">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p>
        </w:tc>
      </w:tr>
      <w:tr w14:paraId="5B92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00EA6D8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r>
              <w:rPr>
                <w:rFonts w:hint="eastAsia" w:ascii="宋体" w:hAnsi="宋体" w:eastAsia="宋体" w:cs="宋体"/>
                <w:color w:val="auto"/>
                <w:kern w:val="0"/>
                <w:sz w:val="24"/>
                <w:szCs w:val="24"/>
                <w:highlight w:val="none"/>
                <w:lang w:val="en-US" w:eastAsia="zh-CN" w:bidi="ar"/>
              </w:rPr>
              <w:t>20345270200100000185591</w:t>
            </w:r>
          </w:p>
        </w:tc>
        <w:tc>
          <w:tcPr>
            <w:tcW w:w="4528" w:type="dxa"/>
            <w:shd w:val="clear" w:color="auto" w:fill="auto"/>
            <w:vAlign w:val="center"/>
          </w:tcPr>
          <w:p w14:paraId="72BD909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p>
        </w:tc>
      </w:tr>
      <w:tr w14:paraId="3B35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4E1FD52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r>
              <w:rPr>
                <w:rFonts w:hint="eastAsia" w:ascii="宋体" w:hAnsi="宋体" w:eastAsia="宋体" w:cs="宋体"/>
                <w:color w:val="auto"/>
                <w:kern w:val="0"/>
                <w:sz w:val="24"/>
                <w:szCs w:val="24"/>
                <w:highlight w:val="none"/>
                <w:lang w:val="en-US" w:eastAsia="zh-CN" w:bidi="ar"/>
              </w:rPr>
              <w:t>91451281MAA7A71J75</w:t>
            </w:r>
          </w:p>
        </w:tc>
        <w:tc>
          <w:tcPr>
            <w:tcW w:w="4528" w:type="dxa"/>
            <w:shd w:val="clear" w:color="auto" w:fill="auto"/>
            <w:vAlign w:val="center"/>
          </w:tcPr>
          <w:p w14:paraId="25527E2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p>
        </w:tc>
      </w:tr>
      <w:tr w14:paraId="3799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869" w:type="dxa"/>
            <w:gridSpan w:val="2"/>
            <w:shd w:val="clear" w:color="auto" w:fill="auto"/>
            <w:vAlign w:val="center"/>
          </w:tcPr>
          <w:p w14:paraId="47A5282B">
            <w:pPr>
              <w:keepNext w:val="0"/>
              <w:keepLines w:val="0"/>
              <w:widowControl w:val="0"/>
              <w:suppressLineNumbers w:val="0"/>
              <w:spacing w:before="0" w:beforeAutospacing="0" w:after="0" w:afterAutospacing="0"/>
              <w:ind w:left="0" w:right="0"/>
              <w:jc w:val="left"/>
              <w:rPr>
                <w:rFonts w:hint="default"/>
                <w:color w:val="auto"/>
                <w:highlight w:val="none"/>
                <w:lang w:val="en-US"/>
              </w:rPr>
            </w:pPr>
          </w:p>
          <w:p w14:paraId="45107EF5">
            <w:pPr>
              <w:keepNext w:val="0"/>
              <w:keepLines w:val="0"/>
              <w:widowControl w:val="0"/>
              <w:suppressLineNumbers w:val="0"/>
              <w:adjustRightInd w:val="0"/>
              <w:snapToGrid w:val="0"/>
              <w:spacing w:before="0" w:beforeAutospacing="0" w:after="0" w:afterAutospacing="0" w:line="360" w:lineRule="auto"/>
              <w:ind w:left="0" w:right="0" w:firstLine="475" w:firstLineChars="198"/>
              <w:jc w:val="left"/>
              <w:rPr>
                <w:rFonts w:hint="eastAsia" w:ascii="仿宋_GB2312" w:eastAsia="仿宋_GB2312" w:cs="仿宋_GB2312"/>
                <w:color w:val="auto"/>
                <w:sz w:val="32"/>
                <w:szCs w:val="32"/>
                <w:highlight w:val="none"/>
                <w:lang w:val="en-US"/>
              </w:rPr>
            </w:pPr>
            <w:r>
              <w:rPr>
                <w:rFonts w:hint="eastAsia" w:ascii="宋体" w:hAnsi="宋体" w:eastAsia="宋体" w:cs="Arial"/>
                <w:color w:val="auto"/>
                <w:kern w:val="0"/>
                <w:sz w:val="24"/>
                <w:szCs w:val="24"/>
                <w:highlight w:val="none"/>
                <w:lang w:val="en-US" w:eastAsia="zh-CN" w:bidi="ar"/>
              </w:rPr>
              <w:t xml:space="preserve">日期： 2024 年    月    日      </w:t>
            </w:r>
            <w:r>
              <w:rPr>
                <w:rFonts w:hint="eastAsia" w:ascii="仿宋_GB2312" w:hAnsi="Times New Roman" w:eastAsia="仿宋_GB2312" w:cs="仿宋_GB2312"/>
                <w:color w:val="auto"/>
                <w:kern w:val="0"/>
                <w:sz w:val="32"/>
                <w:szCs w:val="32"/>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签订地点：河池市宜州区</w:t>
            </w:r>
          </w:p>
          <w:p w14:paraId="3C3D298E">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 xml:space="preserve"> </w:t>
            </w:r>
          </w:p>
        </w:tc>
      </w:tr>
    </w:tbl>
    <w:p w14:paraId="162AAF32">
      <w:pPr>
        <w:pStyle w:val="5"/>
        <w:widowControl/>
        <w:spacing w:line="400" w:lineRule="exact"/>
        <w:jc w:val="center"/>
        <w:rPr>
          <w:color w:val="auto"/>
          <w:highlight w:val="none"/>
          <w:lang w:val="en-US" w:eastAsia="zh-CN"/>
        </w:rPr>
      </w:pPr>
      <w:r>
        <w:rPr>
          <w:rFonts w:hint="eastAsia" w:ascii="微软雅黑" w:hAnsi="微软雅黑" w:eastAsia="微软雅黑" w:cs="Times New Roman"/>
          <w:b/>
          <w:bCs/>
          <w:color w:val="auto"/>
          <w:sz w:val="36"/>
          <w:szCs w:val="30"/>
          <w:highlight w:val="none"/>
          <w:lang w:val="en-US" w:eastAsia="zh-CN" w:bidi="ar"/>
        </w:rPr>
        <w:br w:type="page"/>
      </w:r>
    </w:p>
    <w:p w14:paraId="685CD887">
      <w:pPr>
        <w:pStyle w:val="6"/>
        <w:widowControl/>
        <w:numPr>
          <w:ilvl w:val="0"/>
          <w:numId w:val="4"/>
        </w:numPr>
        <w:spacing w:before="480" w:beforeAutospacing="0" w:after="120" w:afterAutospacing="0" w:line="400" w:lineRule="exact"/>
        <w:ind w:left="0" w:right="0" w:firstLine="0"/>
        <w:jc w:val="center"/>
        <w:rPr>
          <w:color w:val="auto"/>
          <w:highlight w:val="none"/>
          <w:lang w:val="en-US" w:eastAsia="zh-CN"/>
        </w:rPr>
      </w:pPr>
      <w:bookmarkStart w:id="1" w:name="_Toc13254"/>
      <w:r>
        <w:rPr>
          <w:rFonts w:hint="eastAsia" w:ascii="Times New Roman" w:hAnsi="Times New Roman" w:eastAsia="微软雅黑" w:cs="微软雅黑"/>
          <w:color w:val="auto"/>
          <w:highlight w:val="none"/>
          <w:lang w:eastAsia="zh-CN"/>
        </w:rPr>
        <w:t>第二部分</w:t>
      </w:r>
      <w:r>
        <w:rPr>
          <w:color w:val="auto"/>
          <w:highlight w:val="none"/>
          <w:lang w:eastAsia="zh-CN"/>
        </w:rPr>
        <w:t xml:space="preserve"> </w:t>
      </w:r>
      <w:r>
        <w:rPr>
          <w:rFonts w:hint="eastAsia" w:ascii="Times New Roman" w:hAnsi="Times New Roman" w:eastAsia="微软雅黑" w:cs="微软雅黑"/>
          <w:color w:val="auto"/>
          <w:highlight w:val="none"/>
          <w:lang w:eastAsia="zh-CN"/>
        </w:rPr>
        <w:t>通用合同条款</w:t>
      </w:r>
      <w:bookmarkEnd w:id="1"/>
    </w:p>
    <w:p w14:paraId="6029A8B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rFonts w:hint="eastAsia" w:ascii="微软雅黑" w:hAnsi="微软雅黑" w:eastAsia="微软雅黑" w:cs="微软雅黑"/>
          <w:color w:val="auto"/>
          <w:sz w:val="30"/>
          <w:szCs w:val="30"/>
          <w:highlight w:val="none"/>
          <w:lang w:val="en-US"/>
        </w:rPr>
      </w:pPr>
      <w:bookmarkStart w:id="2" w:name="_Toc24687"/>
      <w:r>
        <w:rPr>
          <w:rFonts w:hint="eastAsia" w:ascii="微软雅黑" w:hAnsi="微软雅黑" w:eastAsia="微软雅黑" w:cs="微软雅黑"/>
          <w:color w:val="auto"/>
          <w:sz w:val="30"/>
          <w:szCs w:val="30"/>
          <w:highlight w:val="none"/>
          <w:lang w:val="en-US"/>
        </w:rPr>
        <w:t>1.  一般约定</w:t>
      </w:r>
      <w:bookmarkEnd w:id="2"/>
    </w:p>
    <w:p w14:paraId="65FF5BC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3" w:name="_Toc27338"/>
      <w:r>
        <w:rPr>
          <w:color w:val="auto"/>
          <w:highlight w:val="none"/>
          <w:lang w:val="en-US"/>
        </w:rPr>
        <w:t xml:space="preserve">1.1 </w:t>
      </w:r>
      <w:r>
        <w:rPr>
          <w:rFonts w:hint="eastAsia" w:ascii="Times New Roman" w:hAnsi="Times New Roman" w:eastAsia="宋体" w:cs="宋体"/>
          <w:color w:val="auto"/>
          <w:highlight w:val="none"/>
          <w:lang w:val="en-US"/>
        </w:rPr>
        <w:t>词语定义</w:t>
      </w:r>
      <w:bookmarkEnd w:id="3"/>
    </w:p>
    <w:p w14:paraId="7C19D87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通用合同条款、专用合同条款中的下列词语应具有本款所赋予的含义。</w:t>
      </w:r>
    </w:p>
    <w:p w14:paraId="10A97DF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b/>
          <w:bCs/>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 xml:space="preserve">1.1.1  </w:t>
      </w:r>
      <w:r>
        <w:rPr>
          <w:rFonts w:hint="eastAsia" w:ascii="Times New Roman" w:hAnsi="Times New Roman" w:eastAsia="宋体" w:cs="宋体"/>
          <w:color w:val="auto"/>
          <w:kern w:val="0"/>
          <w:sz w:val="21"/>
          <w:szCs w:val="21"/>
          <w:highlight w:val="none"/>
          <w:lang w:val="en-US" w:eastAsia="zh-CN" w:bidi="ar"/>
        </w:rPr>
        <w:t>合同</w:t>
      </w:r>
    </w:p>
    <w:p w14:paraId="7C428FF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1.1.1.1  </w:t>
      </w:r>
      <w:r>
        <w:rPr>
          <w:rFonts w:hint="eastAsia" w:ascii="Times New Roman" w:hAnsi="Times New Roman" w:eastAsia="宋体" w:cs="宋体"/>
          <w:color w:val="auto"/>
          <w:kern w:val="0"/>
          <w:sz w:val="21"/>
          <w:szCs w:val="21"/>
          <w:highlight w:val="none"/>
          <w:lang w:val="en-US" w:eastAsia="zh-CN" w:bidi="ar"/>
        </w:rPr>
        <w:t>合同文件（或称合同）：指合同协议书、中标通知书、投标函和投标函附录、专用合同条款、通用合同条款、委托人要求、监理报酬清单、监理大纲，以及其他构成合同组成部分的文件。</w:t>
      </w:r>
    </w:p>
    <w:p w14:paraId="5E40AF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1.1.1.2 </w:t>
      </w:r>
      <w:r>
        <w:rPr>
          <w:rFonts w:hint="eastAsia" w:ascii="Times New Roman" w:hAnsi="Times New Roman" w:eastAsia="宋体" w:cs="宋体"/>
          <w:color w:val="auto"/>
          <w:kern w:val="0"/>
          <w:sz w:val="21"/>
          <w:szCs w:val="21"/>
          <w:highlight w:val="none"/>
          <w:lang w:val="en-US" w:eastAsia="zh-CN" w:bidi="ar"/>
        </w:rPr>
        <w:t>合同协议书：指委托人和监理人共同签署的合同协议书。</w:t>
      </w:r>
    </w:p>
    <w:p w14:paraId="456C32A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1.1.1.3 </w:t>
      </w:r>
      <w:r>
        <w:rPr>
          <w:rFonts w:hint="eastAsia" w:ascii="Times New Roman" w:hAnsi="Times New Roman" w:eastAsia="宋体" w:cs="宋体"/>
          <w:color w:val="auto"/>
          <w:kern w:val="0"/>
          <w:sz w:val="21"/>
          <w:szCs w:val="21"/>
          <w:highlight w:val="none"/>
          <w:lang w:val="en-US" w:eastAsia="zh-CN" w:bidi="ar"/>
        </w:rPr>
        <w:t>中标通知书：指委托人通知监理人中标的函件。</w:t>
      </w:r>
    </w:p>
    <w:p w14:paraId="0A7E80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1.1.1.4 </w:t>
      </w:r>
      <w:r>
        <w:rPr>
          <w:rFonts w:hint="eastAsia" w:ascii="Times New Roman" w:hAnsi="Times New Roman" w:eastAsia="宋体" w:cs="宋体"/>
          <w:color w:val="auto"/>
          <w:kern w:val="0"/>
          <w:sz w:val="21"/>
          <w:szCs w:val="21"/>
          <w:highlight w:val="none"/>
          <w:lang w:val="en-US" w:eastAsia="zh-CN" w:bidi="ar"/>
        </w:rPr>
        <w:t>投标函：指由监理人填写并签署的，名为“投标函”的函件。</w:t>
      </w:r>
    </w:p>
    <w:p w14:paraId="7C7BE41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1.1.1.5   </w:t>
      </w:r>
      <w:r>
        <w:rPr>
          <w:rFonts w:hint="eastAsia" w:ascii="Times New Roman" w:hAnsi="Times New Roman" w:eastAsia="宋体" w:cs="宋体"/>
          <w:color w:val="auto"/>
          <w:kern w:val="0"/>
          <w:sz w:val="21"/>
          <w:szCs w:val="21"/>
          <w:highlight w:val="none"/>
          <w:lang w:val="en-US" w:eastAsia="zh-CN" w:bidi="ar"/>
        </w:rPr>
        <w:t>投标函附录：指由监理人填写并签署的、附在投标函后，名为“投标函附录”的函件。</w:t>
      </w:r>
    </w:p>
    <w:p w14:paraId="6B142A2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1.1.1.6 </w:t>
      </w:r>
      <w:r>
        <w:rPr>
          <w:rFonts w:hint="eastAsia" w:ascii="Times New Roman" w:hAnsi="Times New Roman" w:eastAsia="宋体" w:cs="宋体"/>
          <w:color w:val="auto"/>
          <w:kern w:val="0"/>
          <w:sz w:val="21"/>
          <w:szCs w:val="21"/>
          <w:highlight w:val="none"/>
          <w:lang w:val="en-US" w:eastAsia="zh-CN" w:bidi="ar"/>
        </w:rPr>
        <w:t>委托人要求：指合同文件中名为“委托人要求”的文件。</w:t>
      </w:r>
    </w:p>
    <w:p w14:paraId="336E2F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1.1.1.7 </w:t>
      </w:r>
      <w:r>
        <w:rPr>
          <w:rFonts w:hint="eastAsia" w:ascii="Times New Roman" w:hAnsi="Times New Roman" w:eastAsia="宋体" w:cs="宋体"/>
          <w:color w:val="auto"/>
          <w:kern w:val="0"/>
          <w:sz w:val="21"/>
          <w:szCs w:val="21"/>
          <w:highlight w:val="none"/>
          <w:lang w:val="en-US" w:eastAsia="zh-CN" w:bidi="ar"/>
        </w:rPr>
        <w:t>监理大纲：指监理人在投标文件中的监理大纲。</w:t>
      </w:r>
    </w:p>
    <w:p w14:paraId="2E4D360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1.1.1.8 </w:t>
      </w:r>
      <w:r>
        <w:rPr>
          <w:rFonts w:hint="eastAsia" w:ascii="Times New Roman" w:hAnsi="Times New Roman" w:eastAsia="宋体" w:cs="宋体"/>
          <w:color w:val="auto"/>
          <w:kern w:val="0"/>
          <w:sz w:val="21"/>
          <w:szCs w:val="21"/>
          <w:highlight w:val="none"/>
          <w:lang w:val="en-US" w:eastAsia="zh-CN" w:bidi="ar"/>
        </w:rPr>
        <w:t>监理报酬清单：指监理人投标文件中的监理报酬清单。</w:t>
      </w:r>
    </w:p>
    <w:p w14:paraId="0EC1A3A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1.1.1.9 </w:t>
      </w:r>
      <w:r>
        <w:rPr>
          <w:rFonts w:hint="eastAsia" w:ascii="Times New Roman" w:hAnsi="Times New Roman" w:eastAsia="宋体" w:cs="宋体"/>
          <w:color w:val="auto"/>
          <w:kern w:val="0"/>
          <w:sz w:val="21"/>
          <w:szCs w:val="21"/>
          <w:highlight w:val="none"/>
          <w:lang w:val="en-US" w:eastAsia="zh-CN" w:bidi="ar"/>
        </w:rPr>
        <w:t>其他合同文件：指经合同双方当事人确认构成合同文件的其他文件。</w:t>
      </w:r>
    </w:p>
    <w:p w14:paraId="1EBB57A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1.1.2</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合同当事人和人员</w:t>
      </w:r>
    </w:p>
    <w:p w14:paraId="1591158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合同当事人：指委托人和（或）监理人。</w:t>
      </w:r>
    </w:p>
    <w:p w14:paraId="7AB79E8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委托人：指与监理人签订合同协议书的当事人，及其合法继承人。</w:t>
      </w:r>
    </w:p>
    <w:p w14:paraId="66AF609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1.1.2.3 </w:t>
      </w:r>
      <w:r>
        <w:rPr>
          <w:rFonts w:hint="eastAsia" w:ascii="Times New Roman" w:hAnsi="Times New Roman" w:eastAsia="宋体" w:cs="宋体"/>
          <w:color w:val="auto"/>
          <w:kern w:val="0"/>
          <w:sz w:val="21"/>
          <w:szCs w:val="21"/>
          <w:highlight w:val="none"/>
          <w:lang w:val="en-US" w:eastAsia="zh-CN" w:bidi="ar"/>
        </w:rPr>
        <w:t>监理人：指与委托人签订合同协议书的当事人，及其合法继承人。</w:t>
      </w:r>
    </w:p>
    <w:p w14:paraId="4151D02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1.1.2.4 </w:t>
      </w:r>
      <w:r>
        <w:rPr>
          <w:rFonts w:hint="eastAsia" w:ascii="Times New Roman" w:hAnsi="Times New Roman" w:eastAsia="宋体" w:cs="宋体"/>
          <w:color w:val="auto"/>
          <w:kern w:val="0"/>
          <w:sz w:val="21"/>
          <w:szCs w:val="21"/>
          <w:highlight w:val="none"/>
          <w:lang w:val="en-US" w:eastAsia="zh-CN" w:bidi="ar"/>
        </w:rPr>
        <w:t>委托人代表：指由委托人任命，并在授权范围和期限内代表委托人行使权利和履行义务的全权负责人。</w:t>
      </w:r>
    </w:p>
    <w:p w14:paraId="0ABE672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1.1.2.5   </w:t>
      </w:r>
      <w:r>
        <w:rPr>
          <w:rFonts w:hint="eastAsia" w:ascii="Times New Roman" w:hAnsi="Times New Roman" w:eastAsia="宋体" w:cs="宋体"/>
          <w:color w:val="auto"/>
          <w:kern w:val="0"/>
          <w:sz w:val="21"/>
          <w:szCs w:val="21"/>
          <w:highlight w:val="none"/>
          <w:lang w:val="en-US" w:eastAsia="zh-CN" w:bidi="ar"/>
        </w:rPr>
        <w:t>总监理工程师：指由监理人任命，代表监理人行使权利和履行义务的全权负责人。</w:t>
      </w:r>
    </w:p>
    <w:p w14:paraId="522813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1.1.2.6 </w:t>
      </w:r>
      <w:r>
        <w:rPr>
          <w:rFonts w:hint="eastAsia" w:ascii="Times New Roman" w:hAnsi="Times New Roman" w:eastAsia="宋体" w:cs="宋体"/>
          <w:color w:val="auto"/>
          <w:kern w:val="0"/>
          <w:sz w:val="21"/>
          <w:szCs w:val="21"/>
          <w:highlight w:val="none"/>
          <w:lang w:val="en-US" w:eastAsia="zh-CN" w:bidi="ar"/>
        </w:rPr>
        <w:t>承包人：指在本工程监理范围内，与委托人签订勘察、设计、施工承包合同的当事人。</w:t>
      </w:r>
    </w:p>
    <w:p w14:paraId="391F8C6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1.1.3</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工程和监理</w:t>
      </w:r>
    </w:p>
    <w:p w14:paraId="0E95BE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1.1.3.1 </w:t>
      </w:r>
      <w:r>
        <w:rPr>
          <w:rFonts w:hint="eastAsia" w:ascii="Times New Roman" w:hAnsi="Times New Roman" w:eastAsia="宋体" w:cs="宋体"/>
          <w:color w:val="auto"/>
          <w:kern w:val="0"/>
          <w:sz w:val="21"/>
          <w:szCs w:val="21"/>
          <w:highlight w:val="none"/>
          <w:lang w:val="en-US" w:eastAsia="zh-CN" w:bidi="ar"/>
        </w:rPr>
        <w:t>工程：指永久工程和（或）临时工程。</w:t>
      </w:r>
    </w:p>
    <w:p w14:paraId="5962079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70" w:firstLineChars="12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1.1.3.2   </w:t>
      </w:r>
      <w:r>
        <w:rPr>
          <w:rFonts w:hint="eastAsia" w:ascii="Times New Roman" w:hAnsi="Times New Roman" w:eastAsia="宋体" w:cs="宋体"/>
          <w:color w:val="auto"/>
          <w:kern w:val="0"/>
          <w:sz w:val="21"/>
          <w:szCs w:val="21"/>
          <w:highlight w:val="none"/>
          <w:lang w:val="en-US" w:eastAsia="zh-CN" w:bidi="ar"/>
        </w:rPr>
        <w:t>监理服务：指监理人接受委托人的委托，依照法律、规范标准和监理合同等，对建设工程勘察、设计或施工等阶段进行质量控制、进度控制、投资控制、合同管理、信息管理、组织协调和安全监理、环保监理的服务活动。</w:t>
      </w:r>
    </w:p>
    <w:p w14:paraId="4B0146D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1.1.3.3 </w:t>
      </w:r>
      <w:r>
        <w:rPr>
          <w:rFonts w:hint="eastAsia" w:ascii="Times New Roman" w:hAnsi="Times New Roman" w:eastAsia="宋体" w:cs="宋体"/>
          <w:color w:val="auto"/>
          <w:kern w:val="0"/>
          <w:sz w:val="21"/>
          <w:szCs w:val="21"/>
          <w:highlight w:val="none"/>
          <w:lang w:val="en-US" w:eastAsia="zh-CN" w:bidi="ar"/>
        </w:rPr>
        <w:t>监理资料：是委托人按合同约定向监理人提供的，用于完成监理范围与内容所需要的资料。</w:t>
      </w:r>
    </w:p>
    <w:p w14:paraId="37C617E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1.1.3.4 </w:t>
      </w:r>
      <w:r>
        <w:rPr>
          <w:rFonts w:hint="eastAsia" w:ascii="Times New Roman" w:hAnsi="Times New Roman" w:eastAsia="宋体" w:cs="宋体"/>
          <w:color w:val="auto"/>
          <w:kern w:val="0"/>
          <w:sz w:val="21"/>
          <w:szCs w:val="21"/>
          <w:highlight w:val="none"/>
          <w:lang w:val="en-US" w:eastAsia="zh-CN" w:bidi="ar"/>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7E658B1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1.1.4</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日期</w:t>
      </w:r>
    </w:p>
    <w:p w14:paraId="77952ED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1.1.4.1 </w:t>
      </w:r>
      <w:r>
        <w:rPr>
          <w:rFonts w:hint="eastAsia" w:ascii="Times New Roman" w:hAnsi="Times New Roman" w:eastAsia="宋体" w:cs="宋体"/>
          <w:color w:val="auto"/>
          <w:kern w:val="0"/>
          <w:sz w:val="21"/>
          <w:szCs w:val="21"/>
          <w:highlight w:val="none"/>
          <w:lang w:val="en-US" w:eastAsia="zh-CN" w:bidi="ar"/>
        </w:rPr>
        <w:t>开始监理通知：指委托人按第</w:t>
      </w:r>
      <w:r>
        <w:rPr>
          <w:rFonts w:hint="default" w:ascii="Times New Roman" w:hAnsi="Times New Roman" w:eastAsia="宋体" w:cs="宋体"/>
          <w:color w:val="auto"/>
          <w:kern w:val="0"/>
          <w:sz w:val="21"/>
          <w:szCs w:val="21"/>
          <w:highlight w:val="none"/>
          <w:lang w:val="en-US" w:eastAsia="zh-CN" w:bidi="ar"/>
        </w:rPr>
        <w:t xml:space="preserve"> 6.1</w:t>
      </w:r>
      <w:r>
        <w:rPr>
          <w:rFonts w:hint="eastAsia" w:ascii="Times New Roman" w:hAnsi="Times New Roman" w:eastAsia="宋体" w:cs="宋体"/>
          <w:color w:val="auto"/>
          <w:kern w:val="0"/>
          <w:sz w:val="21"/>
          <w:szCs w:val="21"/>
          <w:highlight w:val="none"/>
          <w:lang w:val="en-US" w:eastAsia="zh-CN" w:bidi="ar"/>
        </w:rPr>
        <w:t>款通知监理人开始监理的函件。</w:t>
      </w:r>
    </w:p>
    <w:p w14:paraId="541E1C4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1.1.4.2 </w:t>
      </w:r>
      <w:r>
        <w:rPr>
          <w:rFonts w:hint="eastAsia" w:ascii="Times New Roman" w:hAnsi="Times New Roman" w:eastAsia="宋体" w:cs="宋体"/>
          <w:color w:val="auto"/>
          <w:kern w:val="0"/>
          <w:sz w:val="21"/>
          <w:szCs w:val="21"/>
          <w:highlight w:val="none"/>
          <w:lang w:val="en-US" w:eastAsia="zh-CN" w:bidi="ar"/>
        </w:rPr>
        <w:t>开始监理日期：指委托人按第</w:t>
      </w:r>
      <w:r>
        <w:rPr>
          <w:rFonts w:hint="default" w:ascii="Times New Roman" w:hAnsi="Times New Roman" w:eastAsia="宋体" w:cs="宋体"/>
          <w:color w:val="auto"/>
          <w:kern w:val="0"/>
          <w:sz w:val="21"/>
          <w:szCs w:val="21"/>
          <w:highlight w:val="none"/>
          <w:lang w:val="en-US" w:eastAsia="zh-CN" w:bidi="ar"/>
        </w:rPr>
        <w:t xml:space="preserve"> 6.1</w:t>
      </w:r>
      <w:r>
        <w:rPr>
          <w:rFonts w:hint="eastAsia" w:ascii="Times New Roman" w:hAnsi="Times New Roman" w:eastAsia="宋体" w:cs="宋体"/>
          <w:color w:val="auto"/>
          <w:kern w:val="0"/>
          <w:sz w:val="21"/>
          <w:szCs w:val="21"/>
          <w:highlight w:val="none"/>
          <w:lang w:val="en-US" w:eastAsia="zh-CN" w:bidi="ar"/>
        </w:rPr>
        <w:t>款发出的开始监理通知中写明的开始监理日期。</w:t>
      </w:r>
    </w:p>
    <w:p w14:paraId="6780D3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70" w:firstLineChars="12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1.1.4.3   </w:t>
      </w:r>
      <w:r>
        <w:rPr>
          <w:rFonts w:hint="eastAsia" w:ascii="Times New Roman" w:hAnsi="Times New Roman" w:eastAsia="宋体" w:cs="宋体"/>
          <w:color w:val="auto"/>
          <w:kern w:val="0"/>
          <w:sz w:val="21"/>
          <w:szCs w:val="21"/>
          <w:highlight w:val="none"/>
          <w:lang w:val="en-US" w:eastAsia="zh-CN" w:bidi="ar"/>
        </w:rPr>
        <w:t>监理服务期限：指监理人在投标函中承诺的完成合同监理服务所需的期限，包括按第</w:t>
      </w:r>
      <w:r>
        <w:rPr>
          <w:rFonts w:hint="default" w:ascii="Times New Roman" w:hAnsi="Times New Roman" w:eastAsia="宋体" w:cs="宋体"/>
          <w:color w:val="auto"/>
          <w:kern w:val="0"/>
          <w:sz w:val="21"/>
          <w:szCs w:val="21"/>
          <w:highlight w:val="none"/>
          <w:lang w:val="en-US" w:eastAsia="zh-CN" w:bidi="ar"/>
        </w:rPr>
        <w:t xml:space="preserve"> 6.2 </w:t>
      </w:r>
      <w:r>
        <w:rPr>
          <w:rFonts w:hint="eastAsia" w:ascii="Times New Roman" w:hAnsi="Times New Roman" w:eastAsia="宋体" w:cs="宋体"/>
          <w:color w:val="auto"/>
          <w:kern w:val="0"/>
          <w:sz w:val="21"/>
          <w:szCs w:val="21"/>
          <w:highlight w:val="none"/>
          <w:lang w:val="en-US" w:eastAsia="zh-CN" w:bidi="ar"/>
        </w:rPr>
        <w:t>款和第</w:t>
      </w:r>
      <w:r>
        <w:rPr>
          <w:rFonts w:hint="default" w:ascii="Times New Roman" w:hAnsi="Times New Roman" w:eastAsia="宋体" w:cs="宋体"/>
          <w:color w:val="auto"/>
          <w:kern w:val="0"/>
          <w:sz w:val="21"/>
          <w:szCs w:val="21"/>
          <w:highlight w:val="none"/>
          <w:lang w:val="en-US" w:eastAsia="zh-CN" w:bidi="ar"/>
        </w:rPr>
        <w:t xml:space="preserve"> 6.3.2 </w:t>
      </w:r>
      <w:r>
        <w:rPr>
          <w:rFonts w:hint="eastAsia" w:ascii="Times New Roman" w:hAnsi="Times New Roman" w:eastAsia="宋体" w:cs="宋体"/>
          <w:color w:val="auto"/>
          <w:kern w:val="0"/>
          <w:sz w:val="21"/>
          <w:szCs w:val="21"/>
          <w:highlight w:val="none"/>
          <w:lang w:val="en-US" w:eastAsia="zh-CN" w:bidi="ar"/>
        </w:rPr>
        <w:t>项约定所作的调整。</w:t>
      </w:r>
    </w:p>
    <w:p w14:paraId="63B70EE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1.1.4.4 </w:t>
      </w:r>
      <w:r>
        <w:rPr>
          <w:rFonts w:hint="eastAsia" w:ascii="Times New Roman" w:hAnsi="Times New Roman" w:eastAsia="宋体" w:cs="宋体"/>
          <w:color w:val="auto"/>
          <w:kern w:val="0"/>
          <w:sz w:val="21"/>
          <w:szCs w:val="21"/>
          <w:highlight w:val="none"/>
          <w:lang w:val="en-US" w:eastAsia="zh-CN" w:bidi="ar"/>
        </w:rPr>
        <w:t>完成监理日期：指第</w:t>
      </w:r>
      <w:r>
        <w:rPr>
          <w:rFonts w:hint="default" w:ascii="Times New Roman" w:hAnsi="Times New Roman" w:eastAsia="宋体" w:cs="宋体"/>
          <w:color w:val="auto"/>
          <w:kern w:val="0"/>
          <w:sz w:val="21"/>
          <w:szCs w:val="21"/>
          <w:highlight w:val="none"/>
          <w:lang w:val="en-US" w:eastAsia="zh-CN" w:bidi="ar"/>
        </w:rPr>
        <w:t xml:space="preserve"> 1.1.4.3 </w:t>
      </w:r>
      <w:r>
        <w:rPr>
          <w:rFonts w:hint="eastAsia" w:ascii="Times New Roman" w:hAnsi="Times New Roman" w:eastAsia="宋体" w:cs="宋体"/>
          <w:color w:val="auto"/>
          <w:kern w:val="0"/>
          <w:sz w:val="21"/>
          <w:szCs w:val="21"/>
          <w:highlight w:val="none"/>
          <w:lang w:val="en-US" w:eastAsia="zh-CN" w:bidi="ar"/>
        </w:rPr>
        <w:t>目约定监理服务期限届满时的日期。</w:t>
      </w:r>
    </w:p>
    <w:p w14:paraId="62748C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1.1.4.5 </w:t>
      </w:r>
      <w:r>
        <w:rPr>
          <w:rFonts w:hint="eastAsia" w:ascii="Times New Roman" w:hAnsi="Times New Roman" w:eastAsia="宋体" w:cs="宋体"/>
          <w:color w:val="auto"/>
          <w:kern w:val="0"/>
          <w:sz w:val="21"/>
          <w:szCs w:val="21"/>
          <w:highlight w:val="none"/>
          <w:lang w:val="en-US" w:eastAsia="zh-CN" w:bidi="ar"/>
        </w:rPr>
        <w:t>基准日：指投标截止时间前</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天的日期。</w:t>
      </w:r>
    </w:p>
    <w:p w14:paraId="2942A7D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1.1.4.6 </w:t>
      </w:r>
      <w:r>
        <w:rPr>
          <w:rFonts w:hint="eastAsia" w:ascii="Times New Roman" w:hAnsi="Times New Roman" w:eastAsia="宋体" w:cs="宋体"/>
          <w:color w:val="auto"/>
          <w:kern w:val="0"/>
          <w:sz w:val="21"/>
          <w:szCs w:val="21"/>
          <w:highlight w:val="none"/>
          <w:lang w:val="en-US" w:eastAsia="zh-CN" w:bidi="ar"/>
        </w:rPr>
        <w:t>天：除特别指明外，指日历天。合同中按天计算时间的，开始当天不计入，从次日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开始计算。期限最后一天的截止时间为当天</w:t>
      </w:r>
      <w:r>
        <w:rPr>
          <w:rFonts w:hint="default" w:ascii="Times New Roman" w:hAnsi="Times New Roman" w:eastAsia="宋体" w:cs="宋体"/>
          <w:color w:val="auto"/>
          <w:kern w:val="0"/>
          <w:sz w:val="21"/>
          <w:szCs w:val="21"/>
          <w:highlight w:val="none"/>
          <w:lang w:val="en-US" w:eastAsia="zh-CN" w:bidi="ar"/>
        </w:rPr>
        <w:t xml:space="preserve"> 24:00</w:t>
      </w:r>
      <w:r>
        <w:rPr>
          <w:rFonts w:hint="eastAsia" w:ascii="Times New Roman" w:hAnsi="Times New Roman" w:eastAsia="宋体" w:cs="宋体"/>
          <w:color w:val="auto"/>
          <w:kern w:val="0"/>
          <w:sz w:val="21"/>
          <w:szCs w:val="21"/>
          <w:highlight w:val="none"/>
          <w:lang w:val="en-US" w:eastAsia="zh-CN" w:bidi="ar"/>
        </w:rPr>
        <w:t>。</w:t>
      </w:r>
    </w:p>
    <w:p w14:paraId="3932FDD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1.1.5</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合同价格和费用</w:t>
      </w:r>
    </w:p>
    <w:p w14:paraId="09ECE7F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1.1.5.1 </w:t>
      </w:r>
      <w:r>
        <w:rPr>
          <w:rFonts w:hint="eastAsia" w:ascii="Times New Roman" w:hAnsi="Times New Roman" w:eastAsia="宋体" w:cs="宋体"/>
          <w:color w:val="auto"/>
          <w:kern w:val="0"/>
          <w:sz w:val="21"/>
          <w:szCs w:val="21"/>
          <w:highlight w:val="none"/>
          <w:lang w:val="en-US" w:eastAsia="zh-CN" w:bidi="ar"/>
        </w:rPr>
        <w:t>签约合同价：指签订合同时合同协议书中写明的监理报酬总金额。</w:t>
      </w:r>
    </w:p>
    <w:p w14:paraId="74DFC84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1.1.5.2 </w:t>
      </w:r>
      <w:r>
        <w:rPr>
          <w:rFonts w:hint="eastAsia" w:ascii="Times New Roman" w:hAnsi="Times New Roman" w:eastAsia="宋体" w:cs="宋体"/>
          <w:color w:val="auto"/>
          <w:kern w:val="0"/>
          <w:sz w:val="21"/>
          <w:szCs w:val="21"/>
          <w:highlight w:val="none"/>
          <w:lang w:val="en-US" w:eastAsia="zh-CN" w:bidi="ar"/>
        </w:rPr>
        <w:t>合同价格：指监理人按合同约定完成了全部监理工作后，委托人应付给监理人的金额，包括在履行合同过程中按合同约定进行的变更和调整。</w:t>
      </w:r>
    </w:p>
    <w:p w14:paraId="08615C7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1.1.5.3 </w:t>
      </w:r>
      <w:r>
        <w:rPr>
          <w:rFonts w:hint="eastAsia" w:ascii="Times New Roman" w:hAnsi="Times New Roman" w:eastAsia="宋体" w:cs="宋体"/>
          <w:color w:val="auto"/>
          <w:kern w:val="0"/>
          <w:sz w:val="21"/>
          <w:szCs w:val="21"/>
          <w:highlight w:val="none"/>
          <w:lang w:val="en-US" w:eastAsia="zh-CN" w:bidi="ar"/>
        </w:rPr>
        <w:t>费用：指为履行合同所发生的或将要发生的所有合理开支，包括管理费和应分摊的其他费用，但不包括利润。</w:t>
      </w:r>
    </w:p>
    <w:p w14:paraId="05728E3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1.1.6</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其他</w:t>
      </w:r>
    </w:p>
    <w:p w14:paraId="66E68A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1.1.6.1 </w:t>
      </w:r>
      <w:r>
        <w:rPr>
          <w:rFonts w:hint="eastAsia" w:ascii="Times New Roman" w:hAnsi="Times New Roman" w:eastAsia="宋体" w:cs="宋体"/>
          <w:color w:val="auto"/>
          <w:kern w:val="0"/>
          <w:sz w:val="21"/>
          <w:szCs w:val="21"/>
          <w:highlight w:val="none"/>
          <w:lang w:val="en-US" w:eastAsia="zh-CN" w:bidi="ar"/>
        </w:rPr>
        <w:t>书面形式：指合同文件、信件和数据电文（包括电报、电传、传真、电子数据交换和电子邮件）等可以有形地表现所载内容的形式。</w:t>
      </w:r>
    </w:p>
    <w:p w14:paraId="2F93E4B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 w:name="_Toc17320"/>
      <w:r>
        <w:rPr>
          <w:color w:val="auto"/>
          <w:highlight w:val="none"/>
          <w:lang w:val="en-US" w:eastAsia="zh-CN"/>
        </w:rPr>
        <w:t xml:space="preserve">1.2 </w:t>
      </w:r>
      <w:r>
        <w:rPr>
          <w:rFonts w:hint="eastAsia" w:ascii="Times New Roman" w:hAnsi="Times New Roman" w:eastAsia="宋体" w:cs="宋体"/>
          <w:color w:val="auto"/>
          <w:highlight w:val="none"/>
          <w:lang w:eastAsia="zh-CN"/>
        </w:rPr>
        <w:t>语言文字</w:t>
      </w:r>
      <w:bookmarkEnd w:id="4"/>
    </w:p>
    <w:p w14:paraId="763CC2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合同使用的语言文字为中文。专用术语使用外文的，应附有中文注释。</w:t>
      </w:r>
    </w:p>
    <w:p w14:paraId="30ACE44E">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 w:name="_Toc5744"/>
      <w:r>
        <w:rPr>
          <w:color w:val="auto"/>
          <w:highlight w:val="none"/>
          <w:lang w:val="en-US" w:eastAsia="zh-CN"/>
        </w:rPr>
        <w:t xml:space="preserve">1.3 </w:t>
      </w:r>
      <w:r>
        <w:rPr>
          <w:rFonts w:hint="eastAsia" w:ascii="Times New Roman" w:hAnsi="Times New Roman" w:eastAsia="宋体" w:cs="宋体"/>
          <w:color w:val="auto"/>
          <w:highlight w:val="none"/>
          <w:lang w:eastAsia="zh-CN"/>
        </w:rPr>
        <w:t>适用法律</w:t>
      </w:r>
      <w:bookmarkEnd w:id="5"/>
    </w:p>
    <w:p w14:paraId="540F431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适用于合同的法律包括中华人民共和国法律、行政法规、部门规章，以及工程所在地的地方性法规、自治条例、单行条例和地方政府规章。本合同适用的其他规范性文件，可在专用合同条款中约定。</w:t>
      </w:r>
    </w:p>
    <w:p w14:paraId="6A9FB8D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 w:name="_Toc30308"/>
      <w:r>
        <w:rPr>
          <w:color w:val="auto"/>
          <w:highlight w:val="none"/>
          <w:lang w:val="en-US" w:eastAsia="zh-CN"/>
        </w:rPr>
        <w:t xml:space="preserve">1.4 </w:t>
      </w:r>
      <w:r>
        <w:rPr>
          <w:rFonts w:hint="eastAsia" w:ascii="Times New Roman" w:hAnsi="Times New Roman" w:eastAsia="宋体" w:cs="宋体"/>
          <w:color w:val="auto"/>
          <w:highlight w:val="none"/>
          <w:lang w:eastAsia="zh-CN"/>
        </w:rPr>
        <w:t>合同文件的优先顺序</w:t>
      </w:r>
      <w:bookmarkEnd w:id="6"/>
    </w:p>
    <w:p w14:paraId="3EF209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组成合同的各项文件应互相解释，互为说明。除专用合同条款另有约定外，解释合同文件的优先顺序如下：</w:t>
      </w:r>
    </w:p>
    <w:p w14:paraId="6038AD2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）合同协议书；</w:t>
      </w:r>
    </w:p>
    <w:p w14:paraId="4AE1F18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）中标通知书；</w:t>
      </w:r>
    </w:p>
    <w:p w14:paraId="0D9440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）投标函及投标函附录；</w:t>
      </w:r>
    </w:p>
    <w:p w14:paraId="76CB0C0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）专用合同条款；</w:t>
      </w:r>
    </w:p>
    <w:p w14:paraId="5DA460B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）通用合同条款；</w:t>
      </w:r>
    </w:p>
    <w:p w14:paraId="2D81C63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）委托人要求；</w:t>
      </w:r>
    </w:p>
    <w:p w14:paraId="36EE92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）监理报酬清单；</w:t>
      </w:r>
    </w:p>
    <w:p w14:paraId="7FA9A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）监理大纲；</w:t>
      </w:r>
    </w:p>
    <w:p w14:paraId="37A6203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）其他合同文件。</w:t>
      </w:r>
    </w:p>
    <w:p w14:paraId="1B1FD3D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7" w:name="_Toc15444"/>
      <w:r>
        <w:rPr>
          <w:color w:val="auto"/>
          <w:highlight w:val="none"/>
          <w:lang w:val="en-US" w:eastAsia="zh-CN"/>
        </w:rPr>
        <w:t xml:space="preserve">1.5 </w:t>
      </w:r>
      <w:r>
        <w:rPr>
          <w:rFonts w:hint="eastAsia" w:ascii="Times New Roman" w:hAnsi="Times New Roman" w:eastAsia="宋体" w:cs="宋体"/>
          <w:color w:val="auto"/>
          <w:highlight w:val="none"/>
          <w:lang w:eastAsia="zh-CN"/>
        </w:rPr>
        <w:t>合同协议书</w:t>
      </w:r>
      <w:bookmarkEnd w:id="7"/>
    </w:p>
    <w:p w14:paraId="0E8C80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监理人按中标通知书规定的时间与委托人签订合同协议书。除法律另有规定或合同另有约</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定外，委托人和监理人的法定代表人或其委托代理人在合同协议书上签字并盖单位公章后，合同生效。</w:t>
      </w:r>
    </w:p>
    <w:p w14:paraId="6207184F">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8" w:name="_Toc11536"/>
      <w:r>
        <w:rPr>
          <w:color w:val="auto"/>
          <w:highlight w:val="none"/>
          <w:lang w:val="en-US" w:eastAsia="zh-CN"/>
        </w:rPr>
        <w:t xml:space="preserve">1.6 </w:t>
      </w:r>
      <w:r>
        <w:rPr>
          <w:rFonts w:hint="eastAsia" w:ascii="Times New Roman" w:hAnsi="Times New Roman" w:eastAsia="宋体" w:cs="宋体"/>
          <w:color w:val="auto"/>
          <w:highlight w:val="none"/>
          <w:lang w:eastAsia="zh-CN"/>
        </w:rPr>
        <w:t>文件的提供和照管</w:t>
      </w:r>
      <w:bookmarkEnd w:id="8"/>
    </w:p>
    <w:p w14:paraId="4A3687E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1.6.1  </w:t>
      </w:r>
      <w:r>
        <w:rPr>
          <w:rFonts w:hint="eastAsia" w:ascii="Times New Roman" w:hAnsi="Times New Roman" w:eastAsia="宋体" w:cs="宋体"/>
          <w:color w:val="auto"/>
          <w:kern w:val="0"/>
          <w:sz w:val="21"/>
          <w:szCs w:val="21"/>
          <w:highlight w:val="none"/>
          <w:lang w:val="en-US" w:eastAsia="zh-CN" w:bidi="ar"/>
        </w:rPr>
        <w:t>监理文件的提供</w:t>
      </w:r>
      <w:r>
        <w:rPr>
          <w:rFonts w:hint="default" w:ascii="Times New Roman" w:hAnsi="Times New Roman" w:eastAsia="宋体" w:cs="宋体"/>
          <w:color w:val="auto"/>
          <w:kern w:val="0"/>
          <w:sz w:val="21"/>
          <w:szCs w:val="21"/>
          <w:highlight w:val="none"/>
          <w:lang w:val="en-US" w:eastAsia="zh-CN" w:bidi="ar"/>
        </w:rPr>
        <w:t xml:space="preserve"> </w:t>
      </w:r>
    </w:p>
    <w:p w14:paraId="42B95D8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除专用合同条款另有约定外，监理人应在合理的期限内按照合同约定的数量向委托人提供监理文件。合同约定监理文件应经委托人批复的，委托人应当在合同约定的期限内批复或提出修改意见。</w:t>
      </w:r>
    </w:p>
    <w:p w14:paraId="32F466C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1.6.2  </w:t>
      </w:r>
      <w:r>
        <w:rPr>
          <w:rFonts w:hint="eastAsia" w:ascii="Times New Roman" w:hAnsi="Times New Roman" w:eastAsia="宋体" w:cs="宋体"/>
          <w:color w:val="auto"/>
          <w:kern w:val="0"/>
          <w:sz w:val="21"/>
          <w:szCs w:val="21"/>
          <w:highlight w:val="none"/>
          <w:lang w:val="en-US" w:eastAsia="zh-CN" w:bidi="ar"/>
        </w:rPr>
        <w:t>委托人提供的文件</w:t>
      </w:r>
    </w:p>
    <w:p w14:paraId="5F8817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按专用合同条款约定由委托人提供的文件，包括规范标准、承包合同、勘察文件、设计文件等，委托人应按约定的数量和期限交给监理人。由于委托人未按时提供文件造成监理服务期限延误的，按第</w:t>
      </w:r>
      <w:r>
        <w:rPr>
          <w:rFonts w:hint="default" w:ascii="Times New Roman" w:hAnsi="Times New Roman" w:eastAsia="宋体" w:cs="宋体"/>
          <w:color w:val="auto"/>
          <w:kern w:val="0"/>
          <w:sz w:val="21"/>
          <w:szCs w:val="21"/>
          <w:highlight w:val="none"/>
          <w:lang w:val="en-US" w:eastAsia="zh-CN" w:bidi="ar"/>
        </w:rPr>
        <w:t xml:space="preserve"> 6.2 </w:t>
      </w:r>
      <w:r>
        <w:rPr>
          <w:rFonts w:hint="eastAsia" w:ascii="Times New Roman" w:hAnsi="Times New Roman" w:eastAsia="宋体" w:cs="宋体"/>
          <w:color w:val="auto"/>
          <w:kern w:val="0"/>
          <w:sz w:val="21"/>
          <w:szCs w:val="21"/>
          <w:highlight w:val="none"/>
          <w:lang w:val="en-US" w:eastAsia="zh-CN" w:bidi="ar"/>
        </w:rPr>
        <w:t>款约定执行。</w:t>
      </w:r>
    </w:p>
    <w:p w14:paraId="4C37616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1.6.3  </w:t>
      </w:r>
      <w:r>
        <w:rPr>
          <w:rFonts w:hint="eastAsia" w:ascii="Times New Roman" w:hAnsi="Times New Roman" w:eastAsia="宋体" w:cs="宋体"/>
          <w:color w:val="auto"/>
          <w:kern w:val="0"/>
          <w:sz w:val="21"/>
          <w:szCs w:val="21"/>
          <w:highlight w:val="none"/>
          <w:lang w:val="en-US" w:eastAsia="zh-CN" w:bidi="ar"/>
        </w:rPr>
        <w:t>文件错误的通知</w:t>
      </w:r>
    </w:p>
    <w:p w14:paraId="7F62779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任何一方当事人发现文件中存在的明显错误或疏忽，均应及时通知对方当事人，并应立即采取适当的措施防止损失扩大。</w:t>
      </w:r>
    </w:p>
    <w:p w14:paraId="6B91BA5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1.6.4  </w:t>
      </w:r>
      <w:r>
        <w:rPr>
          <w:rFonts w:hint="eastAsia" w:ascii="Times New Roman" w:hAnsi="Times New Roman" w:eastAsia="宋体" w:cs="宋体"/>
          <w:color w:val="auto"/>
          <w:kern w:val="0"/>
          <w:sz w:val="21"/>
          <w:szCs w:val="21"/>
          <w:highlight w:val="none"/>
          <w:lang w:val="en-US" w:eastAsia="zh-CN" w:bidi="ar"/>
        </w:rPr>
        <w:t>文件的照管</w:t>
      </w:r>
    </w:p>
    <w:p w14:paraId="3B5E332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监理人应在现场保留一份合同文件、监理文件、委托人要求中的所列文件、以及其他根据合同收发的往来信函，以备委托人和行政管理部门查阅使用。</w:t>
      </w:r>
    </w:p>
    <w:p w14:paraId="6F7B9EB8">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9" w:name="_Toc30569"/>
      <w:r>
        <w:rPr>
          <w:color w:val="auto"/>
          <w:highlight w:val="none"/>
          <w:lang w:val="en-US" w:eastAsia="zh-CN"/>
        </w:rPr>
        <w:t xml:space="preserve">1.7 </w:t>
      </w:r>
      <w:r>
        <w:rPr>
          <w:rFonts w:hint="eastAsia" w:ascii="Times New Roman" w:hAnsi="Times New Roman" w:eastAsia="宋体" w:cs="宋体"/>
          <w:color w:val="auto"/>
          <w:highlight w:val="none"/>
          <w:lang w:eastAsia="zh-CN"/>
        </w:rPr>
        <w:t>联络</w:t>
      </w:r>
      <w:bookmarkEnd w:id="9"/>
    </w:p>
    <w:p w14:paraId="49CACC4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1.7.1 </w:t>
      </w:r>
      <w:r>
        <w:rPr>
          <w:rFonts w:hint="eastAsia" w:ascii="Times New Roman" w:hAnsi="Times New Roman" w:eastAsia="宋体" w:cs="宋体"/>
          <w:color w:val="auto"/>
          <w:kern w:val="0"/>
          <w:sz w:val="21"/>
          <w:szCs w:val="21"/>
          <w:highlight w:val="none"/>
          <w:lang w:val="en-US" w:eastAsia="zh-CN" w:bidi="ar"/>
        </w:rPr>
        <w:t>与合同有关的通知、批准、证明、证书、指示、要求、请求、同意、意见、确定和决定等，均应采用书面形式。</w:t>
      </w:r>
    </w:p>
    <w:p w14:paraId="763E403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1.7.2 </w:t>
      </w:r>
      <w:r>
        <w:rPr>
          <w:rFonts w:hint="eastAsia" w:ascii="Times New Roman" w:hAnsi="Times New Roman" w:eastAsia="宋体" w:cs="宋体"/>
          <w:color w:val="auto"/>
          <w:kern w:val="0"/>
          <w:sz w:val="21"/>
          <w:szCs w:val="21"/>
          <w:highlight w:val="none"/>
          <w:lang w:val="en-US" w:eastAsia="zh-CN" w:bidi="ar"/>
        </w:rPr>
        <w:t>上述通知、批准、证明、证书、指示、要求、请求、同意、意见、确定和决定等来往函件，均应在合同约定的期限内送达指定的地点和指定的接收人，并办理签收手续。</w:t>
      </w:r>
    </w:p>
    <w:p w14:paraId="5C5DE12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0" w:name="_Toc22050"/>
      <w:r>
        <w:rPr>
          <w:color w:val="auto"/>
          <w:highlight w:val="none"/>
          <w:lang w:val="en-US" w:eastAsia="zh-CN"/>
        </w:rPr>
        <w:t xml:space="preserve">1.8 </w:t>
      </w:r>
      <w:r>
        <w:rPr>
          <w:rFonts w:hint="eastAsia" w:ascii="Times New Roman" w:hAnsi="Times New Roman" w:eastAsia="宋体" w:cs="宋体"/>
          <w:color w:val="auto"/>
          <w:highlight w:val="none"/>
          <w:lang w:eastAsia="zh-CN"/>
        </w:rPr>
        <w:t>转让</w:t>
      </w:r>
      <w:bookmarkEnd w:id="10"/>
    </w:p>
    <w:p w14:paraId="6CCC15A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除专用合同条款另有约定外，未经对方当事人同意，一方当事人不得将合同权利全部或部分转让给第三人，也不得全部或部分转移合同义务。</w:t>
      </w:r>
    </w:p>
    <w:p w14:paraId="7C5BE68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1" w:name="_Toc1622"/>
      <w:r>
        <w:rPr>
          <w:color w:val="auto"/>
          <w:highlight w:val="none"/>
          <w:lang w:val="en-US" w:eastAsia="zh-CN"/>
        </w:rPr>
        <w:t xml:space="preserve">1.9 </w:t>
      </w:r>
      <w:r>
        <w:rPr>
          <w:rFonts w:hint="eastAsia" w:ascii="Times New Roman" w:hAnsi="Times New Roman" w:eastAsia="宋体" w:cs="宋体"/>
          <w:color w:val="auto"/>
          <w:highlight w:val="none"/>
          <w:lang w:eastAsia="zh-CN"/>
        </w:rPr>
        <w:t>严禁贿赂</w:t>
      </w:r>
      <w:bookmarkEnd w:id="11"/>
    </w:p>
    <w:p w14:paraId="47E2521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合同双方当事人不得以贿赂或变相贿赂的方式，谋取不当利益或损害对方权益。因贿赂造成对方当事人损失的，行为人应当赔偿损失，并承担相应的法律责任。</w:t>
      </w:r>
    </w:p>
    <w:p w14:paraId="3804826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2" w:name="_Toc16271"/>
      <w:r>
        <w:rPr>
          <w:color w:val="auto"/>
          <w:highlight w:val="none"/>
          <w:lang w:val="en-US" w:eastAsia="zh-CN"/>
        </w:rPr>
        <w:t xml:space="preserve">1.10 </w:t>
      </w:r>
      <w:r>
        <w:rPr>
          <w:rFonts w:hint="eastAsia" w:ascii="Times New Roman" w:hAnsi="Times New Roman" w:eastAsia="宋体" w:cs="宋体"/>
          <w:color w:val="auto"/>
          <w:highlight w:val="none"/>
          <w:lang w:eastAsia="zh-CN"/>
        </w:rPr>
        <w:t>知识产权</w:t>
      </w:r>
      <w:bookmarkEnd w:id="12"/>
    </w:p>
    <w:p w14:paraId="1B1B30A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1.10.1 </w:t>
      </w:r>
      <w:r>
        <w:rPr>
          <w:rFonts w:hint="eastAsia" w:ascii="Times New Roman" w:hAnsi="Times New Roman" w:eastAsia="宋体" w:cs="宋体"/>
          <w:color w:val="auto"/>
          <w:kern w:val="0"/>
          <w:sz w:val="21"/>
          <w:szCs w:val="21"/>
          <w:highlight w:val="none"/>
          <w:lang w:val="en-US" w:eastAsia="zh-CN" w:bidi="ar"/>
        </w:rPr>
        <w:t>除专用合同条款另有约定外，监理人完成的监理工作成果，除署名权以外的著作权和其他知识产权均归委托人享有。</w:t>
      </w:r>
    </w:p>
    <w:p w14:paraId="72281A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1.10.2 </w:t>
      </w:r>
      <w:r>
        <w:rPr>
          <w:rFonts w:hint="eastAsia" w:ascii="Times New Roman" w:hAnsi="Times New Roman" w:eastAsia="宋体" w:cs="宋体"/>
          <w:color w:val="auto"/>
          <w:kern w:val="0"/>
          <w:sz w:val="21"/>
          <w:szCs w:val="21"/>
          <w:highlight w:val="none"/>
          <w:lang w:val="en-US" w:eastAsia="zh-CN" w:bidi="ar"/>
        </w:rPr>
        <w:t>监理人从事监理活动时不得侵犯他人的知识产权。因侵犯专利权或其他知识产权所引起的责任，由监理人自行承担。因委托人提供的监理资料导致侵权的，由委托人承担责任。</w:t>
      </w:r>
    </w:p>
    <w:p w14:paraId="4479F90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1.10.3 </w:t>
      </w:r>
      <w:r>
        <w:rPr>
          <w:rFonts w:hint="eastAsia" w:ascii="Times New Roman" w:hAnsi="Times New Roman" w:eastAsia="宋体" w:cs="宋体"/>
          <w:color w:val="auto"/>
          <w:kern w:val="0"/>
          <w:sz w:val="21"/>
          <w:szCs w:val="21"/>
          <w:highlight w:val="none"/>
          <w:lang w:val="en-US" w:eastAsia="zh-CN" w:bidi="ar"/>
        </w:rPr>
        <w:t>监理人在投标文件中采用专利技术、专有技术的，相应的使用费视为已包含在投标报价之中。</w:t>
      </w:r>
    </w:p>
    <w:p w14:paraId="05DEAB1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3" w:name="_Toc27035"/>
      <w:r>
        <w:rPr>
          <w:color w:val="auto"/>
          <w:highlight w:val="none"/>
          <w:lang w:val="en-US" w:eastAsia="zh-CN"/>
        </w:rPr>
        <w:t xml:space="preserve">1.11 </w:t>
      </w:r>
      <w:r>
        <w:rPr>
          <w:rFonts w:hint="eastAsia" w:ascii="Times New Roman" w:hAnsi="Times New Roman" w:eastAsia="宋体" w:cs="宋体"/>
          <w:color w:val="auto"/>
          <w:highlight w:val="none"/>
          <w:lang w:eastAsia="zh-CN"/>
        </w:rPr>
        <w:t>文件及信息的保密</w:t>
      </w:r>
      <w:bookmarkEnd w:id="13"/>
    </w:p>
    <w:p w14:paraId="04AA77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未经对方同意，任何一方当事人不得将有关文件、技术秘密、需要保密的资料和信息泄露给他人或公开发表与引用。</w:t>
      </w:r>
    </w:p>
    <w:p w14:paraId="6A207C0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4" w:name="_Toc4290"/>
      <w:r>
        <w:rPr>
          <w:color w:val="auto"/>
          <w:highlight w:val="none"/>
          <w:lang w:val="en-US" w:eastAsia="zh-CN"/>
        </w:rPr>
        <w:t xml:space="preserve">1.12 </w:t>
      </w:r>
      <w:r>
        <w:rPr>
          <w:rFonts w:hint="eastAsia" w:ascii="Times New Roman" w:hAnsi="Times New Roman" w:eastAsia="宋体" w:cs="宋体"/>
          <w:color w:val="auto"/>
          <w:highlight w:val="none"/>
          <w:lang w:eastAsia="zh-CN"/>
        </w:rPr>
        <w:t>委托人要求</w:t>
      </w:r>
      <w:bookmarkEnd w:id="14"/>
    </w:p>
    <w:p w14:paraId="0C87CB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监理人应认真阅读、复核委托人要求，发现错误的，应及时书面通知委托人。无论是否存在错误，委托人均有权修改委托人要求，并在修改后</w:t>
      </w:r>
      <w:r>
        <w:rPr>
          <w:rFonts w:hint="default" w:ascii="Times New Roman" w:hAnsi="Times New Roman" w:eastAsia="宋体" w:cs="宋体"/>
          <w:color w:val="auto"/>
          <w:kern w:val="0"/>
          <w:sz w:val="21"/>
          <w:szCs w:val="21"/>
          <w:highlight w:val="none"/>
          <w:lang w:val="en-US" w:eastAsia="zh-CN" w:bidi="ar"/>
        </w:rPr>
        <w:t xml:space="preserve"> 3 </w:t>
      </w:r>
      <w:r>
        <w:rPr>
          <w:rFonts w:hint="eastAsia" w:ascii="Times New Roman" w:hAnsi="Times New Roman" w:eastAsia="宋体" w:cs="宋体"/>
          <w:color w:val="auto"/>
          <w:kern w:val="0"/>
          <w:sz w:val="21"/>
          <w:szCs w:val="21"/>
          <w:highlight w:val="none"/>
          <w:lang w:val="en-US" w:eastAsia="zh-CN" w:bidi="ar"/>
        </w:rPr>
        <w:t>日内通知监理人。除专用合同条款另有约定外，由此导致监理人费用增加和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周期延误的，委托人应当相应地增加费用和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延长周期。</w:t>
      </w:r>
    </w:p>
    <w:p w14:paraId="53A2E7B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如果委托人要求违反法律规定，监理人应在发现后及时书面通知委托人，要求其改</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正。委托人收到通知书后不予改正或不予答复的，监理人有权拒绝履行合同义务，直至解除合同；由此引起的监理人的全部损失由委托人承担。</w:t>
      </w:r>
    </w:p>
    <w:p w14:paraId="335D7C5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1.12.3 </w:t>
      </w:r>
      <w:r>
        <w:rPr>
          <w:rFonts w:hint="eastAsia" w:ascii="Times New Roman" w:hAnsi="Times New Roman" w:eastAsia="宋体" w:cs="宋体"/>
          <w:color w:val="auto"/>
          <w:kern w:val="0"/>
          <w:sz w:val="21"/>
          <w:szCs w:val="21"/>
          <w:highlight w:val="none"/>
          <w:lang w:val="en-US" w:eastAsia="zh-CN" w:bidi="ar"/>
        </w:rPr>
        <w:t>委托人要求采用国外规范和标准进行监理时，应由委托人负责提供该规范和标准的外国文本和中文译本，提供的时间、份数和其他要求在专用合同条款中约定。</w:t>
      </w:r>
    </w:p>
    <w:p w14:paraId="57B35F5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15" w:name="_Toc30747"/>
      <w:r>
        <w:rPr>
          <w:color w:val="auto"/>
          <w:highlight w:val="none"/>
          <w:lang w:val="en-US"/>
        </w:rPr>
        <w:t xml:space="preserve">2.  </w:t>
      </w:r>
      <w:r>
        <w:rPr>
          <w:rFonts w:hint="eastAsia" w:ascii="Times New Roman" w:hAnsi="Times New Roman" w:eastAsia="微软雅黑" w:cs="微软雅黑"/>
          <w:color w:val="auto"/>
          <w:highlight w:val="none"/>
          <w:lang w:val="en-US"/>
        </w:rPr>
        <w:t>委托人义务</w:t>
      </w:r>
      <w:bookmarkEnd w:id="15"/>
    </w:p>
    <w:p w14:paraId="62C45D43">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16" w:name="_Toc1431"/>
      <w:r>
        <w:rPr>
          <w:color w:val="auto"/>
          <w:highlight w:val="none"/>
          <w:lang w:val="en-US"/>
        </w:rPr>
        <w:t xml:space="preserve">2.1 </w:t>
      </w:r>
      <w:r>
        <w:rPr>
          <w:rFonts w:hint="eastAsia" w:ascii="Times New Roman" w:hAnsi="Times New Roman" w:eastAsia="宋体" w:cs="宋体"/>
          <w:color w:val="auto"/>
          <w:highlight w:val="none"/>
          <w:lang w:val="en-US"/>
        </w:rPr>
        <w:t>遵守法律</w:t>
      </w:r>
      <w:bookmarkEnd w:id="16"/>
    </w:p>
    <w:p w14:paraId="2B16BFE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委托人在履行合同过程中应遵守法律，并保证监理人免于承担因委托人违反法律而引起的任何责任。</w:t>
      </w:r>
    </w:p>
    <w:p w14:paraId="7E1EEED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7" w:name="_Toc17597"/>
      <w:r>
        <w:rPr>
          <w:color w:val="auto"/>
          <w:highlight w:val="none"/>
          <w:lang w:val="en-US" w:eastAsia="zh-CN"/>
        </w:rPr>
        <w:t xml:space="preserve">2.2 </w:t>
      </w:r>
      <w:r>
        <w:rPr>
          <w:rFonts w:hint="eastAsia" w:ascii="Times New Roman" w:hAnsi="Times New Roman" w:eastAsia="宋体" w:cs="宋体"/>
          <w:color w:val="auto"/>
          <w:highlight w:val="none"/>
          <w:lang w:eastAsia="zh-CN"/>
        </w:rPr>
        <w:t>发出开始监理通知</w:t>
      </w:r>
      <w:bookmarkEnd w:id="17"/>
    </w:p>
    <w:p w14:paraId="325B92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委托人应按第</w:t>
      </w:r>
      <w:r>
        <w:rPr>
          <w:rFonts w:hint="default" w:ascii="Times New Roman" w:hAnsi="Times New Roman" w:eastAsia="宋体" w:cs="宋体"/>
          <w:color w:val="auto"/>
          <w:kern w:val="0"/>
          <w:sz w:val="21"/>
          <w:szCs w:val="21"/>
          <w:highlight w:val="none"/>
          <w:lang w:val="en-US" w:eastAsia="zh-CN" w:bidi="ar"/>
        </w:rPr>
        <w:t xml:space="preserve"> 6.1 </w:t>
      </w:r>
      <w:r>
        <w:rPr>
          <w:rFonts w:hint="eastAsia" w:ascii="Times New Roman" w:hAnsi="Times New Roman" w:eastAsia="宋体" w:cs="宋体"/>
          <w:color w:val="auto"/>
          <w:kern w:val="0"/>
          <w:sz w:val="21"/>
          <w:szCs w:val="21"/>
          <w:highlight w:val="none"/>
          <w:lang w:val="en-US" w:eastAsia="zh-CN" w:bidi="ar"/>
        </w:rPr>
        <w:t>款的约定向监理人发出开始监理通知。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除专用合同条款另有约定外，委托人应为监理人的现场人员，在施工期间提供办公房间、办公桌椅、互联网接口、冷暖设施、生活设施、进出现场交通服务和其他便利条件。</w:t>
      </w:r>
    </w:p>
    <w:p w14:paraId="3C0357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8" w:name="_Toc31209"/>
      <w:r>
        <w:rPr>
          <w:color w:val="auto"/>
          <w:highlight w:val="none"/>
          <w:lang w:val="en-US" w:eastAsia="zh-CN"/>
        </w:rPr>
        <w:t xml:space="preserve">2.3 </w:t>
      </w:r>
      <w:r>
        <w:rPr>
          <w:rFonts w:hint="eastAsia" w:ascii="Times New Roman" w:hAnsi="Times New Roman" w:eastAsia="宋体" w:cs="宋体"/>
          <w:color w:val="auto"/>
          <w:highlight w:val="none"/>
          <w:lang w:eastAsia="zh-CN"/>
        </w:rPr>
        <w:t>办理证件和批件</w:t>
      </w:r>
      <w:bookmarkEnd w:id="18"/>
    </w:p>
    <w:p w14:paraId="12D5E66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法律规定和（或）合同约定由委托人负责办理的工程建设项目必须履行的各类审批、核准或备案手续，委托人应当按时办理，监理人应给予必要的协助。</w:t>
      </w:r>
    </w:p>
    <w:p w14:paraId="13DF41F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法律规定和（或）合同约定由监理人负责办理的监理所需的证件和批件，委托人应给予必要的协助。</w:t>
      </w:r>
    </w:p>
    <w:p w14:paraId="57D60AA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9" w:name="_Toc17982"/>
      <w:r>
        <w:rPr>
          <w:color w:val="auto"/>
          <w:highlight w:val="none"/>
          <w:lang w:val="en-US" w:eastAsia="zh-CN"/>
        </w:rPr>
        <w:t xml:space="preserve">2.4 </w:t>
      </w:r>
      <w:r>
        <w:rPr>
          <w:rFonts w:hint="eastAsia" w:ascii="Times New Roman" w:hAnsi="Times New Roman" w:eastAsia="宋体" w:cs="宋体"/>
          <w:color w:val="auto"/>
          <w:highlight w:val="none"/>
          <w:lang w:eastAsia="zh-CN"/>
        </w:rPr>
        <w:t>支付合同价款</w:t>
      </w:r>
      <w:bookmarkEnd w:id="19"/>
    </w:p>
    <w:p w14:paraId="062076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委托人应按合同约定向监理人及时支付合同价款。</w:t>
      </w:r>
    </w:p>
    <w:p w14:paraId="3D7C5B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0" w:name="_Toc4773"/>
      <w:r>
        <w:rPr>
          <w:color w:val="auto"/>
          <w:highlight w:val="none"/>
          <w:lang w:val="en-US" w:eastAsia="zh-CN"/>
        </w:rPr>
        <w:t xml:space="preserve">2.5 </w:t>
      </w:r>
      <w:r>
        <w:rPr>
          <w:rFonts w:hint="eastAsia" w:ascii="Times New Roman" w:hAnsi="Times New Roman" w:eastAsia="宋体" w:cs="宋体"/>
          <w:color w:val="auto"/>
          <w:highlight w:val="none"/>
          <w:lang w:eastAsia="zh-CN"/>
        </w:rPr>
        <w:t>提供监理资料</w:t>
      </w:r>
      <w:bookmarkEnd w:id="20"/>
    </w:p>
    <w:p w14:paraId="2E2E770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委托人应按第</w:t>
      </w:r>
      <w:r>
        <w:rPr>
          <w:rFonts w:hint="default" w:ascii="Times New Roman" w:hAnsi="Times New Roman" w:eastAsia="宋体" w:cs="宋体"/>
          <w:color w:val="auto"/>
          <w:kern w:val="0"/>
          <w:sz w:val="21"/>
          <w:szCs w:val="21"/>
          <w:highlight w:val="none"/>
          <w:lang w:val="en-US" w:eastAsia="zh-CN" w:bidi="ar"/>
        </w:rPr>
        <w:t xml:space="preserve"> 1.6.2 </w:t>
      </w:r>
      <w:r>
        <w:rPr>
          <w:rFonts w:hint="eastAsia" w:ascii="Times New Roman" w:hAnsi="Times New Roman" w:eastAsia="宋体" w:cs="宋体"/>
          <w:color w:val="auto"/>
          <w:kern w:val="0"/>
          <w:sz w:val="21"/>
          <w:szCs w:val="21"/>
          <w:highlight w:val="none"/>
          <w:lang w:val="en-US" w:eastAsia="zh-CN" w:bidi="ar"/>
        </w:rPr>
        <w:t>项的约定向监理人提供监理资料。</w:t>
      </w:r>
    </w:p>
    <w:p w14:paraId="20D3AD5A">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1" w:name="_Toc31340"/>
      <w:r>
        <w:rPr>
          <w:color w:val="auto"/>
          <w:highlight w:val="none"/>
          <w:lang w:val="en-US" w:eastAsia="zh-CN"/>
        </w:rPr>
        <w:t xml:space="preserve">2.6 </w:t>
      </w:r>
      <w:r>
        <w:rPr>
          <w:rFonts w:hint="eastAsia" w:ascii="Times New Roman" w:hAnsi="Times New Roman" w:eastAsia="宋体" w:cs="宋体"/>
          <w:color w:val="auto"/>
          <w:highlight w:val="none"/>
          <w:lang w:eastAsia="zh-CN"/>
        </w:rPr>
        <w:t>其他义务</w:t>
      </w:r>
      <w:bookmarkEnd w:id="21"/>
    </w:p>
    <w:p w14:paraId="5CD1A4C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委托人应履行合同约定的其他义务。</w:t>
      </w:r>
    </w:p>
    <w:p w14:paraId="2EE6603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22" w:name="_Toc30865"/>
      <w:r>
        <w:rPr>
          <w:color w:val="auto"/>
          <w:highlight w:val="none"/>
          <w:lang w:val="en-US"/>
        </w:rPr>
        <w:t xml:space="preserve">3.  </w:t>
      </w:r>
      <w:r>
        <w:rPr>
          <w:rFonts w:hint="eastAsia" w:ascii="Times New Roman" w:hAnsi="Times New Roman" w:eastAsia="微软雅黑" w:cs="微软雅黑"/>
          <w:color w:val="auto"/>
          <w:highlight w:val="none"/>
          <w:lang w:val="en-US"/>
        </w:rPr>
        <w:t>委托人管理</w:t>
      </w:r>
      <w:bookmarkEnd w:id="22"/>
    </w:p>
    <w:p w14:paraId="184AA9F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23" w:name="_Toc18530"/>
      <w:r>
        <w:rPr>
          <w:color w:val="auto"/>
          <w:highlight w:val="none"/>
          <w:lang w:val="en-US"/>
        </w:rPr>
        <w:t xml:space="preserve">3.1 </w:t>
      </w:r>
      <w:r>
        <w:rPr>
          <w:rFonts w:hint="eastAsia" w:ascii="Times New Roman" w:hAnsi="Times New Roman" w:eastAsia="宋体" w:cs="宋体"/>
          <w:color w:val="auto"/>
          <w:highlight w:val="none"/>
          <w:lang w:val="en-US"/>
        </w:rPr>
        <w:t>委托人代表</w:t>
      </w:r>
      <w:bookmarkEnd w:id="23"/>
    </w:p>
    <w:p w14:paraId="7DC23A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3.1.1 </w:t>
      </w:r>
      <w:r>
        <w:rPr>
          <w:rFonts w:hint="eastAsia" w:ascii="Times New Roman" w:hAnsi="Times New Roman" w:eastAsia="宋体" w:cs="宋体"/>
          <w:color w:val="auto"/>
          <w:kern w:val="0"/>
          <w:sz w:val="21"/>
          <w:szCs w:val="21"/>
          <w:highlight w:val="none"/>
          <w:lang w:val="en-US" w:eastAsia="zh-CN" w:bidi="ar"/>
        </w:rPr>
        <w:t>除专用合同条款另有约定外，委托人应在合同签订后</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2A37089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3.1.2  </w:t>
      </w:r>
      <w:r>
        <w:rPr>
          <w:rFonts w:hint="eastAsia" w:ascii="Times New Roman" w:hAnsi="Times New Roman" w:eastAsia="宋体" w:cs="宋体"/>
          <w:color w:val="auto"/>
          <w:kern w:val="0"/>
          <w:sz w:val="21"/>
          <w:szCs w:val="21"/>
          <w:highlight w:val="none"/>
          <w:lang w:val="en-US" w:eastAsia="zh-CN" w:bidi="ar"/>
        </w:rPr>
        <w:t>委托人代表违反法律法规、违背职业道德守则或者不按合同约定履行职责及义务，导致合同无法继续正常履行的，监理人有权通知委托人更换委托人代表。委托人收到通知后</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天内，应当核实完毕并将处理结果通知监理人。</w:t>
      </w:r>
    </w:p>
    <w:p w14:paraId="313CF5D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3.1.3  </w:t>
      </w:r>
      <w:r>
        <w:rPr>
          <w:rFonts w:hint="eastAsia" w:ascii="Times New Roman" w:hAnsi="Times New Roman" w:eastAsia="宋体" w:cs="宋体"/>
          <w:color w:val="auto"/>
          <w:kern w:val="0"/>
          <w:sz w:val="21"/>
          <w:szCs w:val="21"/>
          <w:highlight w:val="none"/>
          <w:lang w:val="en-US" w:eastAsia="zh-CN" w:bidi="ar"/>
        </w:rPr>
        <w:t>委托人更换委托人代表的，应提前</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天将更换人员的姓名、职务、联系方式、授权范围和授权期限书面通知监理人。委托人代表超过</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天不能履行职责的，应委派代表代行其职责，并通知监理人。</w:t>
      </w:r>
    </w:p>
    <w:p w14:paraId="2615B37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4" w:name="_Toc31265"/>
      <w:r>
        <w:rPr>
          <w:color w:val="auto"/>
          <w:highlight w:val="none"/>
          <w:lang w:val="en-US" w:eastAsia="zh-CN"/>
        </w:rPr>
        <w:t xml:space="preserve">3.2 </w:t>
      </w:r>
      <w:r>
        <w:rPr>
          <w:rFonts w:hint="eastAsia" w:ascii="Times New Roman" w:hAnsi="Times New Roman" w:eastAsia="宋体" w:cs="宋体"/>
          <w:color w:val="auto"/>
          <w:highlight w:val="none"/>
          <w:lang w:eastAsia="zh-CN"/>
        </w:rPr>
        <w:t>委托人的指示</w:t>
      </w:r>
      <w:bookmarkEnd w:id="24"/>
    </w:p>
    <w:p w14:paraId="625342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3.2.1 </w:t>
      </w:r>
      <w:r>
        <w:rPr>
          <w:rFonts w:hint="eastAsia" w:ascii="Times New Roman" w:hAnsi="Times New Roman" w:eastAsia="宋体" w:cs="宋体"/>
          <w:color w:val="auto"/>
          <w:kern w:val="0"/>
          <w:sz w:val="21"/>
          <w:szCs w:val="21"/>
          <w:highlight w:val="none"/>
          <w:lang w:val="en-US" w:eastAsia="zh-CN" w:bidi="ar"/>
        </w:rPr>
        <w:t>委托人应按合同约定向监理人发出指示，委托人的指示应盖有委托人单位公章，并由委</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托人代表签字确认。</w:t>
      </w:r>
    </w:p>
    <w:p w14:paraId="5EC66C8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3.2.2 </w:t>
      </w:r>
      <w:r>
        <w:rPr>
          <w:rFonts w:hint="eastAsia" w:ascii="Times New Roman" w:hAnsi="Times New Roman" w:eastAsia="宋体" w:cs="宋体"/>
          <w:color w:val="auto"/>
          <w:kern w:val="0"/>
          <w:sz w:val="21"/>
          <w:szCs w:val="21"/>
          <w:highlight w:val="none"/>
          <w:lang w:val="en-US" w:eastAsia="zh-CN" w:bidi="ar"/>
        </w:rPr>
        <w:t>监理人收到委托人作出的指示后应遵照执行。指示构成变更的，应按第</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条执行。</w:t>
      </w:r>
    </w:p>
    <w:p w14:paraId="4EFFB61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3.2.3 </w:t>
      </w:r>
      <w:r>
        <w:rPr>
          <w:rFonts w:hint="eastAsia" w:ascii="Times New Roman" w:hAnsi="Times New Roman" w:eastAsia="宋体" w:cs="宋体"/>
          <w:color w:val="auto"/>
          <w:kern w:val="0"/>
          <w:sz w:val="21"/>
          <w:szCs w:val="21"/>
          <w:highlight w:val="none"/>
          <w:lang w:val="en-US" w:eastAsia="zh-CN" w:bidi="ar"/>
        </w:rPr>
        <w:t>在紧急情况下，委托人代表或其授权人员可以当场签发临时书面指示，监理人应遵照执行。委托人代表应在临时书面指示发出后</w:t>
      </w:r>
      <w:r>
        <w:rPr>
          <w:rFonts w:hint="default" w:ascii="Times New Roman" w:hAnsi="Times New Roman" w:eastAsia="宋体" w:cs="宋体"/>
          <w:color w:val="auto"/>
          <w:kern w:val="0"/>
          <w:sz w:val="21"/>
          <w:szCs w:val="21"/>
          <w:highlight w:val="none"/>
          <w:lang w:val="en-US" w:eastAsia="zh-CN" w:bidi="ar"/>
        </w:rPr>
        <w:t>24</w:t>
      </w:r>
      <w:r>
        <w:rPr>
          <w:rFonts w:hint="eastAsia" w:ascii="Times New Roman" w:hAnsi="Times New Roman" w:eastAsia="宋体" w:cs="宋体"/>
          <w:color w:val="auto"/>
          <w:kern w:val="0"/>
          <w:sz w:val="21"/>
          <w:szCs w:val="21"/>
          <w:highlight w:val="none"/>
          <w:lang w:val="en-US" w:eastAsia="zh-CN" w:bidi="ar"/>
        </w:rPr>
        <w:t>小时内发出书面确认函，逾期未发出书面确认函的，该临时书面指示应被视为委托人的正式指示。</w:t>
      </w:r>
    </w:p>
    <w:p w14:paraId="20ABB1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3.2.4 </w:t>
      </w:r>
      <w:r>
        <w:rPr>
          <w:rFonts w:hint="eastAsia" w:ascii="Times New Roman" w:hAnsi="Times New Roman" w:eastAsia="宋体" w:cs="宋体"/>
          <w:color w:val="auto"/>
          <w:kern w:val="0"/>
          <w:sz w:val="21"/>
          <w:szCs w:val="21"/>
          <w:highlight w:val="none"/>
          <w:lang w:val="en-US" w:eastAsia="zh-CN" w:bidi="ar"/>
        </w:rPr>
        <w:t>由于委托人未能按合同约定发出指示、指示延误或指示错误而导致监理人费用增加和（或）周期延误的，委托人应承担由此增加的费用和（或）周期延误。</w:t>
      </w:r>
    </w:p>
    <w:p w14:paraId="5F57923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5" w:name="_Toc16766"/>
      <w:r>
        <w:rPr>
          <w:color w:val="auto"/>
          <w:highlight w:val="none"/>
          <w:lang w:val="en-US" w:eastAsia="zh-CN"/>
        </w:rPr>
        <w:t xml:space="preserve">3.3 </w:t>
      </w:r>
      <w:r>
        <w:rPr>
          <w:rFonts w:hint="eastAsia" w:ascii="Times New Roman" w:hAnsi="Times New Roman" w:eastAsia="宋体" w:cs="宋体"/>
          <w:color w:val="auto"/>
          <w:highlight w:val="none"/>
          <w:lang w:eastAsia="zh-CN"/>
        </w:rPr>
        <w:t>决定或答复</w:t>
      </w:r>
      <w:bookmarkEnd w:id="25"/>
    </w:p>
    <w:p w14:paraId="310C645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3.3.1 </w:t>
      </w:r>
      <w:r>
        <w:rPr>
          <w:rFonts w:hint="eastAsia" w:ascii="Times New Roman" w:hAnsi="Times New Roman" w:eastAsia="宋体" w:cs="宋体"/>
          <w:color w:val="auto"/>
          <w:kern w:val="0"/>
          <w:sz w:val="21"/>
          <w:szCs w:val="21"/>
          <w:highlight w:val="none"/>
          <w:lang w:val="en-US" w:eastAsia="zh-CN" w:bidi="ar"/>
        </w:rPr>
        <w:t>委托人在法律允许的范围内有权对监理人的监理工作和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或监理文件作出处理决定，监理人应按照委托人的决定执行，涉及监理服务期限或监理报酬等问题按第</w:t>
      </w:r>
      <w:r>
        <w:rPr>
          <w:rFonts w:hint="default" w:ascii="Times New Roman" w:hAnsi="Times New Roman" w:eastAsia="宋体" w:cs="宋体"/>
          <w:color w:val="auto"/>
          <w:kern w:val="0"/>
          <w:sz w:val="21"/>
          <w:szCs w:val="21"/>
          <w:highlight w:val="none"/>
          <w:lang w:val="en-US" w:eastAsia="zh-CN" w:bidi="ar"/>
        </w:rPr>
        <w:t xml:space="preserve"> 8 </w:t>
      </w:r>
      <w:r>
        <w:rPr>
          <w:rFonts w:hint="eastAsia" w:ascii="Times New Roman" w:hAnsi="Times New Roman" w:eastAsia="宋体" w:cs="宋体"/>
          <w:color w:val="auto"/>
          <w:kern w:val="0"/>
          <w:sz w:val="21"/>
          <w:szCs w:val="21"/>
          <w:highlight w:val="none"/>
          <w:lang w:val="en-US" w:eastAsia="zh-CN" w:bidi="ar"/>
        </w:rPr>
        <w:t>条的约定处理。</w:t>
      </w:r>
    </w:p>
    <w:p w14:paraId="7485B6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3.3.2 </w:t>
      </w:r>
      <w:r>
        <w:rPr>
          <w:rFonts w:hint="eastAsia" w:ascii="Times New Roman" w:hAnsi="Times New Roman" w:eastAsia="宋体" w:cs="宋体"/>
          <w:color w:val="auto"/>
          <w:kern w:val="0"/>
          <w:sz w:val="21"/>
          <w:szCs w:val="21"/>
          <w:highlight w:val="none"/>
          <w:lang w:val="en-US" w:eastAsia="zh-CN" w:bidi="ar"/>
        </w:rPr>
        <w:t>委托人应在专用合同条款约定的时间之内，对监理人书面提出的事项作出书面答复；逾期没有做出答复的，视为已获得委托人的批准。</w:t>
      </w:r>
    </w:p>
    <w:p w14:paraId="20301A4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26" w:name="_Toc21772"/>
      <w:r>
        <w:rPr>
          <w:color w:val="auto"/>
          <w:highlight w:val="none"/>
          <w:lang w:val="en-US"/>
        </w:rPr>
        <w:t xml:space="preserve">4.  </w:t>
      </w:r>
      <w:r>
        <w:rPr>
          <w:rFonts w:hint="eastAsia" w:ascii="Times New Roman" w:hAnsi="Times New Roman" w:eastAsia="微软雅黑" w:cs="微软雅黑"/>
          <w:color w:val="auto"/>
          <w:highlight w:val="none"/>
          <w:lang w:val="en-US"/>
        </w:rPr>
        <w:t>监理人义务</w:t>
      </w:r>
      <w:bookmarkEnd w:id="26"/>
    </w:p>
    <w:p w14:paraId="6496B91D">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27" w:name="_Toc7972"/>
      <w:r>
        <w:rPr>
          <w:color w:val="auto"/>
          <w:highlight w:val="none"/>
          <w:lang w:val="en-US"/>
        </w:rPr>
        <w:t xml:space="preserve">4.1 </w:t>
      </w:r>
      <w:r>
        <w:rPr>
          <w:rFonts w:hint="eastAsia" w:ascii="Times New Roman" w:hAnsi="Times New Roman" w:eastAsia="宋体" w:cs="宋体"/>
          <w:color w:val="auto"/>
          <w:highlight w:val="none"/>
          <w:lang w:val="en-US"/>
        </w:rPr>
        <w:t>监理人的一般义务</w:t>
      </w:r>
      <w:bookmarkEnd w:id="27"/>
    </w:p>
    <w:p w14:paraId="4BCC68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4.1.1 </w:t>
      </w:r>
      <w:r>
        <w:rPr>
          <w:rFonts w:hint="eastAsia" w:ascii="Times New Roman" w:hAnsi="Times New Roman" w:eastAsia="宋体" w:cs="宋体"/>
          <w:color w:val="auto"/>
          <w:kern w:val="0"/>
          <w:sz w:val="21"/>
          <w:szCs w:val="21"/>
          <w:highlight w:val="none"/>
          <w:lang w:val="en-US" w:eastAsia="zh-CN" w:bidi="ar"/>
        </w:rPr>
        <w:t>遵守法律监理人在履行合同过程中应遵守法律，并保证委托人免于承担因监理人违反法律而引起的任何责任。</w:t>
      </w:r>
    </w:p>
    <w:p w14:paraId="22ADF60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4.1.2 </w:t>
      </w:r>
      <w:r>
        <w:rPr>
          <w:rFonts w:hint="eastAsia" w:ascii="Times New Roman" w:hAnsi="Times New Roman" w:eastAsia="宋体" w:cs="宋体"/>
          <w:color w:val="auto"/>
          <w:kern w:val="0"/>
          <w:sz w:val="21"/>
          <w:szCs w:val="21"/>
          <w:highlight w:val="none"/>
          <w:lang w:val="en-US" w:eastAsia="zh-CN" w:bidi="ar"/>
        </w:rPr>
        <w:t>依法纳税监理人应按有关法律规定纳税，应缴纳的税金（含增值税）包括在合同价格之中。</w:t>
      </w:r>
      <w:r>
        <w:rPr>
          <w:rFonts w:hint="default" w:ascii="Times New Roman" w:hAnsi="Times New Roman" w:eastAsia="宋体" w:cs="宋体"/>
          <w:color w:val="auto"/>
          <w:kern w:val="0"/>
          <w:sz w:val="21"/>
          <w:szCs w:val="21"/>
          <w:highlight w:val="none"/>
          <w:lang w:val="en-US" w:eastAsia="zh-CN" w:bidi="ar"/>
        </w:rPr>
        <w:t xml:space="preserve"> </w:t>
      </w:r>
    </w:p>
    <w:p w14:paraId="2456F2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4.1.3  </w:t>
      </w:r>
      <w:r>
        <w:rPr>
          <w:rFonts w:hint="eastAsia" w:ascii="Times New Roman" w:hAnsi="Times New Roman" w:eastAsia="宋体" w:cs="宋体"/>
          <w:color w:val="auto"/>
          <w:kern w:val="0"/>
          <w:sz w:val="21"/>
          <w:szCs w:val="21"/>
          <w:highlight w:val="none"/>
          <w:lang w:val="en-US" w:eastAsia="zh-CN" w:bidi="ar"/>
        </w:rPr>
        <w:t>完成全部监理工作</w:t>
      </w:r>
    </w:p>
    <w:p w14:paraId="648E3B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监理人应按合同约定以及委托人要求，完成合同约定的全部工作，并对工作中的任何缺陷进行整改，使其满足合同约定的目的。</w:t>
      </w:r>
    </w:p>
    <w:p w14:paraId="139722D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4.1.4  </w:t>
      </w:r>
      <w:r>
        <w:rPr>
          <w:rFonts w:hint="eastAsia" w:ascii="Times New Roman" w:hAnsi="Times New Roman" w:eastAsia="宋体" w:cs="宋体"/>
          <w:color w:val="auto"/>
          <w:kern w:val="0"/>
          <w:sz w:val="21"/>
          <w:szCs w:val="21"/>
          <w:highlight w:val="none"/>
          <w:lang w:val="en-US" w:eastAsia="zh-CN" w:bidi="ar"/>
        </w:rPr>
        <w:t>其他义务</w:t>
      </w:r>
    </w:p>
    <w:p w14:paraId="7742E4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监理人应履行合同约定的其他义务。</w:t>
      </w:r>
    </w:p>
    <w:p w14:paraId="14380B6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8" w:name="_Toc11653"/>
      <w:r>
        <w:rPr>
          <w:color w:val="auto"/>
          <w:highlight w:val="none"/>
          <w:lang w:val="en-US" w:eastAsia="zh-CN"/>
        </w:rPr>
        <w:t xml:space="preserve">4.2 </w:t>
      </w:r>
      <w:r>
        <w:rPr>
          <w:rFonts w:hint="eastAsia" w:ascii="Times New Roman" w:hAnsi="Times New Roman" w:eastAsia="宋体" w:cs="宋体"/>
          <w:color w:val="auto"/>
          <w:highlight w:val="none"/>
          <w:lang w:eastAsia="zh-CN"/>
        </w:rPr>
        <w:t>履约保证金</w:t>
      </w:r>
      <w:bookmarkEnd w:id="28"/>
    </w:p>
    <w:p w14:paraId="617F38D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除专用合同条款另有约定外，履约保证金自合同生效之日起生效，在委托人签发竣工验收</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证书之日起</w:t>
      </w:r>
      <w:r>
        <w:rPr>
          <w:rFonts w:hint="default" w:ascii="Times New Roman" w:hAnsi="Times New Roman" w:eastAsia="宋体" w:cs="宋体"/>
          <w:color w:val="auto"/>
          <w:kern w:val="0"/>
          <w:sz w:val="21"/>
          <w:szCs w:val="21"/>
          <w:highlight w:val="none"/>
          <w:lang w:val="en-US" w:eastAsia="zh-CN" w:bidi="ar"/>
        </w:rPr>
        <w:t>28</w:t>
      </w:r>
      <w:r>
        <w:rPr>
          <w:rFonts w:hint="eastAsia" w:ascii="Times New Roman" w:hAnsi="Times New Roman" w:eastAsia="宋体" w:cs="宋体"/>
          <w:color w:val="auto"/>
          <w:kern w:val="0"/>
          <w:sz w:val="21"/>
          <w:szCs w:val="21"/>
          <w:highlight w:val="none"/>
          <w:lang w:val="en-US" w:eastAsia="zh-CN" w:bidi="ar"/>
        </w:rPr>
        <w:t>日后失效。如果监理人不履行合同约定的义务或其履行不符合合同的约定，委托人有权扣划相应金额的履约保证金。</w:t>
      </w:r>
    </w:p>
    <w:p w14:paraId="10D1CA6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9" w:name="_Toc2963"/>
      <w:r>
        <w:rPr>
          <w:color w:val="auto"/>
          <w:highlight w:val="none"/>
          <w:lang w:val="en-US" w:eastAsia="zh-CN"/>
        </w:rPr>
        <w:t xml:space="preserve">4.3 </w:t>
      </w:r>
      <w:r>
        <w:rPr>
          <w:rFonts w:hint="eastAsia" w:ascii="Times New Roman" w:hAnsi="Times New Roman" w:eastAsia="宋体" w:cs="宋体"/>
          <w:color w:val="auto"/>
          <w:highlight w:val="none"/>
          <w:lang w:eastAsia="zh-CN"/>
        </w:rPr>
        <w:t>联合体</w:t>
      </w:r>
      <w:bookmarkEnd w:id="29"/>
    </w:p>
    <w:p w14:paraId="7658AB7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4.3.1 </w:t>
      </w:r>
      <w:r>
        <w:rPr>
          <w:rFonts w:hint="eastAsia" w:ascii="Times New Roman" w:hAnsi="Times New Roman" w:eastAsia="宋体" w:cs="宋体"/>
          <w:color w:val="auto"/>
          <w:kern w:val="0"/>
          <w:sz w:val="21"/>
          <w:szCs w:val="21"/>
          <w:highlight w:val="none"/>
          <w:lang w:val="en-US" w:eastAsia="zh-CN" w:bidi="ar"/>
        </w:rPr>
        <w:t>联合体各方应共同与委托人签订合同。联合体各方应为履行合同承担连带责任。</w:t>
      </w:r>
    </w:p>
    <w:p w14:paraId="26953B0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4.3.2 </w:t>
      </w:r>
      <w:r>
        <w:rPr>
          <w:rFonts w:hint="eastAsia" w:ascii="Times New Roman" w:hAnsi="Times New Roman" w:eastAsia="宋体" w:cs="宋体"/>
          <w:color w:val="auto"/>
          <w:kern w:val="0"/>
          <w:sz w:val="21"/>
          <w:szCs w:val="21"/>
          <w:highlight w:val="none"/>
          <w:lang w:val="en-US" w:eastAsia="zh-CN" w:bidi="ar"/>
        </w:rPr>
        <w:t>联合体协议经委托人确认后作为合同附件。在履行合同过程中，未经委托人同意，不得修改联合体协议。</w:t>
      </w:r>
    </w:p>
    <w:p w14:paraId="5690E0F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4.3.3 </w:t>
      </w:r>
      <w:r>
        <w:rPr>
          <w:rFonts w:hint="eastAsia" w:ascii="Times New Roman" w:hAnsi="Times New Roman" w:eastAsia="宋体" w:cs="宋体"/>
          <w:color w:val="auto"/>
          <w:kern w:val="0"/>
          <w:sz w:val="21"/>
          <w:szCs w:val="21"/>
          <w:highlight w:val="none"/>
          <w:lang w:val="en-US" w:eastAsia="zh-CN" w:bidi="ar"/>
        </w:rPr>
        <w:t>联合体牵头人或联合体授权的代表负责与委托人联系，并接受指示，负责组织联合体各成员全面履行合同。</w:t>
      </w:r>
    </w:p>
    <w:p w14:paraId="3ECA646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0" w:name="_Toc10309"/>
      <w:r>
        <w:rPr>
          <w:color w:val="auto"/>
          <w:highlight w:val="none"/>
          <w:lang w:val="en-US" w:eastAsia="zh-CN"/>
        </w:rPr>
        <w:t xml:space="preserve">4.4 </w:t>
      </w:r>
      <w:r>
        <w:rPr>
          <w:rFonts w:hint="eastAsia" w:ascii="Times New Roman" w:hAnsi="Times New Roman" w:eastAsia="宋体" w:cs="宋体"/>
          <w:color w:val="auto"/>
          <w:highlight w:val="none"/>
          <w:lang w:eastAsia="zh-CN"/>
        </w:rPr>
        <w:t>总监理工程师</w:t>
      </w:r>
      <w:bookmarkEnd w:id="30"/>
    </w:p>
    <w:p w14:paraId="2885F00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4.4.1 </w:t>
      </w:r>
      <w:r>
        <w:rPr>
          <w:rFonts w:hint="eastAsia" w:ascii="Times New Roman" w:hAnsi="Times New Roman" w:eastAsia="宋体" w:cs="宋体"/>
          <w:color w:val="auto"/>
          <w:kern w:val="0"/>
          <w:sz w:val="21"/>
          <w:szCs w:val="21"/>
          <w:highlight w:val="none"/>
          <w:lang w:val="en-US" w:eastAsia="zh-CN" w:bidi="ar"/>
        </w:rPr>
        <w:t>监理人应按合同协议书的约定指派总监理工程师，并在约定的期限内到职。监理人更换总监理工程师应事先征得委托人同意，并应在更换</w:t>
      </w:r>
      <w:r>
        <w:rPr>
          <w:rFonts w:hint="default" w:ascii="Times New Roman" w:hAnsi="Times New Roman" w:eastAsia="宋体" w:cs="宋体"/>
          <w:color w:val="auto"/>
          <w:kern w:val="0"/>
          <w:sz w:val="21"/>
          <w:szCs w:val="21"/>
          <w:highlight w:val="none"/>
          <w:lang w:val="en-US" w:eastAsia="zh-CN" w:bidi="ar"/>
        </w:rPr>
        <w:t xml:space="preserve"> 14 </w:t>
      </w:r>
      <w:r>
        <w:rPr>
          <w:rFonts w:hint="eastAsia" w:ascii="Times New Roman" w:hAnsi="Times New Roman" w:eastAsia="宋体" w:cs="宋体"/>
          <w:color w:val="auto"/>
          <w:kern w:val="0"/>
          <w:sz w:val="21"/>
          <w:szCs w:val="21"/>
          <w:highlight w:val="none"/>
          <w:lang w:val="en-US" w:eastAsia="zh-CN" w:bidi="ar"/>
        </w:rPr>
        <w:t>天前将拟更换的总监理工程师的姓名和详细资料提交委托人。总监理工程师</w:t>
      </w:r>
      <w:r>
        <w:rPr>
          <w:rFonts w:hint="default" w:ascii="Times New Roman" w:hAnsi="Times New Roman" w:eastAsia="宋体" w:cs="宋体"/>
          <w:color w:val="auto"/>
          <w:kern w:val="0"/>
          <w:sz w:val="21"/>
          <w:szCs w:val="21"/>
          <w:highlight w:val="none"/>
          <w:lang w:val="en-US" w:eastAsia="zh-CN" w:bidi="ar"/>
        </w:rPr>
        <w:t xml:space="preserve"> 2 </w:t>
      </w:r>
      <w:r>
        <w:rPr>
          <w:rFonts w:hint="eastAsia" w:ascii="Times New Roman" w:hAnsi="Times New Roman" w:eastAsia="宋体" w:cs="宋体"/>
          <w:color w:val="auto"/>
          <w:kern w:val="0"/>
          <w:sz w:val="21"/>
          <w:szCs w:val="21"/>
          <w:highlight w:val="none"/>
          <w:lang w:val="en-US" w:eastAsia="zh-CN" w:bidi="ar"/>
        </w:rPr>
        <w:t>天内不能履行职责的，应事先征得委托人同意，并委派代表代行其职责。</w:t>
      </w:r>
    </w:p>
    <w:p w14:paraId="759C64F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4.4.2 </w:t>
      </w:r>
      <w:r>
        <w:rPr>
          <w:rFonts w:hint="eastAsia" w:ascii="Times New Roman" w:hAnsi="Times New Roman" w:eastAsia="宋体" w:cs="宋体"/>
          <w:color w:val="auto"/>
          <w:kern w:val="0"/>
          <w:sz w:val="21"/>
          <w:szCs w:val="21"/>
          <w:highlight w:val="none"/>
          <w:lang w:val="en-US" w:eastAsia="zh-CN" w:bidi="ar"/>
        </w:rPr>
        <w:t>总监理工程师应按合同约定以及委托人要求，负责组织合同工作的实施。在情况紧急且无法与委托人取得联系时，可采取保证工程和人员生命财产安全的紧急措施，并在采取措施后</w:t>
      </w:r>
      <w:r>
        <w:rPr>
          <w:rFonts w:hint="default" w:ascii="Times New Roman" w:hAnsi="Times New Roman" w:eastAsia="宋体" w:cs="宋体"/>
          <w:color w:val="auto"/>
          <w:kern w:val="0"/>
          <w:sz w:val="21"/>
          <w:szCs w:val="21"/>
          <w:highlight w:val="none"/>
          <w:lang w:val="en-US" w:eastAsia="zh-CN" w:bidi="ar"/>
        </w:rPr>
        <w:t xml:space="preserve"> 24 </w:t>
      </w:r>
      <w:r>
        <w:rPr>
          <w:rFonts w:hint="eastAsia" w:ascii="Times New Roman" w:hAnsi="Times New Roman" w:eastAsia="宋体" w:cs="宋体"/>
          <w:color w:val="auto"/>
          <w:kern w:val="0"/>
          <w:sz w:val="21"/>
          <w:szCs w:val="21"/>
          <w:highlight w:val="none"/>
          <w:lang w:val="en-US" w:eastAsia="zh-CN" w:bidi="ar"/>
        </w:rPr>
        <w:t>小时内向委托人提交书面报告。</w:t>
      </w:r>
    </w:p>
    <w:p w14:paraId="4D953A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4.4.3 </w:t>
      </w:r>
      <w:r>
        <w:rPr>
          <w:rFonts w:hint="eastAsia" w:ascii="Times New Roman" w:hAnsi="Times New Roman" w:eastAsia="宋体" w:cs="宋体"/>
          <w:color w:val="auto"/>
          <w:kern w:val="0"/>
          <w:sz w:val="21"/>
          <w:szCs w:val="21"/>
          <w:highlight w:val="none"/>
          <w:lang w:val="en-US" w:eastAsia="zh-CN" w:bidi="ar"/>
        </w:rPr>
        <w:t>监理人为履行合同发出的一切函件均应盖有监理人单位公章或由监理人授权的项目机</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构章，并由监理人的总监理工程师签字确认。</w:t>
      </w:r>
    </w:p>
    <w:p w14:paraId="7C4A0BD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4.4.4 </w:t>
      </w:r>
      <w:r>
        <w:rPr>
          <w:rFonts w:hint="eastAsia" w:ascii="Times New Roman" w:hAnsi="Times New Roman" w:eastAsia="宋体" w:cs="宋体"/>
          <w:color w:val="auto"/>
          <w:kern w:val="0"/>
          <w:sz w:val="21"/>
          <w:szCs w:val="21"/>
          <w:highlight w:val="none"/>
          <w:lang w:val="en-US" w:eastAsia="zh-CN" w:bidi="ar"/>
        </w:rPr>
        <w:t>按照专用合同条款约定，总监理工程师可以授权其下属人员履行其某项职责，但事先应将这些人员的姓名和授权范围书面通知委托人和承包人。</w:t>
      </w:r>
    </w:p>
    <w:p w14:paraId="2C8E3A1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1" w:name="_Toc30286"/>
      <w:r>
        <w:rPr>
          <w:color w:val="auto"/>
          <w:highlight w:val="none"/>
          <w:lang w:val="en-US" w:eastAsia="zh-CN"/>
        </w:rPr>
        <w:t xml:space="preserve">4.5 </w:t>
      </w:r>
      <w:r>
        <w:rPr>
          <w:rFonts w:hint="eastAsia" w:ascii="Times New Roman" w:hAnsi="Times New Roman" w:eastAsia="宋体" w:cs="宋体"/>
          <w:color w:val="auto"/>
          <w:highlight w:val="none"/>
          <w:lang w:eastAsia="zh-CN"/>
        </w:rPr>
        <w:t>监理人员的管理</w:t>
      </w:r>
      <w:bookmarkEnd w:id="31"/>
    </w:p>
    <w:p w14:paraId="7659AE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4.5.1 </w:t>
      </w:r>
      <w:r>
        <w:rPr>
          <w:rFonts w:hint="eastAsia" w:ascii="Times New Roman" w:hAnsi="Times New Roman" w:eastAsia="宋体" w:cs="宋体"/>
          <w:color w:val="auto"/>
          <w:kern w:val="0"/>
          <w:sz w:val="21"/>
          <w:szCs w:val="21"/>
          <w:highlight w:val="none"/>
          <w:lang w:val="en-US" w:eastAsia="zh-CN" w:bidi="ar"/>
        </w:rPr>
        <w:t>监理人应在接到开始监理通知之日起</w:t>
      </w:r>
      <w:r>
        <w:rPr>
          <w:rFonts w:hint="default" w:ascii="Times New Roman" w:hAnsi="Times New Roman" w:eastAsia="宋体" w:cs="宋体"/>
          <w:color w:val="auto"/>
          <w:kern w:val="0"/>
          <w:sz w:val="21"/>
          <w:szCs w:val="21"/>
          <w:highlight w:val="none"/>
          <w:lang w:val="en-US" w:eastAsia="zh-CN" w:bidi="ar"/>
        </w:rPr>
        <w:t xml:space="preserve"> 7</w:t>
      </w:r>
      <w:r>
        <w:rPr>
          <w:rFonts w:hint="eastAsia" w:ascii="Times New Roman" w:hAnsi="Times New Roman" w:eastAsia="宋体" w:cs="宋体"/>
          <w:color w:val="auto"/>
          <w:kern w:val="0"/>
          <w:sz w:val="21"/>
          <w:szCs w:val="21"/>
          <w:highlight w:val="none"/>
          <w:lang w:val="en-US" w:eastAsia="zh-CN" w:bidi="ar"/>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并向委托人提交继任人员的资格、管理经验等资料。总监理工程师的更换，应按照本章第</w:t>
      </w:r>
      <w:r>
        <w:rPr>
          <w:rFonts w:hint="default" w:ascii="Times New Roman" w:hAnsi="Times New Roman" w:eastAsia="宋体" w:cs="宋体"/>
          <w:color w:val="auto"/>
          <w:kern w:val="0"/>
          <w:sz w:val="21"/>
          <w:szCs w:val="21"/>
          <w:highlight w:val="none"/>
          <w:lang w:val="en-US" w:eastAsia="zh-CN" w:bidi="ar"/>
        </w:rPr>
        <w:t xml:space="preserve"> 4.4.1 </w:t>
      </w:r>
      <w:r>
        <w:rPr>
          <w:rFonts w:hint="eastAsia" w:ascii="Times New Roman" w:hAnsi="Times New Roman" w:eastAsia="宋体" w:cs="宋体"/>
          <w:color w:val="auto"/>
          <w:kern w:val="0"/>
          <w:sz w:val="21"/>
          <w:szCs w:val="21"/>
          <w:highlight w:val="none"/>
          <w:lang w:val="en-US" w:eastAsia="zh-CN" w:bidi="ar"/>
        </w:rPr>
        <w:t>项规定执行。</w:t>
      </w:r>
    </w:p>
    <w:p w14:paraId="2442C4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4.5.2 </w:t>
      </w:r>
      <w:r>
        <w:rPr>
          <w:rFonts w:hint="eastAsia" w:ascii="Times New Roman" w:hAnsi="Times New Roman" w:eastAsia="宋体" w:cs="宋体"/>
          <w:color w:val="auto"/>
          <w:kern w:val="0"/>
          <w:sz w:val="21"/>
          <w:szCs w:val="21"/>
          <w:highlight w:val="none"/>
          <w:lang w:val="en-US" w:eastAsia="zh-CN" w:bidi="ar"/>
        </w:rPr>
        <w:t>除专用合同条款另有约定外，主要监理人员包括总监理工程师、专业监理工程师等；</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其他人员包括各专业的监理员、资料员等。</w:t>
      </w:r>
    </w:p>
    <w:p w14:paraId="2DF3E16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4.5.3 </w:t>
      </w:r>
      <w:r>
        <w:rPr>
          <w:rFonts w:hint="eastAsia" w:ascii="Times New Roman" w:hAnsi="Times New Roman" w:eastAsia="宋体" w:cs="宋体"/>
          <w:color w:val="auto"/>
          <w:kern w:val="0"/>
          <w:sz w:val="21"/>
          <w:szCs w:val="21"/>
          <w:highlight w:val="none"/>
          <w:lang w:val="en-US" w:eastAsia="zh-CN" w:bidi="ar"/>
        </w:rPr>
        <w:t>监理人应保证其主要监理人员在合同期限内的任何时候，都能按时参加委托人组织的工作会议。</w:t>
      </w:r>
    </w:p>
    <w:p w14:paraId="77F59C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4.5.4 </w:t>
      </w:r>
      <w:r>
        <w:rPr>
          <w:rFonts w:hint="eastAsia" w:ascii="Times New Roman" w:hAnsi="Times New Roman" w:eastAsia="宋体" w:cs="宋体"/>
          <w:color w:val="auto"/>
          <w:kern w:val="0"/>
          <w:sz w:val="21"/>
          <w:szCs w:val="21"/>
          <w:highlight w:val="none"/>
          <w:lang w:val="en-US" w:eastAsia="zh-CN" w:bidi="ar"/>
        </w:rPr>
        <w:t>国家规定应当持证上岗的工作人员均应持有相应的资格证明，委托人有权随时检查。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委托人认为有必要时，可以进行现场考核。</w:t>
      </w:r>
    </w:p>
    <w:p w14:paraId="36FF60D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2" w:name="_Toc1474"/>
      <w:r>
        <w:rPr>
          <w:color w:val="auto"/>
          <w:highlight w:val="none"/>
          <w:lang w:val="en-US" w:eastAsia="zh-CN"/>
        </w:rPr>
        <w:t xml:space="preserve">4.6 </w:t>
      </w:r>
      <w:r>
        <w:rPr>
          <w:rFonts w:hint="eastAsia" w:ascii="Times New Roman" w:hAnsi="Times New Roman" w:eastAsia="宋体" w:cs="宋体"/>
          <w:color w:val="auto"/>
          <w:highlight w:val="none"/>
          <w:lang w:eastAsia="zh-CN"/>
        </w:rPr>
        <w:t>撤换总监理工程师和其他人员</w:t>
      </w:r>
      <w:bookmarkEnd w:id="32"/>
    </w:p>
    <w:p w14:paraId="42B44A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监理人应对其总监理工程师和其他人员进行有效管理。委托人要求撤换不能胜任本职工作、</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行为不端或玩忽职守的总监理工程师和其他人员的，监理人应予以撤换。</w:t>
      </w:r>
    </w:p>
    <w:p w14:paraId="2E9B622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3" w:name="_Toc30956"/>
      <w:r>
        <w:rPr>
          <w:color w:val="auto"/>
          <w:highlight w:val="none"/>
          <w:lang w:val="en-US" w:eastAsia="zh-CN"/>
        </w:rPr>
        <w:t xml:space="preserve">4.7 </w:t>
      </w:r>
      <w:r>
        <w:rPr>
          <w:rFonts w:hint="eastAsia" w:ascii="Times New Roman" w:hAnsi="Times New Roman" w:eastAsia="宋体" w:cs="宋体"/>
          <w:color w:val="auto"/>
          <w:highlight w:val="none"/>
          <w:lang w:eastAsia="zh-CN"/>
        </w:rPr>
        <w:t>保障人员的合法权益</w:t>
      </w:r>
      <w:bookmarkEnd w:id="33"/>
    </w:p>
    <w:p w14:paraId="590A1D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4.7.1 </w:t>
      </w:r>
      <w:r>
        <w:rPr>
          <w:rFonts w:hint="eastAsia" w:ascii="Times New Roman" w:hAnsi="Times New Roman" w:eastAsia="宋体" w:cs="宋体"/>
          <w:color w:val="auto"/>
          <w:kern w:val="0"/>
          <w:sz w:val="21"/>
          <w:szCs w:val="21"/>
          <w:highlight w:val="none"/>
          <w:lang w:val="en-US" w:eastAsia="zh-CN" w:bidi="ar"/>
        </w:rPr>
        <w:t>监理人应与其雇佣的人员签订劳动合同，并按时发放工资。</w:t>
      </w:r>
    </w:p>
    <w:p w14:paraId="193609C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4.7.2 </w:t>
      </w:r>
      <w:r>
        <w:rPr>
          <w:rFonts w:hint="eastAsia" w:ascii="Times New Roman" w:hAnsi="Times New Roman" w:eastAsia="宋体" w:cs="宋体"/>
          <w:color w:val="auto"/>
          <w:kern w:val="0"/>
          <w:sz w:val="21"/>
          <w:szCs w:val="21"/>
          <w:highlight w:val="none"/>
          <w:lang w:val="en-US" w:eastAsia="zh-CN" w:bidi="ar"/>
        </w:rPr>
        <w:t>监理人应按劳动法的规定安排工作时间，保证其雇佣人员享有休息和休假的权利。因</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监理需要占用休假日或延长工作时间的，应不超过法律规定的限度，并按法律规定给予补休或付酬。</w:t>
      </w:r>
    </w:p>
    <w:p w14:paraId="56104A9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4.7.3 </w:t>
      </w:r>
      <w:r>
        <w:rPr>
          <w:rFonts w:hint="eastAsia" w:ascii="Times New Roman" w:hAnsi="Times New Roman" w:eastAsia="宋体" w:cs="宋体"/>
          <w:color w:val="auto"/>
          <w:kern w:val="0"/>
          <w:sz w:val="21"/>
          <w:szCs w:val="21"/>
          <w:highlight w:val="none"/>
          <w:lang w:val="en-US" w:eastAsia="zh-CN" w:bidi="ar"/>
        </w:rPr>
        <w:t>监理人应按有关法律规定和合同约定，为其雇佣人员办理保险。</w:t>
      </w:r>
    </w:p>
    <w:p w14:paraId="2B51AF2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4" w:name="_Toc20554"/>
      <w:r>
        <w:rPr>
          <w:color w:val="auto"/>
          <w:highlight w:val="none"/>
          <w:lang w:val="en-US" w:eastAsia="zh-CN"/>
        </w:rPr>
        <w:t xml:space="preserve">4.8 </w:t>
      </w:r>
      <w:r>
        <w:rPr>
          <w:rFonts w:hint="eastAsia" w:ascii="Times New Roman" w:hAnsi="Times New Roman" w:eastAsia="宋体" w:cs="宋体"/>
          <w:color w:val="auto"/>
          <w:highlight w:val="none"/>
          <w:lang w:eastAsia="zh-CN"/>
        </w:rPr>
        <w:t>合同价款应专款专用</w:t>
      </w:r>
      <w:bookmarkEnd w:id="34"/>
    </w:p>
    <w:p w14:paraId="14FB2D5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委托人按合同约定支付给监理人的各项价款，应专用于合同监理工作。</w:t>
      </w:r>
    </w:p>
    <w:p w14:paraId="448CEA0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35" w:name="_Toc14157"/>
      <w:r>
        <w:rPr>
          <w:color w:val="auto"/>
          <w:highlight w:val="none"/>
          <w:lang w:val="en-US"/>
        </w:rPr>
        <w:t xml:space="preserve">5.  </w:t>
      </w:r>
      <w:r>
        <w:rPr>
          <w:rFonts w:hint="eastAsia" w:ascii="Times New Roman" w:hAnsi="Times New Roman" w:eastAsia="微软雅黑" w:cs="微软雅黑"/>
          <w:color w:val="auto"/>
          <w:highlight w:val="none"/>
          <w:lang w:val="en-US"/>
        </w:rPr>
        <w:t>监理要求</w:t>
      </w:r>
      <w:bookmarkEnd w:id="35"/>
    </w:p>
    <w:p w14:paraId="54B0709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36" w:name="_Toc31712"/>
      <w:r>
        <w:rPr>
          <w:color w:val="auto"/>
          <w:highlight w:val="none"/>
          <w:lang w:val="en-US"/>
        </w:rPr>
        <w:t xml:space="preserve">5.1 </w:t>
      </w:r>
      <w:r>
        <w:rPr>
          <w:rFonts w:hint="eastAsia" w:ascii="Times New Roman" w:hAnsi="Times New Roman" w:eastAsia="宋体" w:cs="宋体"/>
          <w:color w:val="auto"/>
          <w:highlight w:val="none"/>
          <w:lang w:val="en-US"/>
        </w:rPr>
        <w:t>监理范围</w:t>
      </w:r>
      <w:bookmarkEnd w:id="36"/>
    </w:p>
    <w:p w14:paraId="567786D5">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5.1.1 本合同的监理范围包括工程范围、阶段范围和工作范围，具体监理范围应当根据三者之间的关联内容进行确定。</w:t>
      </w:r>
    </w:p>
    <w:p w14:paraId="208E09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5.1.2 </w:t>
      </w:r>
      <w:r>
        <w:rPr>
          <w:rFonts w:hint="eastAsia" w:ascii="Times New Roman" w:hAnsi="Times New Roman" w:eastAsia="宋体" w:cs="宋体"/>
          <w:color w:val="auto"/>
          <w:kern w:val="0"/>
          <w:sz w:val="21"/>
          <w:szCs w:val="21"/>
          <w:highlight w:val="none"/>
          <w:lang w:val="en-US" w:eastAsia="zh-CN" w:bidi="ar"/>
        </w:rPr>
        <w:t>工程范围指所监理工程的建设内容，具体范围在专用合同条款中约定。</w:t>
      </w:r>
    </w:p>
    <w:p w14:paraId="7C79C79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5.1.3 </w:t>
      </w:r>
      <w:r>
        <w:rPr>
          <w:rFonts w:hint="eastAsia" w:ascii="Times New Roman" w:hAnsi="Times New Roman" w:eastAsia="宋体" w:cs="宋体"/>
          <w:color w:val="auto"/>
          <w:kern w:val="0"/>
          <w:sz w:val="21"/>
          <w:szCs w:val="21"/>
          <w:highlight w:val="none"/>
          <w:lang w:val="en-US" w:eastAsia="zh-CN" w:bidi="ar"/>
        </w:rPr>
        <w:t>阶段范围指工程建设程序中的勘察阶段、设计阶段、施工阶段、缺陷责任期及保修阶段中的一个或者多个阶段，具体范围在专用合同条款中约定。</w:t>
      </w:r>
    </w:p>
    <w:p w14:paraId="4570001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5.1.4 </w:t>
      </w:r>
      <w:r>
        <w:rPr>
          <w:rFonts w:hint="eastAsia" w:ascii="Times New Roman" w:hAnsi="Times New Roman" w:eastAsia="宋体" w:cs="宋体"/>
          <w:color w:val="auto"/>
          <w:kern w:val="0"/>
          <w:sz w:val="21"/>
          <w:szCs w:val="21"/>
          <w:highlight w:val="none"/>
          <w:lang w:val="en-US" w:eastAsia="zh-CN" w:bidi="ar"/>
        </w:rPr>
        <w:t>工作范围指监理工作中的质量控制、进度控制、投资控制、合同管理、信息管理、组织协调和安全监理、环保监理中的一项或者多项工作，具体范围在专用合同条款中约定。</w:t>
      </w:r>
    </w:p>
    <w:p w14:paraId="0A15F7E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7" w:name="_Toc16001"/>
      <w:r>
        <w:rPr>
          <w:color w:val="auto"/>
          <w:highlight w:val="none"/>
          <w:lang w:val="en-US" w:eastAsia="zh-CN"/>
        </w:rPr>
        <w:t xml:space="preserve">5.2 </w:t>
      </w:r>
      <w:r>
        <w:rPr>
          <w:rFonts w:hint="eastAsia" w:ascii="Times New Roman" w:hAnsi="Times New Roman" w:eastAsia="宋体" w:cs="宋体"/>
          <w:color w:val="auto"/>
          <w:highlight w:val="none"/>
          <w:lang w:eastAsia="zh-CN"/>
        </w:rPr>
        <w:t>监理依据</w:t>
      </w:r>
      <w:bookmarkEnd w:id="37"/>
    </w:p>
    <w:p w14:paraId="7CFFD60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除专用合同条款另有约定外，本工程的监理依据如下：</w:t>
      </w:r>
    </w:p>
    <w:p w14:paraId="6B7524F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）适用的法律、行政法规及部门规章；</w:t>
      </w:r>
    </w:p>
    <w:p w14:paraId="4C1A2C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）与工程有关的规范、标准、规程；</w:t>
      </w:r>
    </w:p>
    <w:p w14:paraId="15DCF77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）工程勘察文件、设计文件及其他文件；</w:t>
      </w:r>
    </w:p>
    <w:p w14:paraId="2BC0B2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）本工程监理的委托合同及补充合同；</w:t>
      </w:r>
    </w:p>
    <w:p w14:paraId="056746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）委托人签订的勘察、设计和施工承包合同；</w:t>
      </w:r>
    </w:p>
    <w:p w14:paraId="1DD882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）合同履行中与监理服务有关的来往函件；</w:t>
      </w:r>
    </w:p>
    <w:p w14:paraId="0252F48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）其他监理依据。</w:t>
      </w:r>
    </w:p>
    <w:p w14:paraId="445D5EFF">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8" w:name="_Toc3591"/>
      <w:r>
        <w:rPr>
          <w:color w:val="auto"/>
          <w:highlight w:val="none"/>
          <w:lang w:val="en-US" w:eastAsia="zh-CN"/>
        </w:rPr>
        <w:t xml:space="preserve">5.3 </w:t>
      </w:r>
      <w:r>
        <w:rPr>
          <w:rFonts w:hint="eastAsia" w:ascii="Times New Roman" w:hAnsi="Times New Roman" w:eastAsia="宋体" w:cs="宋体"/>
          <w:color w:val="auto"/>
          <w:highlight w:val="none"/>
          <w:lang w:eastAsia="zh-CN"/>
        </w:rPr>
        <w:t>监理内容</w:t>
      </w:r>
      <w:bookmarkEnd w:id="38"/>
    </w:p>
    <w:p w14:paraId="1CAFC9D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除专用条件另有约定外，监理工作内容包括：</w:t>
      </w:r>
    </w:p>
    <w:p w14:paraId="134206E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）收到工程设计文件后编制监理规划，并在第一次工地会议</w:t>
      </w:r>
      <w:r>
        <w:rPr>
          <w:rFonts w:hint="default" w:ascii="Times New Roman" w:hAnsi="Times New Roman" w:eastAsia="宋体" w:cs="宋体"/>
          <w:color w:val="auto"/>
          <w:kern w:val="0"/>
          <w:sz w:val="21"/>
          <w:szCs w:val="21"/>
          <w:highlight w:val="none"/>
          <w:lang w:val="en-US" w:eastAsia="zh-CN" w:bidi="ar"/>
        </w:rPr>
        <w:t xml:space="preserve"> 7 </w:t>
      </w:r>
      <w:r>
        <w:rPr>
          <w:rFonts w:hint="eastAsia" w:ascii="Times New Roman" w:hAnsi="Times New Roman" w:eastAsia="宋体" w:cs="宋体"/>
          <w:color w:val="auto"/>
          <w:kern w:val="0"/>
          <w:sz w:val="21"/>
          <w:szCs w:val="21"/>
          <w:highlight w:val="none"/>
          <w:lang w:val="en-US" w:eastAsia="zh-CN" w:bidi="ar"/>
        </w:rPr>
        <w:t>天前报委托人。根据有关规定和监理工作需要，编制监理实施细则；</w:t>
      </w:r>
    </w:p>
    <w:p w14:paraId="05787F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）熟悉工程设计文件，并参加由委托人主持的图纸会审和设计交底会议；</w:t>
      </w:r>
    </w:p>
    <w:p w14:paraId="19B71CE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）参加由委托人主持的第一次工地会议；主持监理例会并根据工程需要主持或参加专题会议；</w:t>
      </w:r>
    </w:p>
    <w:p w14:paraId="6F3E022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）审查施工承包人提交的施工组织设计，重点审查其中的质量安全技术措施、专项施工方案与工程建设强制性标准的符合性；</w:t>
      </w:r>
    </w:p>
    <w:p w14:paraId="69BE0B5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）检查施工承包人工程质量、安全生产管理制度及组织机构和人员资格；</w:t>
      </w:r>
    </w:p>
    <w:p w14:paraId="0D6DA82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）检查施工承包人专职安全生产管理人员的配备情况；</w:t>
      </w:r>
    </w:p>
    <w:p w14:paraId="4DA3AB8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）审查施工承包人提交的施工进度计划，核查承包人对施工进度计划的调整；</w:t>
      </w:r>
    </w:p>
    <w:p w14:paraId="581D9BA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）检查施工承包人的试验室；</w:t>
      </w:r>
    </w:p>
    <w:p w14:paraId="35E14C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）审核施工分包人资质条件；</w:t>
      </w:r>
    </w:p>
    <w:p w14:paraId="2F3DFC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10</w:t>
      </w:r>
      <w:r>
        <w:rPr>
          <w:rFonts w:hint="eastAsia" w:ascii="Times New Roman" w:hAnsi="Times New Roman" w:eastAsia="宋体" w:cs="宋体"/>
          <w:color w:val="auto"/>
          <w:kern w:val="0"/>
          <w:sz w:val="21"/>
          <w:szCs w:val="21"/>
          <w:highlight w:val="none"/>
          <w:lang w:val="en-US" w:eastAsia="zh-CN" w:bidi="ar"/>
        </w:rPr>
        <w:t>）查验施工承包人的施工测量放线成果；</w:t>
      </w:r>
    </w:p>
    <w:p w14:paraId="3ED7FB1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11</w:t>
      </w:r>
      <w:r>
        <w:rPr>
          <w:rFonts w:hint="eastAsia" w:ascii="Times New Roman" w:hAnsi="Times New Roman" w:eastAsia="宋体" w:cs="宋体"/>
          <w:color w:val="auto"/>
          <w:kern w:val="0"/>
          <w:sz w:val="21"/>
          <w:szCs w:val="21"/>
          <w:highlight w:val="none"/>
          <w:lang w:val="en-US" w:eastAsia="zh-CN" w:bidi="ar"/>
        </w:rPr>
        <w:t>）审查工程开工条件，对条件具备的签发开工令；</w:t>
      </w:r>
    </w:p>
    <w:p w14:paraId="77F48AB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12</w:t>
      </w:r>
      <w:r>
        <w:rPr>
          <w:rFonts w:hint="eastAsia" w:ascii="Times New Roman" w:hAnsi="Times New Roman" w:eastAsia="宋体" w:cs="宋体"/>
          <w:color w:val="auto"/>
          <w:kern w:val="0"/>
          <w:sz w:val="21"/>
          <w:szCs w:val="21"/>
          <w:highlight w:val="none"/>
          <w:lang w:val="en-US" w:eastAsia="zh-CN" w:bidi="ar"/>
        </w:rPr>
        <w:t>）审查施工承包人报送的工程材料、构配件、设备质量证明文件的有效性和符合性，</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并按规定对用于工程的材料采取平行检验或见证取样方式进行抽检；</w:t>
      </w:r>
    </w:p>
    <w:p w14:paraId="715CF23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13</w:t>
      </w:r>
      <w:r>
        <w:rPr>
          <w:rFonts w:hint="eastAsia" w:ascii="Times New Roman" w:hAnsi="Times New Roman" w:eastAsia="宋体" w:cs="宋体"/>
          <w:color w:val="auto"/>
          <w:kern w:val="0"/>
          <w:sz w:val="21"/>
          <w:szCs w:val="21"/>
          <w:highlight w:val="none"/>
          <w:lang w:val="en-US" w:eastAsia="zh-CN" w:bidi="ar"/>
        </w:rPr>
        <w:t>）审核施工承包人提交的工程款支付申请，签发或出具工程款支付证书，并报委托人审核、批准；</w:t>
      </w:r>
    </w:p>
    <w:p w14:paraId="3AB8329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）在巡视、旁站和检验过程中，发现工程质量、施工安全存在事故隐患的，要求施工承包人整改并报委托人；</w:t>
      </w:r>
    </w:p>
    <w:p w14:paraId="64C13B7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15</w:t>
      </w:r>
      <w:r>
        <w:rPr>
          <w:rFonts w:hint="eastAsia" w:ascii="Times New Roman" w:hAnsi="Times New Roman" w:eastAsia="宋体" w:cs="宋体"/>
          <w:color w:val="auto"/>
          <w:kern w:val="0"/>
          <w:sz w:val="21"/>
          <w:szCs w:val="21"/>
          <w:highlight w:val="none"/>
          <w:lang w:val="en-US" w:eastAsia="zh-CN" w:bidi="ar"/>
        </w:rPr>
        <w:t>）经委托人同意，签发工程暂停令和复工令；</w:t>
      </w:r>
    </w:p>
    <w:p w14:paraId="730553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16</w:t>
      </w:r>
      <w:r>
        <w:rPr>
          <w:rFonts w:hint="eastAsia" w:ascii="Times New Roman" w:hAnsi="Times New Roman" w:eastAsia="宋体" w:cs="宋体"/>
          <w:color w:val="auto"/>
          <w:kern w:val="0"/>
          <w:sz w:val="21"/>
          <w:szCs w:val="21"/>
          <w:highlight w:val="none"/>
          <w:lang w:val="en-US" w:eastAsia="zh-CN" w:bidi="ar"/>
        </w:rPr>
        <w:t>）审查施工承包人提交的采用新材料、新工艺、新技术、新设备的论证材料及相关验收标准；</w:t>
      </w:r>
    </w:p>
    <w:p w14:paraId="63F3932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17</w:t>
      </w:r>
      <w:r>
        <w:rPr>
          <w:rFonts w:hint="eastAsia" w:ascii="Times New Roman" w:hAnsi="Times New Roman" w:eastAsia="宋体" w:cs="宋体"/>
          <w:color w:val="auto"/>
          <w:kern w:val="0"/>
          <w:sz w:val="21"/>
          <w:szCs w:val="21"/>
          <w:highlight w:val="none"/>
          <w:lang w:val="en-US" w:eastAsia="zh-CN" w:bidi="ar"/>
        </w:rPr>
        <w:t>）验收隐蔽工程、分部分项工程；</w:t>
      </w:r>
    </w:p>
    <w:p w14:paraId="623DBEF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18</w:t>
      </w:r>
      <w:r>
        <w:rPr>
          <w:rFonts w:hint="eastAsia" w:ascii="Times New Roman" w:hAnsi="Times New Roman" w:eastAsia="宋体" w:cs="宋体"/>
          <w:color w:val="auto"/>
          <w:kern w:val="0"/>
          <w:sz w:val="21"/>
          <w:szCs w:val="21"/>
          <w:highlight w:val="none"/>
          <w:lang w:val="en-US" w:eastAsia="zh-CN" w:bidi="ar"/>
        </w:rPr>
        <w:t>）审查施工承包人提交的工程变更申请，协调处理施工进度调整、费用索赔、合同争议等事项；</w:t>
      </w:r>
    </w:p>
    <w:p w14:paraId="6FD996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19</w:t>
      </w:r>
      <w:r>
        <w:rPr>
          <w:rFonts w:hint="eastAsia" w:ascii="Times New Roman" w:hAnsi="Times New Roman" w:eastAsia="宋体" w:cs="宋体"/>
          <w:color w:val="auto"/>
          <w:kern w:val="0"/>
          <w:sz w:val="21"/>
          <w:szCs w:val="21"/>
          <w:highlight w:val="none"/>
          <w:lang w:val="en-US" w:eastAsia="zh-CN" w:bidi="ar"/>
        </w:rPr>
        <w:t>）审查施工承包人提交的竣工验收申请，编写工程质量评估报告；</w:t>
      </w:r>
    </w:p>
    <w:p w14:paraId="654F9E8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20</w:t>
      </w:r>
      <w:r>
        <w:rPr>
          <w:rFonts w:hint="eastAsia" w:ascii="Times New Roman" w:hAnsi="Times New Roman" w:eastAsia="宋体" w:cs="宋体"/>
          <w:color w:val="auto"/>
          <w:kern w:val="0"/>
          <w:sz w:val="21"/>
          <w:szCs w:val="21"/>
          <w:highlight w:val="none"/>
          <w:lang w:val="en-US" w:eastAsia="zh-CN" w:bidi="ar"/>
        </w:rPr>
        <w:t>）参加工程竣工验收，签署竣工验收意见；</w:t>
      </w:r>
    </w:p>
    <w:p w14:paraId="6E1DC1D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21</w:t>
      </w:r>
      <w:r>
        <w:rPr>
          <w:rFonts w:hint="eastAsia" w:ascii="Times New Roman" w:hAnsi="Times New Roman" w:eastAsia="宋体" w:cs="宋体"/>
          <w:color w:val="auto"/>
          <w:kern w:val="0"/>
          <w:sz w:val="21"/>
          <w:szCs w:val="21"/>
          <w:highlight w:val="none"/>
          <w:lang w:val="en-US" w:eastAsia="zh-CN" w:bidi="ar"/>
        </w:rPr>
        <w:t>）审查施工承包人提交的竣工结算申请并报委托人；</w:t>
      </w:r>
    </w:p>
    <w:p w14:paraId="5B9100D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22</w:t>
      </w:r>
      <w:r>
        <w:rPr>
          <w:rFonts w:hint="eastAsia" w:ascii="Times New Roman" w:hAnsi="Times New Roman" w:eastAsia="宋体" w:cs="宋体"/>
          <w:color w:val="auto"/>
          <w:kern w:val="0"/>
          <w:sz w:val="21"/>
          <w:szCs w:val="21"/>
          <w:highlight w:val="none"/>
          <w:lang w:val="en-US" w:eastAsia="zh-CN" w:bidi="ar"/>
        </w:rPr>
        <w:t>）编制、整理工程监理归档文件并报委托人。</w:t>
      </w:r>
    </w:p>
    <w:p w14:paraId="1EE67F0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9" w:name="_Toc16358"/>
      <w:r>
        <w:rPr>
          <w:color w:val="auto"/>
          <w:highlight w:val="none"/>
          <w:lang w:val="en-US" w:eastAsia="zh-CN"/>
        </w:rPr>
        <w:t xml:space="preserve">5.4 </w:t>
      </w:r>
      <w:r>
        <w:rPr>
          <w:rFonts w:hint="eastAsia" w:ascii="Times New Roman" w:hAnsi="Times New Roman" w:eastAsia="宋体" w:cs="宋体"/>
          <w:color w:val="auto"/>
          <w:highlight w:val="none"/>
          <w:lang w:eastAsia="zh-CN"/>
        </w:rPr>
        <w:t>监理文件要求</w:t>
      </w:r>
      <w:bookmarkEnd w:id="39"/>
    </w:p>
    <w:p w14:paraId="56D48A7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5.4.1 </w:t>
      </w:r>
      <w:r>
        <w:rPr>
          <w:rFonts w:hint="eastAsia" w:ascii="Times New Roman" w:hAnsi="Times New Roman" w:eastAsia="宋体" w:cs="宋体"/>
          <w:color w:val="auto"/>
          <w:kern w:val="0"/>
          <w:sz w:val="21"/>
          <w:szCs w:val="21"/>
          <w:highlight w:val="none"/>
          <w:lang w:val="en-US" w:eastAsia="zh-CN" w:bidi="ar"/>
        </w:rPr>
        <w:t>监理文件的编制应符合法律、规范标准的强制性规定和委托人要求，相关的监理依据应当完整准确，文件内容和相应数据应当真实可靠。</w:t>
      </w:r>
    </w:p>
    <w:p w14:paraId="637088F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5.4.2 </w:t>
      </w:r>
      <w:r>
        <w:rPr>
          <w:rFonts w:hint="eastAsia" w:ascii="Times New Roman" w:hAnsi="Times New Roman" w:eastAsia="宋体" w:cs="宋体"/>
          <w:color w:val="auto"/>
          <w:kern w:val="0"/>
          <w:sz w:val="21"/>
          <w:szCs w:val="21"/>
          <w:highlight w:val="none"/>
          <w:lang w:val="en-US" w:eastAsia="zh-CN" w:bidi="ar"/>
        </w:rPr>
        <w:t>监理文件的深度应满足本阶段相应监理工作的规定要求，满足委托人的下步工作需要，</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并应符合国家和行业现行规定。</w:t>
      </w:r>
    </w:p>
    <w:p w14:paraId="65F108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5.4.3 </w:t>
      </w:r>
      <w:r>
        <w:rPr>
          <w:rFonts w:hint="eastAsia" w:ascii="Times New Roman" w:hAnsi="Times New Roman" w:eastAsia="宋体" w:cs="宋体"/>
          <w:color w:val="auto"/>
          <w:kern w:val="0"/>
          <w:sz w:val="21"/>
          <w:szCs w:val="21"/>
          <w:highlight w:val="none"/>
          <w:lang w:val="en-US" w:eastAsia="zh-CN" w:bidi="ar"/>
        </w:rPr>
        <w:t>本工程监理文件的具体类别、编制要求、编制内容、提交时间和份数等，在专用合同条款中约定。</w:t>
      </w:r>
    </w:p>
    <w:p w14:paraId="39FB0F75">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0" w:name="_Toc21732"/>
      <w:r>
        <w:rPr>
          <w:color w:val="auto"/>
          <w:highlight w:val="none"/>
          <w:lang w:val="en-US"/>
        </w:rPr>
        <w:t xml:space="preserve">6.  </w:t>
      </w:r>
      <w:r>
        <w:rPr>
          <w:rFonts w:hint="eastAsia" w:ascii="Times New Roman" w:hAnsi="Times New Roman" w:eastAsia="微软雅黑" w:cs="微软雅黑"/>
          <w:color w:val="auto"/>
          <w:highlight w:val="none"/>
          <w:lang w:val="en-US"/>
        </w:rPr>
        <w:t>开始监理和完成监理</w:t>
      </w:r>
      <w:bookmarkEnd w:id="40"/>
    </w:p>
    <w:p w14:paraId="09AC7D1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1" w:name="_Toc12877"/>
      <w:r>
        <w:rPr>
          <w:color w:val="auto"/>
          <w:highlight w:val="none"/>
          <w:lang w:val="en-US"/>
        </w:rPr>
        <w:t xml:space="preserve">6.1 </w:t>
      </w:r>
      <w:r>
        <w:rPr>
          <w:rFonts w:hint="eastAsia" w:ascii="Times New Roman" w:hAnsi="Times New Roman" w:eastAsia="宋体" w:cs="宋体"/>
          <w:color w:val="auto"/>
          <w:highlight w:val="none"/>
          <w:lang w:val="en-US"/>
        </w:rPr>
        <w:t>开始监理</w:t>
      </w:r>
      <w:bookmarkEnd w:id="41"/>
    </w:p>
    <w:p w14:paraId="38B43A60">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630" w:firstLineChars="3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6.1.1 符合专用合同条款约定的开始监理条件的，委托人应提前 7 天向监理人发出开始监理通知。监理服务期限自开始监理通知中载明的开始监理日期起计算。</w:t>
      </w:r>
    </w:p>
    <w:p w14:paraId="11A22A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6.1.2 </w:t>
      </w:r>
      <w:r>
        <w:rPr>
          <w:rFonts w:hint="eastAsia" w:ascii="Times New Roman" w:hAnsi="Times New Roman" w:eastAsia="宋体" w:cs="宋体"/>
          <w:color w:val="auto"/>
          <w:kern w:val="0"/>
          <w:sz w:val="21"/>
          <w:szCs w:val="21"/>
          <w:highlight w:val="none"/>
          <w:lang w:val="en-US" w:eastAsia="zh-CN" w:bidi="ar"/>
        </w:rPr>
        <w:t>除专用合同条款另有约定外，因委托人原因造成合同签订之日起</w:t>
      </w:r>
      <w:r>
        <w:rPr>
          <w:rFonts w:hint="default" w:ascii="Times New Roman" w:hAnsi="Times New Roman" w:eastAsia="宋体" w:cs="宋体"/>
          <w:color w:val="auto"/>
          <w:kern w:val="0"/>
          <w:sz w:val="21"/>
          <w:szCs w:val="21"/>
          <w:highlight w:val="none"/>
          <w:lang w:val="en-US" w:eastAsia="zh-CN" w:bidi="ar"/>
        </w:rPr>
        <w:t xml:space="preserve"> 90 </w:t>
      </w:r>
      <w:r>
        <w:rPr>
          <w:rFonts w:hint="eastAsia" w:ascii="Times New Roman" w:hAnsi="Times New Roman" w:eastAsia="宋体" w:cs="宋体"/>
          <w:color w:val="auto"/>
          <w:kern w:val="0"/>
          <w:sz w:val="21"/>
          <w:szCs w:val="21"/>
          <w:highlight w:val="none"/>
          <w:lang w:val="en-US" w:eastAsia="zh-CN" w:bidi="ar"/>
        </w:rPr>
        <w:t>天内未能发出开始监理通知的，监理人有权提出价格调整要求，或者解除合同。委托人应当承担由此增加的费用和（或）周期延误。</w:t>
      </w:r>
    </w:p>
    <w:p w14:paraId="4D150C4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2" w:name="_Toc12372"/>
      <w:r>
        <w:rPr>
          <w:color w:val="auto"/>
          <w:highlight w:val="none"/>
          <w:lang w:val="en-US" w:eastAsia="zh-CN"/>
        </w:rPr>
        <w:t xml:space="preserve">6.2 </w:t>
      </w:r>
      <w:r>
        <w:rPr>
          <w:rFonts w:hint="eastAsia" w:ascii="Times New Roman" w:hAnsi="Times New Roman" w:eastAsia="宋体" w:cs="宋体"/>
          <w:color w:val="auto"/>
          <w:highlight w:val="none"/>
          <w:lang w:eastAsia="zh-CN"/>
        </w:rPr>
        <w:t>监理周期延误</w:t>
      </w:r>
      <w:bookmarkEnd w:id="42"/>
    </w:p>
    <w:p w14:paraId="65E153A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在履行合同过程中，由于下列原因造成监理服务期限延误的，委托人应当延长监理服务期限并增加监理报酬，具体方法在专用合同条款中约定。</w:t>
      </w:r>
    </w:p>
    <w:p w14:paraId="1D6BE83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）合同变更；</w:t>
      </w:r>
    </w:p>
    <w:p w14:paraId="53B4FA2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）因委托人原因导致的监理工作暂停；</w:t>
      </w:r>
    </w:p>
    <w:p w14:paraId="157BCFA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）未按合同约定及时支付监理报酬；</w:t>
      </w:r>
    </w:p>
    <w:p w14:paraId="39CEF8A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）未及时履行合同约定的相关义务；</w:t>
      </w:r>
    </w:p>
    <w:p w14:paraId="54A5E89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）由于承包人延误、行政管理造成的监理服务期延误；</w:t>
      </w:r>
    </w:p>
    <w:p w14:paraId="20825E0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）造成监理服务期限延误的其他原因。</w:t>
      </w:r>
    </w:p>
    <w:p w14:paraId="17F4541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3" w:name="_Toc28964"/>
      <w:r>
        <w:rPr>
          <w:color w:val="auto"/>
          <w:highlight w:val="none"/>
          <w:lang w:val="en-US" w:eastAsia="zh-CN"/>
        </w:rPr>
        <w:t xml:space="preserve">6.3 </w:t>
      </w:r>
      <w:r>
        <w:rPr>
          <w:rFonts w:hint="eastAsia" w:ascii="Times New Roman" w:hAnsi="Times New Roman" w:eastAsia="宋体" w:cs="宋体"/>
          <w:color w:val="auto"/>
          <w:highlight w:val="none"/>
          <w:lang w:eastAsia="zh-CN"/>
        </w:rPr>
        <w:t>完成监理</w:t>
      </w:r>
      <w:bookmarkEnd w:id="43"/>
    </w:p>
    <w:p w14:paraId="2D84F1EE">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6.3.1 监理人应当根据法律、规范标准、合同约定和委托人要求实施和完成监理，并编制和移交监理文件。</w:t>
      </w:r>
    </w:p>
    <w:p w14:paraId="5F8380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6.3.2 </w:t>
      </w:r>
      <w:r>
        <w:rPr>
          <w:rFonts w:hint="eastAsia" w:ascii="Times New Roman" w:hAnsi="Times New Roman" w:eastAsia="宋体" w:cs="宋体"/>
          <w:color w:val="auto"/>
          <w:kern w:val="0"/>
          <w:sz w:val="21"/>
          <w:szCs w:val="21"/>
          <w:highlight w:val="none"/>
          <w:lang w:val="en-US" w:eastAsia="zh-CN" w:bidi="ar"/>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147BD9E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6.3.3 </w:t>
      </w:r>
      <w:r>
        <w:rPr>
          <w:rFonts w:hint="eastAsia" w:ascii="Times New Roman" w:hAnsi="Times New Roman" w:eastAsia="宋体" w:cs="宋体"/>
          <w:color w:val="auto"/>
          <w:kern w:val="0"/>
          <w:sz w:val="21"/>
          <w:szCs w:val="21"/>
          <w:highlight w:val="none"/>
          <w:lang w:val="en-US" w:eastAsia="zh-CN" w:bidi="ar"/>
        </w:rPr>
        <w:t>缺陷修复监理指缺陷责任期间，监理人对承包人修复质量缺陷进行的监理。缺陷修复监理的责任由监理人负责。</w:t>
      </w:r>
    </w:p>
    <w:p w14:paraId="37F2AD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6.3.4 </w:t>
      </w:r>
      <w:r>
        <w:rPr>
          <w:rFonts w:hint="eastAsia" w:ascii="Times New Roman" w:hAnsi="Times New Roman" w:eastAsia="宋体" w:cs="宋体"/>
          <w:color w:val="auto"/>
          <w:kern w:val="0"/>
          <w:sz w:val="21"/>
          <w:szCs w:val="21"/>
          <w:highlight w:val="none"/>
          <w:lang w:val="en-US" w:eastAsia="zh-CN" w:bidi="ar"/>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120972F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6.3.5 </w:t>
      </w:r>
      <w:r>
        <w:rPr>
          <w:rFonts w:hint="eastAsia" w:ascii="Times New Roman" w:hAnsi="Times New Roman" w:eastAsia="宋体" w:cs="宋体"/>
          <w:color w:val="auto"/>
          <w:kern w:val="0"/>
          <w:sz w:val="21"/>
          <w:szCs w:val="21"/>
          <w:highlight w:val="none"/>
          <w:lang w:val="en-US" w:eastAsia="zh-CN" w:bidi="ar"/>
        </w:rPr>
        <w:t>除专用合同条款另有约定外，监理文件包括纸质文件和电子文件两种形式，两者若有不一致时，应以纸质文件为准。纸质文件应当加盖单位公章和总监理工程师的注册执业印章，具体份数、纸幅、装订格式等要求，应在专用合同条款中约定；电子文件应使用光盘和</w:t>
      </w:r>
      <w:r>
        <w:rPr>
          <w:rFonts w:hint="default" w:ascii="Times New Roman" w:hAnsi="Times New Roman" w:eastAsia="宋体" w:cs="宋体"/>
          <w:color w:val="auto"/>
          <w:kern w:val="0"/>
          <w:sz w:val="21"/>
          <w:szCs w:val="21"/>
          <w:highlight w:val="none"/>
          <w:lang w:val="en-US" w:eastAsia="zh-CN" w:bidi="ar"/>
        </w:rPr>
        <w:t xml:space="preserve"> U </w:t>
      </w:r>
      <w:r>
        <w:rPr>
          <w:rFonts w:hint="eastAsia" w:ascii="Times New Roman" w:hAnsi="Times New Roman" w:eastAsia="宋体" w:cs="宋体"/>
          <w:color w:val="auto"/>
          <w:kern w:val="0"/>
          <w:sz w:val="21"/>
          <w:szCs w:val="21"/>
          <w:highlight w:val="none"/>
          <w:lang w:val="en-US" w:eastAsia="zh-CN" w:bidi="ar"/>
        </w:rPr>
        <w:t>盘分别贮存。</w:t>
      </w:r>
    </w:p>
    <w:p w14:paraId="51922ED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4" w:name="_Toc17654"/>
      <w:r>
        <w:rPr>
          <w:color w:val="auto"/>
          <w:highlight w:val="none"/>
          <w:lang w:val="en-US"/>
        </w:rPr>
        <w:t xml:space="preserve">7.  </w:t>
      </w:r>
      <w:r>
        <w:rPr>
          <w:rFonts w:hint="eastAsia" w:ascii="Times New Roman" w:hAnsi="Times New Roman" w:eastAsia="微软雅黑" w:cs="微软雅黑"/>
          <w:color w:val="auto"/>
          <w:highlight w:val="none"/>
          <w:lang w:val="en-US"/>
        </w:rPr>
        <w:t>监理责任与保险</w:t>
      </w:r>
      <w:bookmarkEnd w:id="44"/>
    </w:p>
    <w:p w14:paraId="3392F7EE">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5" w:name="_Toc29165"/>
      <w:r>
        <w:rPr>
          <w:color w:val="auto"/>
          <w:highlight w:val="none"/>
          <w:lang w:val="en-US"/>
        </w:rPr>
        <w:t xml:space="preserve">7.1 </w:t>
      </w:r>
      <w:r>
        <w:rPr>
          <w:rFonts w:hint="eastAsia" w:ascii="Times New Roman" w:hAnsi="Times New Roman" w:eastAsia="宋体" w:cs="宋体"/>
          <w:color w:val="auto"/>
          <w:highlight w:val="none"/>
          <w:lang w:val="en-US"/>
        </w:rPr>
        <w:t>监理责任主体</w:t>
      </w:r>
      <w:bookmarkEnd w:id="45"/>
    </w:p>
    <w:p w14:paraId="2A7F70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7.1.1 </w:t>
      </w:r>
      <w:r>
        <w:rPr>
          <w:rFonts w:hint="eastAsia" w:ascii="Times New Roman" w:hAnsi="Times New Roman" w:eastAsia="宋体" w:cs="宋体"/>
          <w:color w:val="auto"/>
          <w:kern w:val="0"/>
          <w:sz w:val="21"/>
          <w:szCs w:val="21"/>
          <w:highlight w:val="none"/>
          <w:lang w:val="en-US" w:eastAsia="zh-CN" w:bidi="ar"/>
        </w:rPr>
        <w:t>监理人应运用一切合理的专业技术、知识技能和项目经验，按照职业道德准则和行业公认标准尽其全部职责，勤勉、谨慎、公正地履行其在本合同项下的责任和义务。</w:t>
      </w:r>
    </w:p>
    <w:p w14:paraId="0DE41D5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7.1.2 </w:t>
      </w:r>
      <w:r>
        <w:rPr>
          <w:rFonts w:hint="eastAsia" w:ascii="Times New Roman" w:hAnsi="Times New Roman" w:eastAsia="宋体" w:cs="宋体"/>
          <w:color w:val="auto"/>
          <w:kern w:val="0"/>
          <w:sz w:val="21"/>
          <w:szCs w:val="21"/>
          <w:highlight w:val="none"/>
          <w:lang w:val="en-US" w:eastAsia="zh-CN" w:bidi="ar"/>
        </w:rPr>
        <w:t>监理责任为监理单位项目负责人终身责任制。总监理工程师应当按照法律法规、有关技术标准、设计文件和工程承包合同进行监理，对施工质量承担监理责任。</w:t>
      </w:r>
    </w:p>
    <w:p w14:paraId="17AF6F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7.1.3 </w:t>
      </w:r>
      <w:r>
        <w:rPr>
          <w:rFonts w:hint="eastAsia" w:ascii="Times New Roman" w:hAnsi="Times New Roman" w:eastAsia="宋体" w:cs="宋体"/>
          <w:color w:val="auto"/>
          <w:kern w:val="0"/>
          <w:sz w:val="21"/>
          <w:szCs w:val="21"/>
          <w:highlight w:val="none"/>
          <w:lang w:val="en-US" w:eastAsia="zh-CN" w:bidi="ar"/>
        </w:rPr>
        <w:t>总监理工程师应当在办理工程质量监督手续前签署工程质量终身责任承诺书，连同法</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定代表人出具的授权书，报工程质量监督机构备案。</w:t>
      </w:r>
    </w:p>
    <w:p w14:paraId="3FC0AFB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6" w:name="_Toc28723"/>
      <w:r>
        <w:rPr>
          <w:color w:val="auto"/>
          <w:highlight w:val="none"/>
          <w:lang w:val="en-US" w:eastAsia="zh-CN"/>
        </w:rPr>
        <w:t xml:space="preserve">7.2 </w:t>
      </w:r>
      <w:r>
        <w:rPr>
          <w:rFonts w:hint="eastAsia" w:ascii="Times New Roman" w:hAnsi="Times New Roman" w:eastAsia="宋体" w:cs="宋体"/>
          <w:color w:val="auto"/>
          <w:highlight w:val="none"/>
          <w:lang w:eastAsia="zh-CN"/>
        </w:rPr>
        <w:t>监理责任保险</w:t>
      </w:r>
      <w:bookmarkEnd w:id="46"/>
    </w:p>
    <w:p w14:paraId="43E9C2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除专用合同条款另有约定外，建议监理人根据工程情况对监理责任进行保险，并在合同履行期间保持足额、有效。</w:t>
      </w:r>
    </w:p>
    <w:p w14:paraId="1ED296D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7" w:name="_Toc10901"/>
      <w:r>
        <w:rPr>
          <w:color w:val="auto"/>
          <w:highlight w:val="none"/>
          <w:lang w:val="en-US"/>
        </w:rPr>
        <w:t xml:space="preserve">8.  </w:t>
      </w:r>
      <w:r>
        <w:rPr>
          <w:rFonts w:hint="eastAsia" w:ascii="Times New Roman" w:hAnsi="Times New Roman" w:eastAsia="微软雅黑" w:cs="微软雅黑"/>
          <w:color w:val="auto"/>
          <w:highlight w:val="none"/>
          <w:lang w:val="en-US"/>
        </w:rPr>
        <w:t>合同变更</w:t>
      </w:r>
      <w:bookmarkEnd w:id="47"/>
    </w:p>
    <w:p w14:paraId="2651297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8" w:name="_Toc19907"/>
      <w:r>
        <w:rPr>
          <w:color w:val="auto"/>
          <w:highlight w:val="none"/>
          <w:lang w:val="en-US"/>
        </w:rPr>
        <w:t xml:space="preserve">8.1 </w:t>
      </w:r>
      <w:r>
        <w:rPr>
          <w:rFonts w:hint="eastAsia" w:ascii="Times New Roman" w:hAnsi="Times New Roman" w:eastAsia="宋体" w:cs="宋体"/>
          <w:color w:val="auto"/>
          <w:highlight w:val="none"/>
          <w:lang w:val="en-US"/>
        </w:rPr>
        <w:t>变更情形</w:t>
      </w:r>
      <w:bookmarkEnd w:id="48"/>
    </w:p>
    <w:p w14:paraId="27F2C1F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8.1.1 </w:t>
      </w:r>
      <w:r>
        <w:rPr>
          <w:rFonts w:hint="eastAsia" w:ascii="Times New Roman" w:hAnsi="Times New Roman" w:eastAsia="宋体" w:cs="宋体"/>
          <w:color w:val="auto"/>
          <w:kern w:val="0"/>
          <w:sz w:val="21"/>
          <w:szCs w:val="21"/>
          <w:highlight w:val="none"/>
          <w:lang w:val="en-US" w:eastAsia="zh-CN" w:bidi="ar"/>
        </w:rPr>
        <w:t>合同履行中发生下述情形时，合同一方均可向对方提出变更请求，经双方协商一致后</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进行变更，监理服务期限和监理报酬的调整方法在专用合同条款中约定。</w:t>
      </w:r>
    </w:p>
    <w:p w14:paraId="53E9187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）监理范围发生变化；</w:t>
      </w:r>
    </w:p>
    <w:p w14:paraId="183FE8F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）除不可抗力外，非监理人的原因引起的周期延误；</w:t>
      </w:r>
    </w:p>
    <w:p w14:paraId="7D2D41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）非监理人的原因，对工程同一部分重复进行监理；</w:t>
      </w:r>
    </w:p>
    <w:p w14:paraId="6D0108F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）非监理人的原因，对工程暂停监理及恢复监理。</w:t>
      </w:r>
    </w:p>
    <w:p w14:paraId="2C8883B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8.1.2 </w:t>
      </w:r>
      <w:r>
        <w:rPr>
          <w:rFonts w:hint="eastAsia" w:ascii="Times New Roman" w:hAnsi="Times New Roman" w:eastAsia="宋体" w:cs="宋体"/>
          <w:color w:val="auto"/>
          <w:kern w:val="0"/>
          <w:sz w:val="21"/>
          <w:szCs w:val="21"/>
          <w:highlight w:val="none"/>
          <w:lang w:val="en-US" w:eastAsia="zh-CN" w:bidi="ar"/>
        </w:rPr>
        <w:t>基准日后，因颁布新的或修订原有法律、法规、规范和标准等引发合同变更情形的，按照上述约定进行调整。</w:t>
      </w:r>
    </w:p>
    <w:p w14:paraId="06835C7A">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9" w:name="_Toc22377"/>
      <w:r>
        <w:rPr>
          <w:color w:val="auto"/>
          <w:highlight w:val="none"/>
          <w:lang w:val="en-US" w:eastAsia="zh-CN"/>
        </w:rPr>
        <w:t xml:space="preserve">8.2 </w:t>
      </w:r>
      <w:r>
        <w:rPr>
          <w:rFonts w:hint="eastAsia" w:ascii="Times New Roman" w:hAnsi="Times New Roman" w:eastAsia="宋体" w:cs="宋体"/>
          <w:color w:val="auto"/>
          <w:highlight w:val="none"/>
          <w:lang w:eastAsia="zh-CN"/>
        </w:rPr>
        <w:t>合理化建议</w:t>
      </w:r>
      <w:bookmarkEnd w:id="49"/>
    </w:p>
    <w:p w14:paraId="11B99C2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8.2.1 </w:t>
      </w:r>
      <w:r>
        <w:rPr>
          <w:rFonts w:hint="eastAsia" w:ascii="Times New Roman" w:hAnsi="Times New Roman" w:eastAsia="宋体" w:cs="宋体"/>
          <w:color w:val="auto"/>
          <w:kern w:val="0"/>
          <w:sz w:val="21"/>
          <w:szCs w:val="21"/>
          <w:highlight w:val="none"/>
          <w:lang w:val="en-US" w:eastAsia="zh-CN" w:bidi="ar"/>
        </w:rPr>
        <w:t>合同履行中，监理人可对委托人要求提出合理化建议。合理化建议应以书面形式提交委托人，被委托人采纳并构成变更的，执行第</w:t>
      </w:r>
      <w:r>
        <w:rPr>
          <w:rFonts w:hint="default" w:ascii="Times New Roman" w:hAnsi="Times New Roman" w:eastAsia="宋体" w:cs="宋体"/>
          <w:color w:val="auto"/>
          <w:kern w:val="0"/>
          <w:sz w:val="21"/>
          <w:szCs w:val="21"/>
          <w:highlight w:val="none"/>
          <w:lang w:val="en-US" w:eastAsia="zh-CN" w:bidi="ar"/>
        </w:rPr>
        <w:t xml:space="preserve"> 8.1</w:t>
      </w:r>
      <w:r>
        <w:rPr>
          <w:rFonts w:hint="eastAsia" w:ascii="Times New Roman" w:hAnsi="Times New Roman" w:eastAsia="宋体" w:cs="宋体"/>
          <w:color w:val="auto"/>
          <w:kern w:val="0"/>
          <w:sz w:val="21"/>
          <w:szCs w:val="21"/>
          <w:highlight w:val="none"/>
          <w:lang w:val="en-US" w:eastAsia="zh-CN" w:bidi="ar"/>
        </w:rPr>
        <w:t>款约定。</w:t>
      </w:r>
    </w:p>
    <w:p w14:paraId="1CDD35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sz w:val="14"/>
          <w:szCs w:val="21"/>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8.2.2 </w:t>
      </w:r>
      <w:r>
        <w:rPr>
          <w:rFonts w:hint="eastAsia" w:ascii="Times New Roman" w:hAnsi="Times New Roman" w:eastAsia="宋体" w:cs="宋体"/>
          <w:color w:val="auto"/>
          <w:kern w:val="0"/>
          <w:sz w:val="21"/>
          <w:szCs w:val="21"/>
          <w:highlight w:val="none"/>
          <w:lang w:val="en-US" w:eastAsia="zh-CN" w:bidi="ar"/>
        </w:rPr>
        <w:t>监理人提出的合理化建议降低了工程投资、缩短了施工期限或者提高了工程经济效益的，委托人应按专用合同条款中的约定给予奖励。</w:t>
      </w:r>
    </w:p>
    <w:p w14:paraId="539FAE35">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0" w:name="_Toc25170"/>
      <w:r>
        <w:rPr>
          <w:color w:val="auto"/>
          <w:highlight w:val="none"/>
          <w:lang w:val="en-US"/>
        </w:rPr>
        <w:t xml:space="preserve">9.  </w:t>
      </w:r>
      <w:r>
        <w:rPr>
          <w:rFonts w:hint="eastAsia" w:ascii="Times New Roman" w:hAnsi="Times New Roman" w:eastAsia="微软雅黑" w:cs="微软雅黑"/>
          <w:color w:val="auto"/>
          <w:highlight w:val="none"/>
          <w:lang w:val="en-US"/>
        </w:rPr>
        <w:t>合同价格与支付</w:t>
      </w:r>
      <w:bookmarkEnd w:id="50"/>
    </w:p>
    <w:p w14:paraId="0D360073">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51" w:name="_Toc1462"/>
      <w:r>
        <w:rPr>
          <w:color w:val="auto"/>
          <w:highlight w:val="none"/>
          <w:lang w:val="en-US"/>
        </w:rPr>
        <w:t xml:space="preserve">9.1 </w:t>
      </w:r>
      <w:r>
        <w:rPr>
          <w:rFonts w:hint="eastAsia" w:ascii="Times New Roman" w:hAnsi="Times New Roman" w:eastAsia="宋体" w:cs="宋体"/>
          <w:color w:val="auto"/>
          <w:highlight w:val="none"/>
          <w:lang w:val="en-US"/>
        </w:rPr>
        <w:t>合同价格</w:t>
      </w:r>
      <w:bookmarkEnd w:id="51"/>
    </w:p>
    <w:p w14:paraId="683F335F">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9.1.1 本合同的价款确定方式、调整方式和风险范围划分，在专用合同条款中约定。</w:t>
      </w:r>
    </w:p>
    <w:p w14:paraId="5F2248F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9.1.2 </w:t>
      </w:r>
      <w:r>
        <w:rPr>
          <w:rFonts w:hint="eastAsia" w:ascii="Times New Roman" w:hAnsi="Times New Roman" w:eastAsia="宋体" w:cs="宋体"/>
          <w:color w:val="auto"/>
          <w:kern w:val="0"/>
          <w:sz w:val="21"/>
          <w:szCs w:val="21"/>
          <w:highlight w:val="none"/>
          <w:lang w:val="en-US" w:eastAsia="zh-CN" w:bidi="ar"/>
        </w:rPr>
        <w:t>除专用合同条款另有约定外，合同价格应当包括收集资料、踏勘现场、制订纲要、实施监理、编制监理文件等全部费用和国家规定的增值税税金。</w:t>
      </w:r>
    </w:p>
    <w:p w14:paraId="7D124D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9.1.3 </w:t>
      </w:r>
      <w:r>
        <w:rPr>
          <w:rFonts w:hint="eastAsia" w:ascii="Times New Roman" w:hAnsi="Times New Roman" w:eastAsia="宋体" w:cs="宋体"/>
          <w:color w:val="auto"/>
          <w:kern w:val="0"/>
          <w:sz w:val="21"/>
          <w:szCs w:val="21"/>
          <w:highlight w:val="none"/>
          <w:lang w:val="en-US" w:eastAsia="zh-CN" w:bidi="ar"/>
        </w:rPr>
        <w:t>委托人要求监理人进行外出考察、试验检测、专项咨询或专家评审时，相应费用不含在合同价格之中，由委托人另行支付。</w:t>
      </w:r>
    </w:p>
    <w:p w14:paraId="05A3BE5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2" w:name="_Toc23585"/>
      <w:r>
        <w:rPr>
          <w:color w:val="auto"/>
          <w:highlight w:val="none"/>
          <w:lang w:val="en-US" w:eastAsia="zh-CN"/>
        </w:rPr>
        <w:t xml:space="preserve">9.2 </w:t>
      </w:r>
      <w:r>
        <w:rPr>
          <w:rFonts w:hint="eastAsia" w:ascii="Times New Roman" w:hAnsi="Times New Roman" w:eastAsia="宋体" w:cs="宋体"/>
          <w:color w:val="auto"/>
          <w:highlight w:val="none"/>
          <w:lang w:eastAsia="zh-CN"/>
        </w:rPr>
        <w:t>预付款</w:t>
      </w:r>
      <w:bookmarkEnd w:id="52"/>
    </w:p>
    <w:p w14:paraId="6289241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9.2.1 </w:t>
      </w:r>
      <w:r>
        <w:rPr>
          <w:rFonts w:hint="eastAsia" w:ascii="Times New Roman" w:hAnsi="Times New Roman" w:eastAsia="宋体" w:cs="宋体"/>
          <w:color w:val="auto"/>
          <w:kern w:val="0"/>
          <w:sz w:val="21"/>
          <w:szCs w:val="21"/>
          <w:highlight w:val="none"/>
          <w:lang w:val="en-US" w:eastAsia="zh-CN" w:bidi="ar"/>
        </w:rPr>
        <w:t>预付款应专用于本工程的监理。预付款的额度、支付方式及抵扣方式在专用合同条款</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中约定。</w:t>
      </w:r>
    </w:p>
    <w:p w14:paraId="091CD58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9.2.2 </w:t>
      </w:r>
      <w:r>
        <w:rPr>
          <w:rFonts w:hint="eastAsia" w:ascii="Times New Roman" w:hAnsi="Times New Roman" w:eastAsia="宋体" w:cs="宋体"/>
          <w:color w:val="auto"/>
          <w:kern w:val="0"/>
          <w:sz w:val="21"/>
          <w:szCs w:val="21"/>
          <w:highlight w:val="none"/>
          <w:lang w:val="en-US" w:eastAsia="zh-CN" w:bidi="ar"/>
        </w:rPr>
        <w:t>委托人应在收到预付款支付申请后</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天内，将预付款支付给监理人；监理人应当提</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供等额的增值税专用发票。</w:t>
      </w:r>
    </w:p>
    <w:p w14:paraId="44C55C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3" w:name="_Toc12370"/>
      <w:r>
        <w:rPr>
          <w:color w:val="auto"/>
          <w:highlight w:val="none"/>
          <w:lang w:val="en-US" w:eastAsia="zh-CN"/>
        </w:rPr>
        <w:t xml:space="preserve">9.3 </w:t>
      </w:r>
      <w:r>
        <w:rPr>
          <w:rFonts w:hint="eastAsia" w:ascii="Times New Roman" w:hAnsi="Times New Roman" w:eastAsia="宋体" w:cs="宋体"/>
          <w:color w:val="auto"/>
          <w:highlight w:val="none"/>
          <w:lang w:eastAsia="zh-CN"/>
        </w:rPr>
        <w:t>中期支付</w:t>
      </w:r>
      <w:bookmarkEnd w:id="53"/>
    </w:p>
    <w:p w14:paraId="17523D3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9.3.1 </w:t>
      </w:r>
      <w:r>
        <w:rPr>
          <w:rFonts w:hint="eastAsia" w:ascii="Times New Roman" w:hAnsi="Times New Roman" w:eastAsia="宋体" w:cs="宋体"/>
          <w:color w:val="auto"/>
          <w:kern w:val="0"/>
          <w:sz w:val="21"/>
          <w:szCs w:val="21"/>
          <w:highlight w:val="none"/>
          <w:lang w:val="en-US" w:eastAsia="zh-CN" w:bidi="ar"/>
        </w:rPr>
        <w:t>监理人应按委托人批准或专用合同条款约定的格式及份数，向委托人提交中期支付申请，并附相应的支持性证明文件。</w:t>
      </w:r>
    </w:p>
    <w:p w14:paraId="47A1D6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9.3.2 </w:t>
      </w:r>
      <w:r>
        <w:rPr>
          <w:rFonts w:hint="eastAsia" w:ascii="Times New Roman" w:hAnsi="Times New Roman" w:eastAsia="宋体" w:cs="宋体"/>
          <w:color w:val="auto"/>
          <w:kern w:val="0"/>
          <w:sz w:val="21"/>
          <w:szCs w:val="21"/>
          <w:highlight w:val="none"/>
          <w:lang w:val="en-US" w:eastAsia="zh-CN" w:bidi="ar"/>
        </w:rPr>
        <w:t>委托人应在收到中期支付申请后的</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应付款项支付给监理人；监理人应当提供等额的增值税专用发票。委托人未能在前述时间内完成审批或不予答复的，视为委托人同意中期支付申请。委托人不按期支付的，按专用合同条款的约定支付逾期付款违约金。</w:t>
      </w:r>
    </w:p>
    <w:p w14:paraId="42EDED5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9.3.3 </w:t>
      </w:r>
      <w:r>
        <w:rPr>
          <w:rFonts w:hint="eastAsia" w:ascii="Times New Roman" w:hAnsi="Times New Roman" w:eastAsia="宋体" w:cs="宋体"/>
          <w:color w:val="auto"/>
          <w:kern w:val="0"/>
          <w:sz w:val="21"/>
          <w:szCs w:val="21"/>
          <w:highlight w:val="none"/>
          <w:lang w:val="en-US" w:eastAsia="zh-CN" w:bidi="ar"/>
        </w:rPr>
        <w:t>中期支付涉及政府投资资金的，按照国库集中支付等国家相关规定和专用合同条款的约定执行。</w:t>
      </w:r>
    </w:p>
    <w:p w14:paraId="1A0522ED">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4" w:name="_Toc8664"/>
      <w:r>
        <w:rPr>
          <w:color w:val="auto"/>
          <w:highlight w:val="none"/>
          <w:lang w:val="en-US" w:eastAsia="zh-CN"/>
        </w:rPr>
        <w:t xml:space="preserve">9.4 </w:t>
      </w:r>
      <w:r>
        <w:rPr>
          <w:rFonts w:hint="eastAsia" w:ascii="Times New Roman" w:hAnsi="Times New Roman" w:eastAsia="宋体" w:cs="宋体"/>
          <w:color w:val="auto"/>
          <w:highlight w:val="none"/>
          <w:lang w:eastAsia="zh-CN"/>
        </w:rPr>
        <w:t>费用结算</w:t>
      </w:r>
      <w:bookmarkEnd w:id="54"/>
    </w:p>
    <w:p w14:paraId="516EBA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9.4.1 </w:t>
      </w:r>
      <w:r>
        <w:rPr>
          <w:rFonts w:hint="eastAsia" w:ascii="Times New Roman" w:hAnsi="Times New Roman" w:eastAsia="宋体" w:cs="宋体"/>
          <w:color w:val="auto"/>
          <w:kern w:val="0"/>
          <w:sz w:val="21"/>
          <w:szCs w:val="21"/>
          <w:highlight w:val="none"/>
          <w:lang w:val="en-US" w:eastAsia="zh-CN" w:bidi="ar"/>
        </w:rPr>
        <w:t>合同工作完成后，监理人可按专用合同条款约定的份数和期限，向委托人提交监理费用结算申请，并提供相关证明材料。</w:t>
      </w:r>
    </w:p>
    <w:p w14:paraId="0F26DDC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9.4.2 </w:t>
      </w:r>
      <w:r>
        <w:rPr>
          <w:rFonts w:hint="eastAsia" w:ascii="Times New Roman" w:hAnsi="Times New Roman" w:eastAsia="宋体" w:cs="宋体"/>
          <w:color w:val="auto"/>
          <w:kern w:val="0"/>
          <w:sz w:val="21"/>
          <w:szCs w:val="21"/>
          <w:highlight w:val="none"/>
          <w:lang w:val="en-US" w:eastAsia="zh-CN" w:bidi="ar"/>
        </w:rPr>
        <w:t>委托人应在收到费用结算申请后的</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应付款项支付给监理人；监理人应当提供等额的增值税专用发票。委托人未能在前述时间内完成审批或不予答复的，视为委托人同意费用结算申请。委托人不按期支付的，按专用合同条款的约定支付逾期付款违约金。</w:t>
      </w:r>
    </w:p>
    <w:p w14:paraId="10E18F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9.4.3 </w:t>
      </w:r>
      <w:r>
        <w:rPr>
          <w:rFonts w:hint="eastAsia" w:ascii="Times New Roman" w:hAnsi="Times New Roman" w:eastAsia="宋体" w:cs="宋体"/>
          <w:color w:val="auto"/>
          <w:kern w:val="0"/>
          <w:sz w:val="21"/>
          <w:szCs w:val="21"/>
          <w:highlight w:val="none"/>
          <w:lang w:val="en-US" w:eastAsia="zh-CN" w:bidi="ar"/>
        </w:rPr>
        <w:t>委托人对费用结算申请内容有异议的，有权要求监理人进行修正和提供补充资料，由监理人重新提交。监理人对此有异议的，按第</w:t>
      </w:r>
      <w:r>
        <w:rPr>
          <w:rFonts w:hint="default" w:ascii="Times New Roman" w:hAnsi="Times New Roman" w:eastAsia="宋体" w:cs="宋体"/>
          <w:color w:val="auto"/>
          <w:kern w:val="0"/>
          <w:sz w:val="21"/>
          <w:szCs w:val="21"/>
          <w:highlight w:val="none"/>
          <w:lang w:val="en-US" w:eastAsia="zh-CN" w:bidi="ar"/>
        </w:rPr>
        <w:t xml:space="preserve"> 12 </w:t>
      </w:r>
      <w:r>
        <w:rPr>
          <w:rFonts w:hint="eastAsia" w:ascii="Times New Roman" w:hAnsi="Times New Roman" w:eastAsia="宋体" w:cs="宋体"/>
          <w:color w:val="auto"/>
          <w:kern w:val="0"/>
          <w:sz w:val="21"/>
          <w:szCs w:val="21"/>
          <w:highlight w:val="none"/>
          <w:lang w:val="en-US" w:eastAsia="zh-CN" w:bidi="ar"/>
        </w:rPr>
        <w:t>条的约定执行。</w:t>
      </w:r>
    </w:p>
    <w:p w14:paraId="72480F1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9.4.4 </w:t>
      </w:r>
      <w:r>
        <w:rPr>
          <w:rFonts w:hint="eastAsia" w:ascii="Times New Roman" w:hAnsi="Times New Roman" w:eastAsia="宋体" w:cs="宋体"/>
          <w:color w:val="auto"/>
          <w:kern w:val="0"/>
          <w:sz w:val="21"/>
          <w:szCs w:val="21"/>
          <w:highlight w:val="none"/>
          <w:lang w:val="en-US" w:eastAsia="zh-CN" w:bidi="ar"/>
        </w:rPr>
        <w:t>最终结清付款涉及政府投资资金的，按第</w:t>
      </w:r>
      <w:r>
        <w:rPr>
          <w:rFonts w:hint="default" w:ascii="Times New Roman" w:hAnsi="Times New Roman" w:eastAsia="宋体" w:cs="宋体"/>
          <w:color w:val="auto"/>
          <w:kern w:val="0"/>
          <w:sz w:val="21"/>
          <w:szCs w:val="21"/>
          <w:highlight w:val="none"/>
          <w:lang w:val="en-US" w:eastAsia="zh-CN" w:bidi="ar"/>
        </w:rPr>
        <w:t xml:space="preserve"> 9.3.3 </w:t>
      </w:r>
      <w:r>
        <w:rPr>
          <w:rFonts w:hint="eastAsia" w:ascii="Times New Roman" w:hAnsi="Times New Roman" w:eastAsia="宋体" w:cs="宋体"/>
          <w:color w:val="auto"/>
          <w:kern w:val="0"/>
          <w:sz w:val="21"/>
          <w:szCs w:val="21"/>
          <w:highlight w:val="none"/>
          <w:lang w:val="en-US" w:eastAsia="zh-CN" w:bidi="ar"/>
        </w:rPr>
        <w:t>项的约定执行。</w:t>
      </w:r>
    </w:p>
    <w:p w14:paraId="027692F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5" w:name="_Toc26027"/>
      <w:r>
        <w:rPr>
          <w:color w:val="auto"/>
          <w:highlight w:val="none"/>
          <w:lang w:val="en-US"/>
        </w:rPr>
        <w:t xml:space="preserve">10.  </w:t>
      </w:r>
      <w:r>
        <w:rPr>
          <w:rFonts w:hint="eastAsia" w:ascii="Times New Roman" w:hAnsi="Times New Roman" w:eastAsia="微软雅黑" w:cs="微软雅黑"/>
          <w:color w:val="auto"/>
          <w:highlight w:val="none"/>
          <w:lang w:val="en-US"/>
        </w:rPr>
        <w:t>不可抗力</w:t>
      </w:r>
      <w:bookmarkEnd w:id="55"/>
    </w:p>
    <w:p w14:paraId="5DC906B8">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6" w:name="_Toc26865"/>
      <w:r>
        <w:rPr>
          <w:color w:val="auto"/>
          <w:highlight w:val="none"/>
          <w:lang w:val="en-US" w:eastAsia="zh-CN"/>
        </w:rPr>
        <w:t xml:space="preserve">10.1 </w:t>
      </w:r>
      <w:r>
        <w:rPr>
          <w:rFonts w:hint="eastAsia" w:ascii="Times New Roman" w:hAnsi="Times New Roman" w:eastAsia="宋体" w:cs="宋体"/>
          <w:color w:val="auto"/>
          <w:highlight w:val="none"/>
          <w:lang w:eastAsia="zh-CN"/>
        </w:rPr>
        <w:t>不可抗力的确认</w:t>
      </w:r>
      <w:bookmarkEnd w:id="56"/>
    </w:p>
    <w:p w14:paraId="37A972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630" w:firstLineChars="3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10.1.1 </w:t>
      </w:r>
      <w:r>
        <w:rPr>
          <w:rFonts w:hint="eastAsia" w:ascii="Times New Roman" w:hAnsi="Times New Roman" w:eastAsia="宋体" w:cs="Times New Roman"/>
          <w:color w:val="auto"/>
          <w:kern w:val="0"/>
          <w:sz w:val="21"/>
          <w:szCs w:val="21"/>
          <w:highlight w:val="none"/>
          <w:lang w:val="en-US" w:eastAsia="zh-CN" w:bidi="ar"/>
        </w:rPr>
        <w:t>不可抗力是指监理人和委托人在订立合同时不可预见，在履行合同过程中不可避免发生并不能克服的自然灾害和社会性突发事件，如地震、海啸、瘟疫、水灾、骚乱、暴动、战争和专用合同条款约定的其他情形。</w:t>
      </w:r>
    </w:p>
    <w:p w14:paraId="6042A90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10.1.2 </w:t>
      </w:r>
      <w:r>
        <w:rPr>
          <w:rFonts w:hint="eastAsia" w:ascii="Times New Roman" w:hAnsi="Times New Roman" w:eastAsia="宋体" w:cs="宋体"/>
          <w:color w:val="auto"/>
          <w:kern w:val="0"/>
          <w:sz w:val="21"/>
          <w:szCs w:val="21"/>
          <w:highlight w:val="none"/>
          <w:lang w:val="en-US" w:eastAsia="zh-CN" w:bidi="ar"/>
        </w:rPr>
        <w:t>不可抗力发生后，委托人和监理人应及时认真统计所造成的损失，收集不可抗力造成损失的证据。合同双方对是否属于不可抗力或其损失的意见不一致的，由合同双方协商确定。</w:t>
      </w:r>
    </w:p>
    <w:p w14:paraId="0CFC110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7" w:name="_Toc27405"/>
      <w:r>
        <w:rPr>
          <w:color w:val="auto"/>
          <w:highlight w:val="none"/>
          <w:lang w:val="en-US" w:eastAsia="zh-CN"/>
        </w:rPr>
        <w:t xml:space="preserve">10.2 </w:t>
      </w:r>
      <w:r>
        <w:rPr>
          <w:rFonts w:hint="eastAsia" w:ascii="Times New Roman" w:hAnsi="Times New Roman" w:eastAsia="宋体" w:cs="宋体"/>
          <w:color w:val="auto"/>
          <w:highlight w:val="none"/>
          <w:lang w:eastAsia="zh-CN"/>
        </w:rPr>
        <w:t>不可抗力的通知</w:t>
      </w:r>
      <w:bookmarkEnd w:id="57"/>
    </w:p>
    <w:p w14:paraId="762964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630" w:firstLineChars="3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10.2.1 </w:t>
      </w:r>
      <w:r>
        <w:rPr>
          <w:rFonts w:hint="eastAsia" w:ascii="Times New Roman" w:hAnsi="Times New Roman" w:eastAsia="宋体" w:cs="Times New Roman"/>
          <w:color w:val="auto"/>
          <w:kern w:val="0"/>
          <w:sz w:val="21"/>
          <w:szCs w:val="21"/>
          <w:highlight w:val="none"/>
          <w:lang w:val="en-US" w:eastAsia="zh-CN" w:bidi="ar"/>
        </w:rPr>
        <w:t>合同一方当事人遇到不可抗力事件，使其履行合同义务受到阻碍时，应立即通知合同另一方当事人，书面说明不可抗力和受阻碍的详细情况，并提供必要的证明。</w:t>
      </w:r>
    </w:p>
    <w:p w14:paraId="21059EB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10.2.2  </w:t>
      </w:r>
      <w:r>
        <w:rPr>
          <w:rFonts w:hint="eastAsia" w:ascii="Times New Roman" w:hAnsi="Times New Roman" w:eastAsia="宋体" w:cs="宋体"/>
          <w:color w:val="auto"/>
          <w:kern w:val="0"/>
          <w:sz w:val="21"/>
          <w:szCs w:val="21"/>
          <w:highlight w:val="none"/>
          <w:lang w:val="en-US" w:eastAsia="zh-CN" w:bidi="ar"/>
        </w:rPr>
        <w:t>如不可抗力持续发生，合同一方当事人应及时向合同另一方当事人提交中间报告，说明不可抗力和履行合同受阻的情况，并于不可抗力事件结束后</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天内提交最终报告及有关资料。</w:t>
      </w:r>
    </w:p>
    <w:p w14:paraId="0CAEDAF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8" w:name="_Toc6238"/>
      <w:r>
        <w:rPr>
          <w:color w:val="auto"/>
          <w:highlight w:val="none"/>
          <w:lang w:val="en-US" w:eastAsia="zh-CN"/>
        </w:rPr>
        <w:t xml:space="preserve">10.3 </w:t>
      </w:r>
      <w:r>
        <w:rPr>
          <w:rFonts w:hint="eastAsia" w:ascii="Times New Roman" w:hAnsi="Times New Roman" w:eastAsia="宋体" w:cs="宋体"/>
          <w:color w:val="auto"/>
          <w:highlight w:val="none"/>
          <w:lang w:eastAsia="zh-CN"/>
        </w:rPr>
        <w:t>不可抗力后果及其处理</w:t>
      </w:r>
      <w:bookmarkEnd w:id="58"/>
    </w:p>
    <w:p w14:paraId="3BA4F6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420" w:firstLineChars="2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10.3.1 </w:t>
      </w:r>
      <w:r>
        <w:rPr>
          <w:rFonts w:hint="eastAsia" w:ascii="Times New Roman" w:hAnsi="Times New Roman" w:eastAsia="宋体" w:cs="Times New Roman"/>
          <w:color w:val="auto"/>
          <w:kern w:val="0"/>
          <w:sz w:val="21"/>
          <w:szCs w:val="21"/>
          <w:highlight w:val="none"/>
          <w:lang w:val="en-US" w:eastAsia="zh-CN" w:bidi="ar"/>
        </w:rPr>
        <w:t>不可抗力引起的后果及其损失，应由合同当事人依据法律规定各自承担。不可抗力</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发生前已完成的监理工作，应当按照合同约定进行支付。</w:t>
      </w:r>
    </w:p>
    <w:p w14:paraId="34B3BF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10.3.2 </w:t>
      </w:r>
      <w:r>
        <w:rPr>
          <w:rFonts w:hint="eastAsia" w:ascii="Times New Roman" w:hAnsi="Times New Roman" w:eastAsia="宋体" w:cs="宋体"/>
          <w:color w:val="auto"/>
          <w:kern w:val="0"/>
          <w:sz w:val="21"/>
          <w:szCs w:val="21"/>
          <w:highlight w:val="none"/>
          <w:lang w:val="en-US" w:eastAsia="zh-CN" w:bidi="ar"/>
        </w:rPr>
        <w:t>不可抗力发生后，合同当事人应当采取有效措施避免损失进一步扩大，如未采取有效措施致使损失扩大的，应当自行承担扩大部分的损失。</w:t>
      </w:r>
    </w:p>
    <w:p w14:paraId="3A4B853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10.3.3 </w:t>
      </w:r>
      <w:r>
        <w:rPr>
          <w:rFonts w:hint="eastAsia" w:ascii="Times New Roman" w:hAnsi="Times New Roman" w:eastAsia="宋体" w:cs="宋体"/>
          <w:color w:val="auto"/>
          <w:kern w:val="0"/>
          <w:sz w:val="21"/>
          <w:szCs w:val="21"/>
          <w:highlight w:val="none"/>
          <w:lang w:val="en-US" w:eastAsia="zh-CN" w:bidi="ar"/>
        </w:rPr>
        <w:t>因一方当事人迟延履行合同义务，致使迟延履行期间遭遇不可抗力的，应由该当事人承担全部损失。</w:t>
      </w:r>
    </w:p>
    <w:p w14:paraId="72A4AE8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9" w:name="_Toc12083"/>
      <w:r>
        <w:rPr>
          <w:color w:val="auto"/>
          <w:highlight w:val="none"/>
          <w:lang w:val="en-US"/>
        </w:rPr>
        <w:t xml:space="preserve">11.  </w:t>
      </w:r>
      <w:r>
        <w:rPr>
          <w:rFonts w:hint="eastAsia" w:ascii="Times New Roman" w:hAnsi="Times New Roman" w:eastAsia="微软雅黑" w:cs="微软雅黑"/>
          <w:color w:val="auto"/>
          <w:highlight w:val="none"/>
          <w:lang w:val="en-US"/>
        </w:rPr>
        <w:t>违约</w:t>
      </w:r>
      <w:bookmarkEnd w:id="59"/>
    </w:p>
    <w:p w14:paraId="7D0FCDE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0" w:name="_Toc8522"/>
      <w:r>
        <w:rPr>
          <w:color w:val="auto"/>
          <w:highlight w:val="none"/>
          <w:lang w:val="en-US" w:eastAsia="zh-CN"/>
        </w:rPr>
        <w:t xml:space="preserve">11.1 </w:t>
      </w:r>
      <w:r>
        <w:rPr>
          <w:rFonts w:hint="eastAsia" w:ascii="Times New Roman" w:hAnsi="Times New Roman" w:eastAsia="宋体" w:cs="宋体"/>
          <w:color w:val="auto"/>
          <w:highlight w:val="none"/>
          <w:lang w:eastAsia="zh-CN"/>
        </w:rPr>
        <w:t>监理人违约</w:t>
      </w:r>
      <w:bookmarkEnd w:id="60"/>
    </w:p>
    <w:p w14:paraId="33BD22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11.1.1 </w:t>
      </w:r>
      <w:r>
        <w:rPr>
          <w:rFonts w:hint="eastAsia" w:ascii="Times New Roman" w:hAnsi="Times New Roman" w:eastAsia="宋体" w:cs="宋体"/>
          <w:color w:val="auto"/>
          <w:kern w:val="0"/>
          <w:sz w:val="21"/>
          <w:szCs w:val="21"/>
          <w:highlight w:val="none"/>
          <w:lang w:val="en-US" w:eastAsia="zh-CN" w:bidi="ar"/>
        </w:rPr>
        <w:t>合同履行中发生下列情况之一的，属监理人违约：</w:t>
      </w:r>
    </w:p>
    <w:p w14:paraId="0371CD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）监理文件不符合规范标准以及合同约定；</w:t>
      </w:r>
    </w:p>
    <w:p w14:paraId="4165D4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）监理人转让监理工作；</w:t>
      </w:r>
    </w:p>
    <w:p w14:paraId="50FB260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）监理人未按合同约定实施监理并造成工程损失；</w:t>
      </w:r>
    </w:p>
    <w:p w14:paraId="7DFB9E2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）监理人无法履行或停止履行合同；</w:t>
      </w:r>
    </w:p>
    <w:p w14:paraId="4068B7C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）监理人不履行合同约定的其他义务。</w:t>
      </w:r>
    </w:p>
    <w:p w14:paraId="7A812D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11.1.2 </w:t>
      </w:r>
      <w:r>
        <w:rPr>
          <w:rFonts w:hint="eastAsia" w:ascii="Times New Roman" w:hAnsi="Times New Roman" w:eastAsia="宋体" w:cs="宋体"/>
          <w:color w:val="auto"/>
          <w:kern w:val="0"/>
          <w:sz w:val="21"/>
          <w:szCs w:val="21"/>
          <w:highlight w:val="none"/>
          <w:lang w:val="en-US" w:eastAsia="zh-CN" w:bidi="ar"/>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7A4FF5B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1" w:name="_Toc11886"/>
      <w:r>
        <w:rPr>
          <w:color w:val="auto"/>
          <w:highlight w:val="none"/>
          <w:lang w:val="en-US" w:eastAsia="zh-CN"/>
        </w:rPr>
        <w:t xml:space="preserve">11.2 </w:t>
      </w:r>
      <w:r>
        <w:rPr>
          <w:rFonts w:hint="eastAsia" w:ascii="Times New Roman" w:hAnsi="Times New Roman" w:eastAsia="宋体" w:cs="宋体"/>
          <w:color w:val="auto"/>
          <w:highlight w:val="none"/>
          <w:lang w:eastAsia="zh-CN"/>
        </w:rPr>
        <w:t>委托人违约</w:t>
      </w:r>
      <w:bookmarkEnd w:id="61"/>
    </w:p>
    <w:p w14:paraId="15D0B45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合同履行中发生下列情况之一的，属委托人违约：</w:t>
      </w:r>
    </w:p>
    <w:p w14:paraId="74521D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）委托人未按合同约定支付监理报酬；</w:t>
      </w:r>
    </w:p>
    <w:p w14:paraId="31DC489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）委托人原因造成监理停止；</w:t>
      </w:r>
    </w:p>
    <w:p w14:paraId="77C186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）委托人无法履行或停止履行合同；</w:t>
      </w:r>
    </w:p>
    <w:p w14:paraId="2D79CC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）委托人不履行合同约定的其他义务。</w:t>
      </w:r>
    </w:p>
    <w:p w14:paraId="091A7B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5ED832C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2" w:name="_Toc1850"/>
      <w:r>
        <w:rPr>
          <w:color w:val="auto"/>
          <w:highlight w:val="none"/>
          <w:lang w:val="en-US" w:eastAsia="zh-CN"/>
        </w:rPr>
        <w:t xml:space="preserve">11.3 </w:t>
      </w:r>
      <w:r>
        <w:rPr>
          <w:rFonts w:hint="eastAsia" w:ascii="Times New Roman" w:hAnsi="Times New Roman" w:eastAsia="宋体" w:cs="宋体"/>
          <w:color w:val="auto"/>
          <w:highlight w:val="none"/>
          <w:lang w:eastAsia="zh-CN"/>
        </w:rPr>
        <w:t>第三人造成的违约</w:t>
      </w:r>
      <w:bookmarkEnd w:id="62"/>
    </w:p>
    <w:p w14:paraId="57E1C7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在履行合同过程中，一方当事人因第三人的原因造成违约的，应当向对方当事人承担违约责任。一方当事人和第三人之间的纠纷，依照法律规定或者按照约定解决。</w:t>
      </w:r>
    </w:p>
    <w:p w14:paraId="562A469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63" w:name="_Toc15580"/>
      <w:r>
        <w:rPr>
          <w:color w:val="auto"/>
          <w:highlight w:val="none"/>
          <w:lang w:val="en-US"/>
        </w:rPr>
        <w:t xml:space="preserve">12. </w:t>
      </w:r>
      <w:r>
        <w:rPr>
          <w:rFonts w:hint="eastAsia" w:ascii="Times New Roman" w:hAnsi="Times New Roman" w:eastAsia="微软雅黑" w:cs="微软雅黑"/>
          <w:color w:val="auto"/>
          <w:highlight w:val="none"/>
          <w:lang w:val="en-US"/>
        </w:rPr>
        <w:t>争议的解决</w:t>
      </w:r>
      <w:bookmarkEnd w:id="63"/>
    </w:p>
    <w:p w14:paraId="7252590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委托人和监理人在履行合同中发生争议的，可以友好协商解决。合同当事人友好协商解决不成的，可在专用合同条款中约定下列一种方式解决：</w:t>
      </w:r>
    </w:p>
    <w:p w14:paraId="1799CB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）向约定的仲裁委员会申请仲裁；</w:t>
      </w:r>
    </w:p>
    <w:p w14:paraId="2B00F5C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）向有管辖权的人民法院提起诉讼。</w:t>
      </w:r>
    </w:p>
    <w:p w14:paraId="02D36139">
      <w:pPr>
        <w:pStyle w:val="6"/>
        <w:widowControl/>
        <w:numPr>
          <w:ilvl w:val="0"/>
          <w:numId w:val="4"/>
        </w:numPr>
        <w:spacing w:line="400" w:lineRule="exact"/>
        <w:ind w:left="0" w:firstLine="0"/>
        <w:jc w:val="center"/>
        <w:rPr>
          <w:color w:val="auto"/>
          <w:highlight w:val="none"/>
        </w:rPr>
      </w:pPr>
      <w:r>
        <w:rPr>
          <w:rFonts w:hint="default" w:ascii="Times New Roman" w:hAnsi="Times New Roman" w:eastAsia="微软雅黑" w:cs="Times New Roman"/>
          <w:b/>
          <w:bCs/>
          <w:color w:val="auto"/>
          <w:sz w:val="32"/>
          <w:szCs w:val="32"/>
          <w:highlight w:val="none"/>
          <w:lang w:val="en-US" w:eastAsia="zh-CN" w:bidi="ar"/>
        </w:rPr>
        <w:br w:type="page"/>
      </w:r>
      <w:bookmarkStart w:id="64" w:name="_Toc22996"/>
      <w:r>
        <w:rPr>
          <w:rFonts w:hint="eastAsia" w:ascii="Times New Roman" w:hAnsi="Times New Roman" w:eastAsia="微软雅黑" w:cs="微软雅黑"/>
          <w:color w:val="auto"/>
          <w:highlight w:val="none"/>
          <w:lang w:eastAsia="zh-CN"/>
        </w:rPr>
        <w:t>第三部分</w:t>
      </w:r>
      <w:r>
        <w:rPr>
          <w:color w:val="auto"/>
          <w:highlight w:val="none"/>
          <w:lang w:val="en-US"/>
        </w:rPr>
        <w:t xml:space="preserve">  </w:t>
      </w:r>
      <w:r>
        <w:rPr>
          <w:rFonts w:hint="eastAsia" w:ascii="Times New Roman" w:hAnsi="Times New Roman" w:eastAsia="微软雅黑" w:cs="微软雅黑"/>
          <w:color w:val="auto"/>
          <w:highlight w:val="none"/>
          <w:lang w:val="en-US"/>
        </w:rPr>
        <w:t>专用合同条款</w:t>
      </w:r>
      <w:bookmarkEnd w:id="64"/>
    </w:p>
    <w:p w14:paraId="1028F8A1">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65" w:name="_Toc3977"/>
      <w:r>
        <w:rPr>
          <w:color w:val="auto"/>
          <w:highlight w:val="none"/>
          <w:lang w:val="en-US"/>
        </w:rPr>
        <w:t xml:space="preserve">1. </w:t>
      </w:r>
      <w:r>
        <w:rPr>
          <w:rFonts w:hint="eastAsia" w:ascii="Times New Roman" w:hAnsi="Times New Roman" w:eastAsia="微软雅黑" w:cs="微软雅黑"/>
          <w:color w:val="auto"/>
          <w:highlight w:val="none"/>
          <w:lang w:val="en-US"/>
        </w:rPr>
        <w:t>一般约定</w:t>
      </w:r>
      <w:bookmarkEnd w:id="65"/>
    </w:p>
    <w:p w14:paraId="0BA0424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6" w:name="_Toc13828"/>
      <w:r>
        <w:rPr>
          <w:color w:val="auto"/>
          <w:highlight w:val="none"/>
          <w:lang w:val="en-US" w:eastAsia="zh-CN"/>
        </w:rPr>
        <w:t xml:space="preserve">1.3 </w:t>
      </w:r>
      <w:r>
        <w:rPr>
          <w:rFonts w:hint="eastAsia" w:ascii="Times New Roman" w:hAnsi="Times New Roman" w:eastAsia="宋体" w:cs="宋体"/>
          <w:color w:val="auto"/>
          <w:highlight w:val="none"/>
          <w:lang w:eastAsia="zh-CN"/>
        </w:rPr>
        <w:t>适用法律</w:t>
      </w:r>
      <w:bookmarkEnd w:id="66"/>
    </w:p>
    <w:p w14:paraId="7A176F37">
      <w:pPr>
        <w:keepNext w:val="0"/>
        <w:keepLines w:val="0"/>
        <w:pageBreakBefore w:val="0"/>
        <w:widowControl w:val="0"/>
        <w:suppressLineNumbers w:val="0"/>
        <w:tabs>
          <w:tab w:val="left" w:pos="5892"/>
        </w:tabs>
        <w:kinsoku/>
        <w:overflowPunct/>
        <w:topLinePunct w:val="0"/>
        <w:autoSpaceDE/>
        <w:autoSpaceDN/>
        <w:bidi w:val="0"/>
        <w:spacing w:beforeAutospacing="0" w:afterAutospacing="0" w:line="440" w:lineRule="exact"/>
        <w:ind w:left="0" w:leftChars="0" w:right="0"/>
        <w:jc w:val="left"/>
        <w:textAlignment w:val="auto"/>
        <w:rPr>
          <w:color w:val="auto"/>
          <w:sz w:val="18"/>
          <w:szCs w:val="18"/>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本合同适用的其他规范性文件</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Mongolian Baiti"/>
          <w:color w:val="auto"/>
          <w:kern w:val="0"/>
          <w:sz w:val="21"/>
          <w:szCs w:val="21"/>
          <w:highlight w:val="none"/>
          <w:lang w:val="en-US" w:eastAsia="zh-CN" w:bidi="ar"/>
        </w:rPr>
        <w:t>。</w:t>
      </w:r>
    </w:p>
    <w:p w14:paraId="0E18159F">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7" w:name="_Toc25459"/>
      <w:r>
        <w:rPr>
          <w:color w:val="auto"/>
          <w:highlight w:val="none"/>
          <w:lang w:val="en-US" w:eastAsia="zh-CN"/>
        </w:rPr>
        <w:t xml:space="preserve">1.4 </w:t>
      </w:r>
      <w:r>
        <w:rPr>
          <w:rFonts w:hint="eastAsia" w:ascii="Times New Roman" w:hAnsi="Times New Roman" w:eastAsia="宋体" w:cs="宋体"/>
          <w:color w:val="auto"/>
          <w:highlight w:val="none"/>
          <w:lang w:eastAsia="zh-CN"/>
        </w:rPr>
        <w:t>合同文件的优先顺序</w:t>
      </w:r>
      <w:bookmarkEnd w:id="67"/>
    </w:p>
    <w:p w14:paraId="4954E59D">
      <w:pPr>
        <w:keepNext w:val="0"/>
        <w:keepLines w:val="0"/>
        <w:pageBreakBefore w:val="0"/>
        <w:widowControl w:val="0"/>
        <w:suppressLineNumbers w:val="0"/>
        <w:tabs>
          <w:tab w:val="left" w:pos="56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w w:val="95"/>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关于合同文件优先顺序的约定</w:t>
      </w:r>
      <w:r>
        <w:rPr>
          <w:rFonts w:hint="eastAsia" w:ascii="Times New Roman" w:hAnsi="Times New Roman" w:eastAsia="宋体" w:cs="Mongolian Baiti"/>
          <w:color w:val="auto"/>
          <w:w w:val="95"/>
          <w:kern w:val="0"/>
          <w:sz w:val="21"/>
          <w:szCs w:val="21"/>
          <w:highlight w:val="none"/>
          <w:lang w:val="en-US" w:eastAsia="zh-CN" w:bidi="ar"/>
        </w:rPr>
        <w:t>：</w:t>
      </w:r>
    </w:p>
    <w:p w14:paraId="1EEC70D6">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）合同协议书</w:t>
      </w:r>
    </w:p>
    <w:p w14:paraId="241637BE">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）中标通知书；</w:t>
      </w:r>
    </w:p>
    <w:p w14:paraId="4436646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）投标函及投标函附录；</w:t>
      </w:r>
    </w:p>
    <w:p w14:paraId="4FE5B61F">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）专用合同条款；</w:t>
      </w:r>
    </w:p>
    <w:p w14:paraId="58675F1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）通用合同条款；</w:t>
      </w:r>
    </w:p>
    <w:p w14:paraId="11D655E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）委托人要求；</w:t>
      </w:r>
    </w:p>
    <w:p w14:paraId="0CE5A83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）监理报酬清单；</w:t>
      </w:r>
    </w:p>
    <w:p w14:paraId="4D42208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）监理大纲；</w:t>
      </w:r>
    </w:p>
    <w:p w14:paraId="5E20114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）其他合同文件。</w:t>
      </w:r>
    </w:p>
    <w:p w14:paraId="055D5738">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8" w:name="_Toc20849"/>
      <w:r>
        <w:rPr>
          <w:color w:val="auto"/>
          <w:highlight w:val="none"/>
          <w:lang w:val="en-US" w:eastAsia="zh-CN"/>
        </w:rPr>
        <w:t>1.5</w:t>
      </w:r>
      <w:r>
        <w:rPr>
          <w:rFonts w:hint="eastAsia" w:ascii="Times New Roman" w:hAnsi="Times New Roman" w:eastAsia="宋体" w:cs="宋体"/>
          <w:color w:val="auto"/>
          <w:highlight w:val="none"/>
          <w:lang w:eastAsia="zh-CN"/>
        </w:rPr>
        <w:t>合同协议书</w:t>
      </w:r>
      <w:bookmarkEnd w:id="68"/>
    </w:p>
    <w:p w14:paraId="24EFCEBE">
      <w:pPr>
        <w:keepNext w:val="0"/>
        <w:keepLines w:val="0"/>
        <w:pageBreakBefore w:val="0"/>
        <w:widowControl w:val="0"/>
        <w:suppressLineNumbers w:val="0"/>
        <w:tabs>
          <w:tab w:val="left" w:pos="5472"/>
        </w:tabs>
        <w:kinsoku/>
        <w:overflowPunct/>
        <w:topLinePunct w:val="0"/>
        <w:autoSpaceDE/>
        <w:autoSpaceDN/>
        <w:bidi w:val="0"/>
        <w:spacing w:beforeAutospacing="0" w:afterAutospacing="0" w:line="440" w:lineRule="exact"/>
        <w:ind w:left="0" w:leftChars="0" w:right="0"/>
        <w:jc w:val="left"/>
        <w:textAlignment w:val="auto"/>
        <w:rPr>
          <w:color w:val="auto"/>
          <w:sz w:val="29"/>
          <w:szCs w:val="29"/>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关于合同生效时间的约定</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合同签订盖章之日起生效</w:t>
      </w:r>
      <w:r>
        <w:rPr>
          <w:rFonts w:hint="eastAsia" w:ascii="Times New Roman" w:hAnsi="Times New Roman" w:eastAsia="宋体" w:cs="Mongolian Baiti"/>
          <w:color w:val="auto"/>
          <w:kern w:val="0"/>
          <w:sz w:val="21"/>
          <w:szCs w:val="21"/>
          <w:highlight w:val="none"/>
          <w:lang w:val="en-US" w:eastAsia="zh-CN" w:bidi="ar"/>
        </w:rPr>
        <w:t>。</w:t>
      </w:r>
    </w:p>
    <w:p w14:paraId="42F4CAC7">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9" w:name="_Toc22980"/>
      <w:r>
        <w:rPr>
          <w:color w:val="auto"/>
          <w:highlight w:val="none"/>
          <w:lang w:val="en-US" w:eastAsia="zh-CN"/>
        </w:rPr>
        <w:t xml:space="preserve">1.6 </w:t>
      </w:r>
      <w:r>
        <w:rPr>
          <w:rFonts w:hint="eastAsia" w:ascii="Times New Roman" w:hAnsi="Times New Roman" w:eastAsia="宋体" w:cs="宋体"/>
          <w:color w:val="auto"/>
          <w:highlight w:val="none"/>
          <w:lang w:eastAsia="zh-CN"/>
        </w:rPr>
        <w:t>文件的提供和照管</w:t>
      </w:r>
      <w:bookmarkEnd w:id="69"/>
    </w:p>
    <w:p w14:paraId="16C7547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50" w:firstLineChars="167"/>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1.6.1 </w:t>
      </w:r>
      <w:r>
        <w:rPr>
          <w:rFonts w:hint="eastAsia" w:ascii="Times New Roman" w:hAnsi="Times New Roman" w:eastAsia="宋体" w:cs="Mongolian Baiti"/>
          <w:color w:val="auto"/>
          <w:kern w:val="0"/>
          <w:sz w:val="21"/>
          <w:szCs w:val="21"/>
          <w:highlight w:val="none"/>
          <w:lang w:val="en-US" w:eastAsia="zh-CN" w:bidi="ar"/>
        </w:rPr>
        <w:t>监理文件的提供</w:t>
      </w:r>
    </w:p>
    <w:p w14:paraId="41FD0BF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50" w:firstLineChars="16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监理人应在合理的期限内或接到委托人通知后</w:t>
      </w:r>
      <w:r>
        <w:rPr>
          <w:rFonts w:hint="default" w:ascii="Times New Roman" w:hAnsi="Times New Roman" w:eastAsia="宋体" w:cs="Mongolian Baiti"/>
          <w:color w:val="auto"/>
          <w:kern w:val="0"/>
          <w:sz w:val="21"/>
          <w:szCs w:val="21"/>
          <w:highlight w:val="none"/>
          <w:u w:val="single"/>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日内，按照国家、水利行业现行标准、规范、规定，《水利工程施工监理规范》及施工承包合同约定，向委托人提供监理文件，监理文件包括不限于：监理日志、往来文件、监理月报、监理专题报告、监理工作报告和监理工作总结等。合同约定监理文件应经委托人批复的，委托人应当在合同约定的期限内批复或提出修改意见</w:t>
      </w:r>
      <w:r>
        <w:rPr>
          <w:rFonts w:hint="default" w:ascii="Times New Roman" w:hAnsi="Times New Roman" w:eastAsia="宋体" w:cs="Mongolian Baiti"/>
          <w:color w:val="auto"/>
          <w:spacing w:val="-1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0C18A3B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1.6.2</w:t>
      </w:r>
      <w:r>
        <w:rPr>
          <w:rFonts w:hint="default" w:ascii="Times New Roman" w:hAnsi="Times New Roman" w:eastAsia="宋体" w:cs="Mongolian Baiti"/>
          <w:color w:val="auto"/>
          <w:spacing w:val="-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委托人提供的文件</w:t>
      </w:r>
    </w:p>
    <w:p w14:paraId="22E177AC">
      <w:pPr>
        <w:keepNext w:val="0"/>
        <w:keepLines w:val="0"/>
        <w:pageBreakBefore w:val="0"/>
        <w:widowControl w:val="0"/>
        <w:suppressLineNumbers w:val="0"/>
        <w:tabs>
          <w:tab w:val="left" w:pos="3372"/>
        </w:tabs>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委托人在监理合同签订后</w:t>
      </w:r>
      <w:r>
        <w:rPr>
          <w:rFonts w:hint="default" w:ascii="Times New Roman" w:hAnsi="Times New Roman" w:eastAsia="宋体" w:cs="Mongolian Baiti"/>
          <w:color w:val="auto"/>
          <w:kern w:val="0"/>
          <w:sz w:val="21"/>
          <w:szCs w:val="21"/>
          <w:highlight w:val="none"/>
          <w:u w:val="single"/>
          <w:lang w:val="en-US" w:eastAsia="zh-CN" w:bidi="ar"/>
        </w:rPr>
        <w:t xml:space="preserve"> 3  </w:t>
      </w:r>
      <w:r>
        <w:rPr>
          <w:rFonts w:hint="eastAsia" w:ascii="Times New Roman" w:hAnsi="Times New Roman" w:eastAsia="宋体" w:cs="Mongolian Baiti"/>
          <w:color w:val="auto"/>
          <w:kern w:val="0"/>
          <w:sz w:val="21"/>
          <w:szCs w:val="21"/>
          <w:highlight w:val="none"/>
          <w:lang w:val="en-US" w:eastAsia="zh-CN" w:bidi="ar"/>
        </w:rPr>
        <w:t>日内将工程施工合同、勘察文件、设计文件等资料提供给监理人，监理工作所需规范标准由监理人自行提供。</w:t>
      </w:r>
    </w:p>
    <w:p w14:paraId="4B8E782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0" w:name="_Toc27219"/>
      <w:r>
        <w:rPr>
          <w:color w:val="auto"/>
          <w:highlight w:val="none"/>
          <w:lang w:val="en-US" w:eastAsia="zh-CN"/>
        </w:rPr>
        <w:t xml:space="preserve">1.8 </w:t>
      </w:r>
      <w:r>
        <w:rPr>
          <w:rFonts w:hint="eastAsia" w:ascii="Times New Roman" w:hAnsi="Times New Roman" w:eastAsia="宋体" w:cs="宋体"/>
          <w:color w:val="auto"/>
          <w:highlight w:val="none"/>
          <w:lang w:eastAsia="zh-CN"/>
        </w:rPr>
        <w:t>转让</w:t>
      </w:r>
      <w:bookmarkEnd w:id="70"/>
    </w:p>
    <w:p w14:paraId="575DDCA6">
      <w:pPr>
        <w:keepNext w:val="0"/>
        <w:keepLines w:val="0"/>
        <w:pageBreakBefore w:val="0"/>
        <w:widowControl w:val="0"/>
        <w:suppressLineNumbers w:val="0"/>
        <w:tabs>
          <w:tab w:val="left" w:pos="4527"/>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关于转让的约定</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313AC1E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1" w:name="_Toc6847"/>
      <w:r>
        <w:rPr>
          <w:color w:val="auto"/>
          <w:highlight w:val="none"/>
          <w:lang w:val="en-US" w:eastAsia="zh-CN"/>
        </w:rPr>
        <w:t xml:space="preserve">1.10 </w:t>
      </w:r>
      <w:r>
        <w:rPr>
          <w:rFonts w:hint="eastAsia" w:ascii="Times New Roman" w:hAnsi="Times New Roman" w:eastAsia="宋体" w:cs="宋体"/>
          <w:color w:val="auto"/>
          <w:highlight w:val="none"/>
          <w:lang w:eastAsia="zh-CN"/>
        </w:rPr>
        <w:t>知识产权</w:t>
      </w:r>
      <w:bookmarkEnd w:id="71"/>
    </w:p>
    <w:p w14:paraId="7BA7036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98" w:firstLineChars="200"/>
        <w:jc w:val="left"/>
        <w:textAlignment w:val="auto"/>
        <w:rPr>
          <w:color w:val="auto"/>
          <w:highlight w:val="none"/>
          <w:lang w:val="en-US" w:eastAsia="zh-CN"/>
        </w:rPr>
      </w:pPr>
      <w:r>
        <w:rPr>
          <w:rFonts w:hint="default" w:ascii="Times New Roman" w:hAnsi="Times New Roman" w:eastAsia="宋体" w:cs="宋体"/>
          <w:color w:val="auto"/>
          <w:w w:val="95"/>
          <w:kern w:val="0"/>
          <w:sz w:val="21"/>
          <w:szCs w:val="21"/>
          <w:highlight w:val="none"/>
          <w:lang w:val="en-US" w:eastAsia="zh-CN" w:bidi="ar"/>
        </w:rPr>
        <w:t>1.10.1</w:t>
      </w:r>
      <w:r>
        <w:rPr>
          <w:rFonts w:hint="eastAsia" w:ascii="Times New Roman" w:hAnsi="Times New Roman" w:eastAsia="宋体" w:cs="宋体"/>
          <w:color w:val="auto"/>
          <w:kern w:val="0"/>
          <w:sz w:val="21"/>
          <w:szCs w:val="21"/>
          <w:highlight w:val="none"/>
          <w:lang w:val="en-US" w:eastAsia="zh-CN" w:bidi="ar"/>
        </w:rPr>
        <w:t>是否约定监理人完成的监理工作成果，除署名权以外的著作权和其他知识产权均归委托人享有</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default" w:ascii="Times New Roman" w:hAnsi="Times New Roman" w:eastAsia="Times New Roman" w:cs="Times New Roman"/>
          <w:color w:val="auto"/>
          <w:w w:val="95"/>
          <w:kern w:val="0"/>
          <w:sz w:val="21"/>
          <w:szCs w:val="21"/>
          <w:highlight w:val="none"/>
          <w:u w:val="single" w:color="000000"/>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528434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2" w:name="_Toc1827"/>
      <w:r>
        <w:rPr>
          <w:color w:val="auto"/>
          <w:highlight w:val="none"/>
          <w:lang w:val="en-US" w:eastAsia="zh-CN"/>
        </w:rPr>
        <w:t>1.12</w:t>
      </w:r>
      <w:r>
        <w:rPr>
          <w:rFonts w:hint="eastAsia" w:ascii="Times New Roman" w:hAnsi="Times New Roman" w:eastAsia="宋体" w:cs="宋体"/>
          <w:color w:val="auto"/>
          <w:highlight w:val="none"/>
          <w:lang w:eastAsia="zh-CN"/>
        </w:rPr>
        <w:t>委托人要求</w:t>
      </w:r>
      <w:bookmarkEnd w:id="72"/>
    </w:p>
    <w:p w14:paraId="39D3B9B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除不可抗力外，有下列情形之一且由此引起监理工作量增加或服务期限延长，均应视为监理人的附加服务，委托人应相应地增加监理报酬和（或）延长监理服务期限：</w:t>
      </w:r>
    </w:p>
    <w:p w14:paraId="427AA65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）由于委托人、第三方责任、设计变更及不良地质条件等非监理人原因致使正常的监理服务受到阻碍或延误；</w:t>
      </w:r>
    </w:p>
    <w:p w14:paraId="5121951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）在本合同履行过程中，委托人要求监理人完成监理合同约定范围和内容以外的服务；</w:t>
      </w:r>
    </w:p>
    <w:p w14:paraId="24D809C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）由于非监理人原因暂停或终止监理业务时，其善后工作或恢复执行监理业务的工作。</w:t>
      </w:r>
    </w:p>
    <w:p w14:paraId="5BFFA13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监理人完成附加服务应得到的报酬，按专用合同条款约定的方法或监理补充协议计取和支付。</w:t>
      </w:r>
    </w:p>
    <w:p w14:paraId="7F7E9F8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73" w:name="_Toc7473"/>
      <w:r>
        <w:rPr>
          <w:color w:val="auto"/>
          <w:highlight w:val="none"/>
          <w:lang w:val="en-US"/>
        </w:rPr>
        <w:t xml:space="preserve">2. </w:t>
      </w:r>
      <w:r>
        <w:rPr>
          <w:rFonts w:hint="eastAsia" w:ascii="Times New Roman" w:hAnsi="Times New Roman" w:eastAsia="微软雅黑" w:cs="微软雅黑"/>
          <w:color w:val="auto"/>
          <w:highlight w:val="none"/>
          <w:lang w:val="en-US"/>
        </w:rPr>
        <w:t>委托人义务</w:t>
      </w:r>
      <w:bookmarkEnd w:id="73"/>
    </w:p>
    <w:p w14:paraId="5049241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4" w:name="_Toc3272"/>
      <w:r>
        <w:rPr>
          <w:color w:val="auto"/>
          <w:highlight w:val="none"/>
          <w:lang w:val="en-US" w:eastAsia="zh-CN"/>
        </w:rPr>
        <w:t xml:space="preserve">2.2 </w:t>
      </w:r>
      <w:r>
        <w:rPr>
          <w:rFonts w:hint="eastAsia" w:ascii="Times New Roman" w:hAnsi="Times New Roman" w:eastAsia="宋体" w:cs="宋体"/>
          <w:color w:val="auto"/>
          <w:highlight w:val="none"/>
          <w:lang w:eastAsia="zh-CN"/>
        </w:rPr>
        <w:t>发出开始监理通知</w:t>
      </w:r>
      <w:bookmarkEnd w:id="74"/>
    </w:p>
    <w:p w14:paraId="6228BE7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b/>
          <w:bCs/>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委托人为监理人的现场人员提供的设施、设备：</w:t>
      </w:r>
    </w:p>
    <w:p w14:paraId="4513E3B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firstLineChars="200"/>
        <w:jc w:val="center"/>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委托人为监理人的现场人员提供的设施、设备表</w:t>
      </w:r>
    </w:p>
    <w:p w14:paraId="3ADFF91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center"/>
        <w:textAlignment w:val="auto"/>
        <w:rPr>
          <w:color w:val="auto"/>
          <w:highlight w:val="none"/>
          <w:lang w:val="en-US" w:eastAsia="zh-CN"/>
        </w:rPr>
      </w:pPr>
    </w:p>
    <w:tbl>
      <w:tblPr>
        <w:tblStyle w:val="21"/>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2184"/>
        <w:gridCol w:w="833"/>
        <w:gridCol w:w="900"/>
        <w:gridCol w:w="1236"/>
        <w:gridCol w:w="1080"/>
        <w:gridCol w:w="1246"/>
        <w:gridCol w:w="859"/>
      </w:tblGrid>
      <w:tr w14:paraId="6480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46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332">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3EB4">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2A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数量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56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提供时间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AE0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交还时间</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5B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管理要求</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B36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备注</w:t>
            </w:r>
          </w:p>
        </w:tc>
      </w:tr>
      <w:tr w14:paraId="1454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9733">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7F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办公房间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64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6C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9776">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07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0E5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59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7E9B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DD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27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办公设施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D4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64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16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3C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F6C7">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B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3D22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E18">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EBF">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生活房间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46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63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5BC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A13">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14B7">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E2E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3CAC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2B8">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5BF">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生活设施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A56">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2E0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81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2BF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BB4">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3C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1B2D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DB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DA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C7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E6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159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7A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9B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37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r>
    </w:tbl>
    <w:p w14:paraId="3278F5F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color w:val="auto"/>
          <w:highlight w:val="none"/>
          <w:lang w:val="en-US" w:eastAsia="zh-CN"/>
        </w:rPr>
      </w:pPr>
    </w:p>
    <w:p w14:paraId="376AB9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5" w:name="_Toc7791"/>
      <w:r>
        <w:rPr>
          <w:color w:val="auto"/>
          <w:highlight w:val="none"/>
          <w:lang w:val="en-US" w:eastAsia="zh-CN"/>
        </w:rPr>
        <w:t>2.4</w:t>
      </w:r>
      <w:r>
        <w:rPr>
          <w:rFonts w:hint="eastAsia" w:ascii="Times New Roman" w:hAnsi="Times New Roman" w:eastAsia="宋体" w:cs="宋体"/>
          <w:color w:val="auto"/>
          <w:highlight w:val="none"/>
          <w:lang w:eastAsia="zh-CN"/>
        </w:rPr>
        <w:t>支付合同价款</w:t>
      </w:r>
      <w:bookmarkEnd w:id="75"/>
    </w:p>
    <w:p w14:paraId="2E90EAC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2.4.1</w:t>
      </w:r>
      <w:r>
        <w:rPr>
          <w:rFonts w:hint="eastAsia" w:ascii="Times New Roman" w:hAnsi="Times New Roman" w:eastAsia="宋体" w:cs="宋体"/>
          <w:color w:val="auto"/>
          <w:kern w:val="0"/>
          <w:sz w:val="21"/>
          <w:szCs w:val="21"/>
          <w:highlight w:val="none"/>
          <w:lang w:val="en-US" w:eastAsia="zh-CN" w:bidi="ar"/>
        </w:rPr>
        <w:t>监理报酬的支付方法：</w:t>
      </w:r>
    </w:p>
    <w:p w14:paraId="6990BEA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）计取方法为：</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总价合同，中标后填写</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051E280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）支付方式为：</w:t>
      </w:r>
      <w:r>
        <w:rPr>
          <w:rFonts w:hint="eastAsia" w:ascii="Times New Roman" w:hAnsi="Times New Roman" w:eastAsia="宋体" w:cs="宋体"/>
          <w:color w:val="auto"/>
          <w:kern w:val="0"/>
          <w:sz w:val="21"/>
          <w:szCs w:val="21"/>
          <w:highlight w:val="none"/>
          <w:u w:val="single"/>
          <w:lang w:val="en-US" w:eastAsia="zh-CN" w:bidi="ar"/>
        </w:rPr>
        <w:t>工程竣工验收且监理人提出付款申请后，委托人支付至合同金额的</w:t>
      </w:r>
      <w:r>
        <w:rPr>
          <w:rFonts w:hint="default" w:ascii="Times New Roman" w:hAnsi="Times New Roman" w:eastAsia="宋体" w:cs="宋体"/>
          <w:color w:val="auto"/>
          <w:kern w:val="0"/>
          <w:sz w:val="21"/>
          <w:szCs w:val="21"/>
          <w:highlight w:val="none"/>
          <w:u w:val="single"/>
          <w:lang w:val="en-US" w:eastAsia="zh-CN" w:bidi="ar"/>
        </w:rPr>
        <w:t>97%</w:t>
      </w:r>
      <w:r>
        <w:rPr>
          <w:rFonts w:hint="eastAsia" w:ascii="Times New Roman" w:hAnsi="Times New Roman" w:eastAsia="宋体" w:cs="宋体"/>
          <w:color w:val="auto"/>
          <w:kern w:val="0"/>
          <w:sz w:val="21"/>
          <w:szCs w:val="21"/>
          <w:highlight w:val="none"/>
          <w:u w:val="single"/>
          <w:lang w:val="en-US" w:eastAsia="zh-CN" w:bidi="ar"/>
        </w:rPr>
        <w:t>，剩余</w:t>
      </w:r>
      <w:r>
        <w:rPr>
          <w:rFonts w:hint="default" w:ascii="Times New Roman" w:hAnsi="Times New Roman" w:eastAsia="宋体" w:cs="宋体"/>
          <w:color w:val="auto"/>
          <w:kern w:val="0"/>
          <w:sz w:val="21"/>
          <w:szCs w:val="21"/>
          <w:highlight w:val="none"/>
          <w:u w:val="single"/>
          <w:lang w:val="en-US" w:eastAsia="zh-CN" w:bidi="ar"/>
        </w:rPr>
        <w:t>3%</w:t>
      </w:r>
      <w:r>
        <w:rPr>
          <w:rFonts w:hint="eastAsia" w:ascii="Times New Roman" w:hAnsi="Times New Roman" w:eastAsia="宋体" w:cs="宋体"/>
          <w:color w:val="auto"/>
          <w:kern w:val="0"/>
          <w:sz w:val="21"/>
          <w:szCs w:val="21"/>
          <w:highlight w:val="none"/>
          <w:u w:val="single"/>
          <w:lang w:val="en-US" w:eastAsia="zh-CN" w:bidi="ar"/>
        </w:rPr>
        <w:t>待缺陷责任期满后支付</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354DBF8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）支付时间为：</w:t>
      </w:r>
      <w:r>
        <w:rPr>
          <w:rFonts w:hint="eastAsia" w:ascii="Times New Roman" w:hAnsi="Times New Roman" w:eastAsia="宋体" w:cs="宋体"/>
          <w:color w:val="auto"/>
          <w:kern w:val="0"/>
          <w:sz w:val="21"/>
          <w:szCs w:val="21"/>
          <w:highlight w:val="none"/>
          <w:u w:val="single"/>
          <w:lang w:val="en-US" w:eastAsia="zh-CN" w:bidi="ar"/>
        </w:rPr>
        <w:t>监理人提出申请，委托人审核无误后</w:t>
      </w:r>
      <w:r>
        <w:rPr>
          <w:rFonts w:hint="default" w:ascii="Times New Roman" w:hAnsi="Times New Roman" w:eastAsia="宋体" w:cs="宋体"/>
          <w:color w:val="auto"/>
          <w:kern w:val="0"/>
          <w:sz w:val="21"/>
          <w:szCs w:val="21"/>
          <w:highlight w:val="none"/>
          <w:u w:val="single"/>
          <w:lang w:val="en-US" w:eastAsia="zh-CN" w:bidi="ar"/>
        </w:rPr>
        <w:t>30</w:t>
      </w:r>
      <w:r>
        <w:rPr>
          <w:rFonts w:hint="eastAsia" w:ascii="Times New Roman" w:hAnsi="Times New Roman" w:eastAsia="宋体" w:cs="宋体"/>
          <w:color w:val="auto"/>
          <w:kern w:val="0"/>
          <w:sz w:val="21"/>
          <w:szCs w:val="21"/>
          <w:highlight w:val="none"/>
          <w:u w:val="single"/>
          <w:lang w:val="en-US" w:eastAsia="zh-CN" w:bidi="ar"/>
        </w:rPr>
        <w:t>日内</w:t>
      </w:r>
      <w:r>
        <w:rPr>
          <w:rFonts w:hint="eastAsia" w:ascii="Times New Roman" w:hAnsi="Times New Roman" w:eastAsia="宋体" w:cs="宋体"/>
          <w:color w:val="auto"/>
          <w:kern w:val="0"/>
          <w:sz w:val="21"/>
          <w:szCs w:val="21"/>
          <w:highlight w:val="none"/>
          <w:lang w:val="en-US" w:eastAsia="zh-CN" w:bidi="ar"/>
        </w:rPr>
        <w:t>。</w:t>
      </w:r>
    </w:p>
    <w:p w14:paraId="5E3E549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2.4.2 </w:t>
      </w:r>
      <w:r>
        <w:rPr>
          <w:rFonts w:hint="eastAsia" w:ascii="Times New Roman" w:hAnsi="Times New Roman" w:eastAsia="宋体" w:cs="宋体"/>
          <w:color w:val="auto"/>
          <w:kern w:val="0"/>
          <w:sz w:val="21"/>
          <w:szCs w:val="21"/>
          <w:highlight w:val="none"/>
          <w:lang w:val="en-US" w:eastAsia="zh-CN" w:bidi="ar"/>
        </w:rPr>
        <w:t>监理附加报酬的计取与支付方法：</w:t>
      </w:r>
    </w:p>
    <w:p w14:paraId="7658486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）计取方法为：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7C4851F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）支付方式为：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084738C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）支付时间为：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07A89BE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hint="eastAsia" w:ascii="Times New Roman" w:hAnsi="Times New Roman" w:eastAsia="宋体" w:cs="宋体"/>
          <w:color w:val="auto"/>
          <w:kern w:val="0"/>
          <w:sz w:val="21"/>
          <w:szCs w:val="21"/>
          <w:highlight w:val="none"/>
          <w:u w:val="single"/>
          <w:lang w:val="en-US" w:eastAsia="zh-CN" w:bidi="ar"/>
        </w:rPr>
      </w:pPr>
      <w:r>
        <w:rPr>
          <w:rFonts w:hint="default" w:ascii="Times New Roman" w:hAnsi="Times New Roman" w:eastAsia="宋体" w:cs="宋体"/>
          <w:color w:val="auto"/>
          <w:kern w:val="0"/>
          <w:sz w:val="21"/>
          <w:szCs w:val="21"/>
          <w:highlight w:val="none"/>
          <w:lang w:val="en-US" w:eastAsia="zh-CN" w:bidi="ar"/>
        </w:rPr>
        <w:t xml:space="preserve">2.4.3 </w:t>
      </w:r>
      <w:r>
        <w:rPr>
          <w:rFonts w:hint="eastAsia" w:ascii="Times New Roman" w:hAnsi="Times New Roman" w:eastAsia="宋体" w:cs="宋体"/>
          <w:color w:val="auto"/>
          <w:kern w:val="0"/>
          <w:sz w:val="21"/>
          <w:szCs w:val="21"/>
          <w:highlight w:val="none"/>
          <w:lang w:val="en-US" w:eastAsia="zh-CN" w:bidi="ar"/>
        </w:rPr>
        <w:t>因委托人延期支付监理报酬而向监理人支付逾期付款违约金的计算办法：</w:t>
      </w:r>
      <w:r>
        <w:rPr>
          <w:rFonts w:hint="eastAsia" w:ascii="Times New Roman" w:hAnsi="Times New Roman" w:eastAsia="宋体" w:cs="宋体"/>
          <w:color w:val="auto"/>
          <w:kern w:val="0"/>
          <w:sz w:val="21"/>
          <w:szCs w:val="21"/>
          <w:highlight w:val="none"/>
          <w:u w:val="single"/>
          <w:lang w:val="en-US" w:eastAsia="zh-CN" w:bidi="ar"/>
        </w:rPr>
        <w:t>发包人不按期支付的，根据拖欠金额以同期中国人民银行授权全国银行间同业拆借中心公布的同期同类贷款市场报价利率（LPR）为基础计算逾期付款违约金，违约金最高不超过结算价4%。</w:t>
      </w:r>
    </w:p>
    <w:p w14:paraId="250E9A6F">
      <w:pPr>
        <w:pStyle w:val="7"/>
        <w:pageBreakBefore w:val="0"/>
        <w:widowControl/>
        <w:kinsoku/>
        <w:overflowPunct/>
        <w:topLinePunct w:val="0"/>
        <w:autoSpaceDE/>
        <w:autoSpaceDN/>
        <w:bidi w:val="0"/>
        <w:spacing w:before="0" w:after="0" w:line="440" w:lineRule="exact"/>
        <w:ind w:left="0" w:leftChars="0" w:right="0"/>
        <w:textAlignment w:val="auto"/>
        <w:rPr>
          <w:rFonts w:hint="eastAsia" w:ascii="Times New Roman" w:hAnsi="Times New Roman" w:eastAsia="宋体" w:cs="宋体"/>
          <w:color w:val="auto"/>
          <w:highlight w:val="none"/>
          <w:lang w:val="en-US" w:eastAsia="zh-CN"/>
        </w:rPr>
      </w:pPr>
    </w:p>
    <w:p w14:paraId="1D6CCD67">
      <w:pPr>
        <w:pStyle w:val="7"/>
        <w:pageBreakBefore w:val="0"/>
        <w:widowControl/>
        <w:kinsoku/>
        <w:overflowPunct/>
        <w:topLinePunct w:val="0"/>
        <w:autoSpaceDE/>
        <w:autoSpaceDN/>
        <w:bidi w:val="0"/>
        <w:spacing w:before="0" w:after="0" w:line="440" w:lineRule="exact"/>
        <w:ind w:left="0" w:leftChars="0" w:right="0"/>
        <w:textAlignment w:val="auto"/>
        <w:rPr>
          <w:rFonts w:hint="eastAsia" w:ascii="Times New Roman" w:hAnsi="Times New Roman" w:eastAsia="宋体" w:cs="宋体"/>
          <w:color w:val="auto"/>
          <w:highlight w:val="none"/>
          <w:lang w:val="en-US" w:eastAsia="zh-CN"/>
        </w:rPr>
      </w:pPr>
      <w:bookmarkStart w:id="76" w:name="_Toc10026"/>
      <w:r>
        <w:rPr>
          <w:rFonts w:hint="eastAsia" w:ascii="Times New Roman" w:hAnsi="Times New Roman" w:eastAsia="宋体" w:cs="宋体"/>
          <w:color w:val="auto"/>
          <w:highlight w:val="none"/>
          <w:lang w:val="en-US" w:eastAsia="zh-CN"/>
        </w:rPr>
        <w:t xml:space="preserve">2.6 </w:t>
      </w:r>
      <w:r>
        <w:rPr>
          <w:rFonts w:hint="eastAsia" w:ascii="Times New Roman" w:hAnsi="Times New Roman" w:eastAsia="宋体" w:cs="宋体"/>
          <w:color w:val="auto"/>
          <w:highlight w:val="none"/>
          <w:lang w:eastAsia="zh-CN"/>
        </w:rPr>
        <w:t>其他义务</w:t>
      </w:r>
      <w:bookmarkEnd w:id="76"/>
    </w:p>
    <w:p w14:paraId="110C4F5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p>
    <w:p w14:paraId="1608DD1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77" w:name="_Toc30491"/>
      <w:r>
        <w:rPr>
          <w:color w:val="auto"/>
          <w:highlight w:val="none"/>
          <w:lang w:val="en-US"/>
        </w:rPr>
        <w:t xml:space="preserve">3. </w:t>
      </w:r>
      <w:r>
        <w:rPr>
          <w:rFonts w:hint="eastAsia" w:ascii="Times New Roman" w:hAnsi="Times New Roman" w:eastAsia="微软雅黑" w:cs="微软雅黑"/>
          <w:color w:val="auto"/>
          <w:highlight w:val="none"/>
          <w:lang w:val="en-US"/>
        </w:rPr>
        <w:t>委托人管理</w:t>
      </w:r>
      <w:bookmarkEnd w:id="77"/>
    </w:p>
    <w:p w14:paraId="6E6CBBE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rPr>
      </w:pPr>
      <w:bookmarkStart w:id="78" w:name="_Toc8014"/>
      <w:r>
        <w:rPr>
          <w:color w:val="auto"/>
          <w:highlight w:val="none"/>
          <w:lang w:val="en-US" w:eastAsia="zh-CN"/>
        </w:rPr>
        <w:t xml:space="preserve">3.1 </w:t>
      </w:r>
      <w:r>
        <w:rPr>
          <w:rFonts w:hint="eastAsia" w:ascii="Times New Roman" w:hAnsi="Times New Roman" w:eastAsia="宋体" w:cs="宋体"/>
          <w:color w:val="auto"/>
          <w:highlight w:val="none"/>
          <w:lang w:eastAsia="zh-CN"/>
        </w:rPr>
        <w:t>委托人代表</w:t>
      </w:r>
      <w:bookmarkEnd w:id="78"/>
    </w:p>
    <w:p w14:paraId="08F0B86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3.1.1</w:t>
      </w:r>
      <w:r>
        <w:rPr>
          <w:rFonts w:hint="default" w:ascii="Times New Roman" w:hAnsi="Times New Roman" w:eastAsia="宋体" w:cs="宋体"/>
          <w:color w:val="auto"/>
          <w:spacing w:val="-58"/>
          <w:kern w:val="0"/>
          <w:sz w:val="21"/>
          <w:szCs w:val="21"/>
          <w:highlight w:val="none"/>
          <w:lang w:val="en-US" w:eastAsia="zh-CN" w:bidi="ar"/>
        </w:rPr>
        <w:t xml:space="preserve"> </w:t>
      </w:r>
      <w:r>
        <w:rPr>
          <w:rFonts w:hint="eastAsia" w:ascii="Times New Roman" w:hAnsi="Times New Roman" w:eastAsia="宋体" w:cs="宋体"/>
          <w:color w:val="auto"/>
          <w:spacing w:val="14"/>
          <w:kern w:val="0"/>
          <w:sz w:val="21"/>
          <w:szCs w:val="21"/>
          <w:highlight w:val="none"/>
          <w:lang w:val="en-US" w:eastAsia="zh-CN" w:bidi="ar"/>
        </w:rPr>
        <w:t>将委托人代表的姓名、职务、联系方式、授权范围和授权期限书面通知监理人的时限</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lang w:val="en-US" w:eastAsia="zh-CN" w:bidi="ar"/>
        </w:rPr>
        <w:t xml:space="preserve"> </w:t>
      </w:r>
      <w:r>
        <w:rPr>
          <w:rFonts w:hint="default" w:ascii="Times New Roman" w:hAnsi="Times New Roman" w:eastAsia="宋体" w:cs="Times New Roman"/>
          <w:color w:val="auto"/>
          <w:w w:val="95"/>
          <w:kern w:val="0"/>
          <w:sz w:val="21"/>
          <w:szCs w:val="21"/>
          <w:highlight w:val="none"/>
          <w:u w:val="single"/>
          <w:lang w:val="en-US" w:eastAsia="zh-CN" w:bidi="ar"/>
        </w:rPr>
        <w:t xml:space="preserve"> </w:t>
      </w:r>
      <w:r>
        <w:rPr>
          <w:rFonts w:hint="default" w:ascii="Times New Roman" w:hAnsi="Times New Roman" w:eastAsia="宋体" w:cs="宋体"/>
          <w:color w:val="auto"/>
          <w:spacing w:val="14"/>
          <w:kern w:val="0"/>
          <w:sz w:val="21"/>
          <w:szCs w:val="21"/>
          <w:highlight w:val="none"/>
          <w:u w:val="single"/>
          <w:lang w:val="en-US" w:eastAsia="zh-CN" w:bidi="ar"/>
        </w:rPr>
        <w:t xml:space="preserve"> </w:t>
      </w:r>
      <w:r>
        <w:rPr>
          <w:rFonts w:hint="eastAsia" w:ascii="Times New Roman" w:hAnsi="Times New Roman" w:eastAsia="宋体" w:cs="宋体"/>
          <w:color w:val="auto"/>
          <w:spacing w:val="14"/>
          <w:kern w:val="0"/>
          <w:sz w:val="21"/>
          <w:szCs w:val="21"/>
          <w:highlight w:val="none"/>
          <w:u w:val="single"/>
          <w:lang w:val="en-US" w:eastAsia="zh-CN" w:bidi="ar"/>
        </w:rPr>
        <w:t>另行通知</w:t>
      </w:r>
      <w:r>
        <w:rPr>
          <w:rFonts w:hint="default" w:ascii="Times New Roman" w:hAnsi="Times New Roman" w:eastAsia="宋体" w:cs="宋体"/>
          <w:color w:val="auto"/>
          <w:spacing w:val="14"/>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73C1F39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9" w:name="_Toc6992"/>
      <w:r>
        <w:rPr>
          <w:color w:val="auto"/>
          <w:highlight w:val="none"/>
          <w:lang w:val="en-US" w:eastAsia="zh-CN"/>
        </w:rPr>
        <w:t xml:space="preserve">3.2 </w:t>
      </w:r>
      <w:r>
        <w:rPr>
          <w:rFonts w:hint="eastAsia" w:ascii="Times New Roman" w:hAnsi="Times New Roman" w:eastAsia="宋体" w:cs="宋体"/>
          <w:color w:val="auto"/>
          <w:highlight w:val="none"/>
          <w:lang w:eastAsia="zh-CN"/>
        </w:rPr>
        <w:t>决定或答复</w:t>
      </w:r>
      <w:bookmarkEnd w:id="79"/>
    </w:p>
    <w:p w14:paraId="1E79076A">
      <w:pPr>
        <w:keepNext w:val="0"/>
        <w:keepLines w:val="0"/>
        <w:pageBreakBefore w:val="0"/>
        <w:widowControl w:val="0"/>
        <w:suppressLineNumbers w:val="0"/>
        <w:tabs>
          <w:tab w:val="left" w:pos="7927"/>
        </w:tabs>
        <w:kinsoku/>
        <w:wordWrap w:val="0"/>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3.3.2</w:t>
      </w:r>
      <w:r>
        <w:rPr>
          <w:rFonts w:hint="default" w:ascii="Times New Roman" w:hAnsi="Times New Roman" w:eastAsia="宋体" w:cs="Mongolian Baiti"/>
          <w:color w:val="auto"/>
          <w:spacing w:val="-18"/>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委托人对监理人书面提出的事项作出书面答复的时限：</w:t>
      </w:r>
    </w:p>
    <w:p w14:paraId="3D6B0845">
      <w:pPr>
        <w:keepNext w:val="0"/>
        <w:keepLines w:val="0"/>
        <w:pageBreakBefore w:val="0"/>
        <w:widowControl w:val="0"/>
        <w:suppressLineNumbers w:val="0"/>
        <w:tabs>
          <w:tab w:val="left" w:pos="7927"/>
        </w:tabs>
        <w:kinsoku/>
        <w:wordWrap w:val="0"/>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一般文件</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天；紧急事项</w:t>
      </w:r>
      <w:r>
        <w:rPr>
          <w:rFonts w:hint="default" w:ascii="Times New Roman" w:hAnsi="Times New Roman" w:eastAsia="Times New Roman" w:cs="Times New Roman"/>
          <w:color w:val="auto"/>
          <w:w w:val="99"/>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天</w:t>
      </w:r>
      <w:r>
        <w:rPr>
          <w:rFonts w:hint="eastAsia" w:ascii="Times New Roman" w:hAnsi="Times New Roman" w:eastAsia="宋体" w:cs="Mongolian Baiti"/>
          <w:color w:val="auto"/>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变更文件</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天。</w:t>
      </w:r>
    </w:p>
    <w:p w14:paraId="0D5D7611">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80" w:name="_Toc21356"/>
      <w:r>
        <w:rPr>
          <w:color w:val="auto"/>
          <w:highlight w:val="none"/>
          <w:lang w:val="en-US"/>
        </w:rPr>
        <w:t xml:space="preserve">4. </w:t>
      </w:r>
      <w:r>
        <w:rPr>
          <w:rFonts w:hint="eastAsia" w:ascii="Times New Roman" w:hAnsi="Times New Roman" w:eastAsia="微软雅黑" w:cs="微软雅黑"/>
          <w:color w:val="auto"/>
          <w:highlight w:val="none"/>
          <w:lang w:val="en-US"/>
        </w:rPr>
        <w:t>监理人义务</w:t>
      </w:r>
      <w:bookmarkEnd w:id="80"/>
    </w:p>
    <w:p w14:paraId="2309F97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1" w:name="_Toc18655"/>
      <w:r>
        <w:rPr>
          <w:color w:val="auto"/>
          <w:highlight w:val="none"/>
          <w:lang w:val="en-US" w:eastAsia="zh-CN"/>
        </w:rPr>
        <w:t xml:space="preserve">4.1 </w:t>
      </w:r>
      <w:r>
        <w:rPr>
          <w:rFonts w:hint="eastAsia" w:ascii="Times New Roman" w:hAnsi="Times New Roman" w:eastAsia="宋体" w:cs="宋体"/>
          <w:color w:val="auto"/>
          <w:highlight w:val="none"/>
          <w:lang w:eastAsia="zh-CN"/>
        </w:rPr>
        <w:t>监理人的一般义务</w:t>
      </w:r>
      <w:bookmarkEnd w:id="81"/>
    </w:p>
    <w:p w14:paraId="420B829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4.1.4</w:t>
      </w:r>
      <w:r>
        <w:rPr>
          <w:rFonts w:hint="default" w:ascii="Times New Roman" w:hAnsi="Times New Roman" w:eastAsia="宋体" w:cs="Mongolian Baiti"/>
          <w:color w:val="auto"/>
          <w:spacing w:val="-7"/>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其他义务</w:t>
      </w:r>
    </w:p>
    <w:p w14:paraId="0C73BC31">
      <w:pPr>
        <w:keepNext w:val="0"/>
        <w:keepLines w:val="0"/>
        <w:pageBreakBefore w:val="0"/>
        <w:widowControl/>
        <w:suppressLineNumbers w:val="0"/>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监理人应履行的其他义务：</w:t>
      </w:r>
    </w:p>
    <w:p w14:paraId="24284BE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）报告制度</w:t>
      </w:r>
    </w:p>
    <w:p w14:paraId="1919EBD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①签发补充设计文件、技术规范等；</w:t>
      </w:r>
    </w:p>
    <w:p w14:paraId="17C6B28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②监理人应对施工单位提出的问题和请求及时作出回应，权限范围内的事项应及时审批；由委托人审批的事项，应及时提出处理意见和建议。</w:t>
      </w:r>
    </w:p>
    <w:p w14:paraId="223C614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③对委托人下达的指令，应及时传达至相关参建单位，做好组织、协调和实施工作。</w:t>
      </w:r>
    </w:p>
    <w:p w14:paraId="0DBF88E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监理人应从质量、进度和成本的控制，合同、信息及安全的管理，以及协调工作等方面提出监理方的分析、要求及预测，并形成周报、月报，向委托人进行口头和书面汇报，必要时应形成专题报告。月报要求每月</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日上午提供。周报应加盖监理部公章，月报应由总监理工程师签字审批加盖监理部公章，并应通过电子邮件方式发委托人备案。</w:t>
      </w:r>
    </w:p>
    <w:p w14:paraId="04BAE75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）监理例会</w:t>
      </w:r>
    </w:p>
    <w:p w14:paraId="5DBEE0F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监理例会是协调参建各方的重要手段。工程动工后，监理人应定期主持召开监理例会，并做好监理例会的各项工作：</w:t>
      </w:r>
    </w:p>
    <w:p w14:paraId="297623C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①应指出参建各方存在的问题，提出整改要求；协调解决参建各方存在的困难；</w:t>
      </w:r>
    </w:p>
    <w:p w14:paraId="6869506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②应客观记录会议内容，形成会议纪要；</w:t>
      </w:r>
    </w:p>
    <w:p w14:paraId="4720070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③会议纪要应在会后</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个工作日内发至委托人及施工单位等征求意见，超过</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个工作日不反馈意见的视为认同；会后</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个工作日内将纪要正式发至各单位；对会议纪要有异议的，仍可书面提出；</w:t>
      </w:r>
    </w:p>
    <w:p w14:paraId="26E3CC3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④会议纪要应附会议签到表及开会照片。会议签到要实事求是避免冒签、漏签；开会照片要求能体现出参加会议的所有人员，并体现出开会时间。</w:t>
      </w:r>
    </w:p>
    <w:p w14:paraId="05D42AE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⑤会议纪要应加盖监理人公章，并在会后</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个工作日内通过电子邮件方式发公司备案。</w:t>
      </w:r>
    </w:p>
    <w:p w14:paraId="5A88696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）进度控制</w:t>
      </w:r>
    </w:p>
    <w:p w14:paraId="298DC6F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监理人应做好进度的对比、分析和控制工作：</w:t>
      </w:r>
    </w:p>
    <w:p w14:paraId="7F35C92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①应督促施工单位编报总进度计划、月进度计划。计划应盖公章，经审批后报委托人备案；</w:t>
      </w:r>
    </w:p>
    <w:p w14:paraId="52E07B5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②应记录重大节点的完成时间，如土方开挖时间、基础垫层浇筑时间、各段底板浇筑时间、各层顶板浇筑时间、外架拆除完成时间、各层装修完成时间等；</w:t>
      </w:r>
    </w:p>
    <w:p w14:paraId="463720F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③应定期定点拍照项目全貌，要求所拍照片必须有时间；</w:t>
      </w:r>
    </w:p>
    <w:p w14:paraId="6EF81E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④应审核施工单位每月人员、主要机械和材料的进出场情况；</w:t>
      </w:r>
    </w:p>
    <w:p w14:paraId="39E81F4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定期对进度情况进行对比分析，对进度滞后的，从人员、机械、材料、资金等方面，分析进度滞后原因，提出处理措施和意见。对实施进度发生较大偏差时，及时向委托人提出调整控制性进度计划的建议意见，并形成书面报告向委托人报告。经委托人批准后，完成进度计划的调整。</w:t>
      </w:r>
    </w:p>
    <w:p w14:paraId="6A3CD17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⑥将进度滞后的情况向施工单位作反馈，并代表委托人向施工单位提出整改措施。督促施工人采取确实措施，实现合同的工期目标要求。涉及投资增加的整改措施，应事先取得委托人认可。</w:t>
      </w:r>
    </w:p>
    <w:p w14:paraId="5F682B9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）质量控制</w:t>
      </w:r>
    </w:p>
    <w:p w14:paraId="1A8528F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监理人应根据相关规范要求，做好施工阶段工程质量的控制工作。重点督促完成以下工作：</w:t>
      </w:r>
    </w:p>
    <w:p w14:paraId="5C90CA6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①检查质检员到岗情况、特殊工种持证上岗情况；</w:t>
      </w:r>
    </w:p>
    <w:p w14:paraId="6EC0D90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②督促施工单位递交质量保证体系、施工组织设计、专项施工方案等文件，及时进行审核，并督促施工单位按方案实施。</w:t>
      </w:r>
    </w:p>
    <w:p w14:paraId="7228B6B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③依据工程建设合同文件、设计文件、技术标准，对施工的全过程进行检查，对重要工程部和主要工序进行跟踪监督、复核。</w:t>
      </w:r>
    </w:p>
    <w:p w14:paraId="69CB512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督促施工单位及时对进场原材料、设备、中间产品、构配件等进行进场报验、见证取样，督促其提供质量检验报告。现场代表应重点抽查钢筋、混凝土、砌体、管材、设备等重要原材料是否合格，装修材料放射物、苯含量是否超标等，并按规范要求进行平行检测，检测频率应满足《水利工程施工监理规范》（</w:t>
      </w:r>
      <w:r>
        <w:rPr>
          <w:rFonts w:hint="default" w:ascii="Times New Roman" w:hAnsi="Times New Roman" w:eastAsia="宋体" w:cs="Mongolian Baiti"/>
          <w:color w:val="auto"/>
          <w:kern w:val="0"/>
          <w:sz w:val="21"/>
          <w:szCs w:val="21"/>
          <w:highlight w:val="none"/>
          <w:lang w:val="en-US" w:eastAsia="zh-CN" w:bidi="ar"/>
        </w:rPr>
        <w:t>SL288-2014</w:t>
      </w:r>
      <w:r>
        <w:rPr>
          <w:rFonts w:hint="eastAsia" w:ascii="Times New Roman" w:hAnsi="Times New Roman" w:eastAsia="宋体" w:cs="Mongolian Baiti"/>
          <w:color w:val="auto"/>
          <w:kern w:val="0"/>
          <w:sz w:val="21"/>
          <w:szCs w:val="21"/>
          <w:highlight w:val="none"/>
          <w:lang w:val="en-US" w:eastAsia="zh-CN" w:bidi="ar"/>
        </w:rPr>
        <w:t>）及相关检测规范要求，委托人不承担检测和试验费用，其费用应列入报价总表中。</w:t>
      </w:r>
    </w:p>
    <w:p w14:paraId="0F68576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⑤清楚并严格执行过程控制程序和工程质量控制标准。加强施工过程检查，能及时发现问题，敢于指出，并安排处理和复查，应避免工序验收时大量返工。</w:t>
      </w:r>
    </w:p>
    <w:p w14:paraId="2DA5CD9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⑥旁站监督工作。对关键部位和关键工序的施工质量实施全过程要求监理员跟班旁站监督。旁站范围以《监理实施细则》为准，但应重点抽查地基、后浇带、防水等重点环节。</w:t>
      </w:r>
    </w:p>
    <w:p w14:paraId="7569231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⑦监理人应严格工序报验制度，对施工单位报验的工序，监理员应协同监理工程师首先检查施工方自检资料，齐全后再进行工序验收</w:t>
      </w:r>
    </w:p>
    <w:p w14:paraId="0548650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⑧协助委托人按国家规定进行工程各阶段验收及竣工验收，审查设计单位和施工单位编制的竣工图纸和资料。</w:t>
      </w:r>
    </w:p>
    <w:p w14:paraId="0CB026D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）成本控制</w:t>
      </w:r>
    </w:p>
    <w:p w14:paraId="79F0AC7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监理人应协助进行成本控制工作，应督促其做好以下工作：</w:t>
      </w:r>
    </w:p>
    <w:p w14:paraId="318694B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①做好工程款、工程变更及签证索赔资料的审核，提出监理意见。监理人应配有专人对工程造价进行审核并签署意见。委托人将不定期组织抽查监理审核成果，委托人发现监理人审核不严的，委托人有权暂扣每期</w:t>
      </w:r>
      <w:r>
        <w:rPr>
          <w:rFonts w:hint="default" w:ascii="Times New Roman" w:hAnsi="Times New Roman" w:eastAsia="宋体" w:cs="Mongolian Baiti"/>
          <w:color w:val="auto"/>
          <w:kern w:val="0"/>
          <w:sz w:val="21"/>
          <w:szCs w:val="21"/>
          <w:highlight w:val="none"/>
          <w:lang w:val="en-US" w:eastAsia="zh-CN" w:bidi="ar"/>
        </w:rPr>
        <w:t>15%</w:t>
      </w:r>
      <w:r>
        <w:rPr>
          <w:rFonts w:hint="eastAsia" w:ascii="Times New Roman" w:hAnsi="Times New Roman" w:eastAsia="宋体" w:cs="Mongolian Baiti"/>
          <w:color w:val="auto"/>
          <w:kern w:val="0"/>
          <w:sz w:val="21"/>
          <w:szCs w:val="21"/>
          <w:highlight w:val="none"/>
          <w:lang w:val="en-US" w:eastAsia="zh-CN" w:bidi="ar"/>
        </w:rPr>
        <w:t>的监理费，直至审核成果合格为止；因审核不严给委托人造成重大损失的，委托人有权从监理费中扣回</w:t>
      </w:r>
      <w:r>
        <w:rPr>
          <w:rFonts w:hint="default" w:ascii="Times New Roman" w:hAnsi="Times New Roman" w:eastAsia="宋体" w:cs="Mongolian Baiti"/>
          <w:color w:val="auto"/>
          <w:kern w:val="0"/>
          <w:sz w:val="21"/>
          <w:szCs w:val="21"/>
          <w:highlight w:val="none"/>
          <w:lang w:val="en-US" w:eastAsia="zh-CN" w:bidi="ar"/>
        </w:rPr>
        <w:t>15%</w:t>
      </w:r>
      <w:r>
        <w:rPr>
          <w:rFonts w:hint="eastAsia" w:ascii="Times New Roman" w:hAnsi="Times New Roman" w:eastAsia="宋体" w:cs="Mongolian Baiti"/>
          <w:color w:val="auto"/>
          <w:kern w:val="0"/>
          <w:sz w:val="21"/>
          <w:szCs w:val="21"/>
          <w:highlight w:val="none"/>
          <w:lang w:val="en-US" w:eastAsia="zh-CN" w:bidi="ar"/>
        </w:rPr>
        <w:t>以内的费用以弥补损失。</w:t>
      </w:r>
    </w:p>
    <w:p w14:paraId="2466964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②对监理人责令进行质量、安全隐患整改而施工单位未整改或整改未完成的部分，可以不予以计量。</w:t>
      </w:r>
    </w:p>
    <w:p w14:paraId="7532721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③监理人签字认可的工程款，视为认同施工单位所形成的实体，已按监理人的程序和要求实施。</w:t>
      </w:r>
    </w:p>
    <w:p w14:paraId="4449FB4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④监理人应每月对工程成本进行统计和分析，并向委托人做书面汇报。</w:t>
      </w:r>
    </w:p>
    <w:p w14:paraId="3B1B6F8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6</w:t>
      </w:r>
      <w:r>
        <w:rPr>
          <w:rFonts w:hint="eastAsia" w:ascii="Times New Roman" w:hAnsi="Times New Roman" w:eastAsia="宋体" w:cs="Mongolian Baiti"/>
          <w:color w:val="auto"/>
          <w:kern w:val="0"/>
          <w:sz w:val="21"/>
          <w:szCs w:val="21"/>
          <w:highlight w:val="none"/>
          <w:lang w:val="en-US" w:eastAsia="zh-CN" w:bidi="ar"/>
        </w:rPr>
        <w:t>）合同管理</w:t>
      </w:r>
    </w:p>
    <w:p w14:paraId="0005F09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监理人应协助进行合同管理工作，重点督促其做好以下工作：</w:t>
      </w:r>
    </w:p>
    <w:p w14:paraId="2B747FA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①施工单位主要人员是否到位：项目经理、安全员、质检员。人员复核报审表、单位资质报审。</w:t>
      </w:r>
    </w:p>
    <w:p w14:paraId="452234F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②施工单位主要管理人员的在岗时间；</w:t>
      </w:r>
    </w:p>
    <w:p w14:paraId="1AFE2EE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③全面管理工程建设合同，就施工人选择的分包单位资格进行审查批准。</w:t>
      </w:r>
    </w:p>
    <w:p w14:paraId="7834C3F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7</w:t>
      </w:r>
      <w:r>
        <w:rPr>
          <w:rFonts w:hint="eastAsia" w:ascii="Times New Roman" w:hAnsi="Times New Roman" w:eastAsia="宋体" w:cs="Mongolian Baiti"/>
          <w:color w:val="auto"/>
          <w:kern w:val="0"/>
          <w:sz w:val="21"/>
          <w:szCs w:val="21"/>
          <w:highlight w:val="none"/>
          <w:lang w:val="en-US" w:eastAsia="zh-CN" w:bidi="ar"/>
        </w:rPr>
        <w:t>）安全管理</w:t>
      </w:r>
    </w:p>
    <w:p w14:paraId="602D568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监理人应做好施工现场安全管理工作，重点督促其做好以下工作：</w:t>
      </w:r>
    </w:p>
    <w:p w14:paraId="1B6629B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①定期组织现场安全文明生产的检查，对检查发现的问题应及时要求施工单位整改，并将检查报告和整改结果上报建设单位。</w:t>
      </w:r>
    </w:p>
    <w:p w14:paraId="7B60EB1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②重点控制重大危险源。要求报危险性较大工程清单；督促上报实施方案。</w:t>
      </w:r>
    </w:p>
    <w:p w14:paraId="047269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③施工安全监督：检查施工安全措施、劳动防保和环境保护措施，并提出建议；</w:t>
      </w:r>
    </w:p>
    <w:p w14:paraId="75B4C0B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④每次监理例会，应对施工单位的安全工作提出要求。</w:t>
      </w:r>
    </w:p>
    <w:p w14:paraId="4D6AB9D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8</w:t>
      </w:r>
      <w:r>
        <w:rPr>
          <w:rFonts w:hint="eastAsia" w:ascii="Times New Roman" w:hAnsi="Times New Roman" w:eastAsia="宋体" w:cs="Mongolian Baiti"/>
          <w:color w:val="auto"/>
          <w:kern w:val="0"/>
          <w:sz w:val="21"/>
          <w:szCs w:val="21"/>
          <w:highlight w:val="none"/>
          <w:lang w:val="en-US" w:eastAsia="zh-CN" w:bidi="ar"/>
        </w:rPr>
        <w:t>）文档管理</w:t>
      </w:r>
    </w:p>
    <w:p w14:paraId="1161CD2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根据合同要求，监理人应做好信息文档管理工作。主要包括以下内容：</w:t>
      </w:r>
    </w:p>
    <w:p w14:paraId="4FCF73A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①建立信息管理体系，及时、准确的获取所需的信息；</w:t>
      </w:r>
    </w:p>
    <w:p w14:paraId="3ED50F1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②负责对工程实施过程中的各种图纸、资料以及工程进展信息进行管理；</w:t>
      </w:r>
    </w:p>
    <w:p w14:paraId="73A2939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③负责各承包单位存档文件管理的监督管理，满足委托人及有关部门随时对项目相关文件的阅读和检查需要；</w:t>
      </w:r>
    </w:p>
    <w:p w14:paraId="45B4048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④按照合同的要求编制监理月报、年报；</w:t>
      </w:r>
      <w:r>
        <w:rPr>
          <w:rFonts w:hint="default" w:ascii="Times New Roman" w:hAnsi="Times New Roman" w:eastAsia="宋体" w:cs="Mongolian Baiti"/>
          <w:color w:val="auto"/>
          <w:kern w:val="0"/>
          <w:sz w:val="21"/>
          <w:szCs w:val="21"/>
          <w:highlight w:val="none"/>
          <w:lang w:val="en-US" w:eastAsia="zh-CN" w:bidi="ar"/>
        </w:rPr>
        <w:t> </w:t>
      </w:r>
    </w:p>
    <w:p w14:paraId="4CABD68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⑤做好施工现场记录与信息反馈；</w:t>
      </w:r>
    </w:p>
    <w:p w14:paraId="0A5A2F4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⑥督促检查承包人完成各阶段及全套竣工图的绘制，并负责对竣工图和竣工资料的审核、验收工作；</w:t>
      </w:r>
    </w:p>
    <w:p w14:paraId="0BF0286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sz w:val="20"/>
          <w:szCs w:val="20"/>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⑦负责开工直至竣工全过程的有关审批文件、工程资料、工程档案和技术资料进行整理、汇编、归档，做好文、录、表、单的日常管理，归档资料应能够满足档案管理要求和审计要求，并在期限届满时移交委托人，移交后方可进行监理费结算。</w:t>
      </w:r>
    </w:p>
    <w:p w14:paraId="66D7B71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2" w:name="_Toc26783"/>
      <w:r>
        <w:rPr>
          <w:color w:val="auto"/>
          <w:highlight w:val="none"/>
          <w:lang w:val="en-US" w:eastAsia="zh-CN"/>
        </w:rPr>
        <w:t xml:space="preserve">4.2 </w:t>
      </w:r>
      <w:r>
        <w:rPr>
          <w:rFonts w:hint="eastAsia" w:ascii="Times New Roman" w:hAnsi="Times New Roman" w:eastAsia="宋体" w:cs="宋体"/>
          <w:color w:val="auto"/>
          <w:highlight w:val="none"/>
          <w:lang w:eastAsia="zh-CN"/>
        </w:rPr>
        <w:t>履约保证金</w:t>
      </w:r>
      <w:bookmarkEnd w:id="82"/>
    </w:p>
    <w:p w14:paraId="449CF581">
      <w:pPr>
        <w:keepNext w:val="0"/>
        <w:keepLines w:val="0"/>
        <w:pageBreakBefore w:val="0"/>
        <w:widowControl w:val="0"/>
        <w:suppressLineNumbers w:val="0"/>
        <w:tabs>
          <w:tab w:val="left" w:pos="5796"/>
        </w:tabs>
        <w:kinsoku/>
        <w:overflowPunct/>
        <w:topLinePunct w:val="0"/>
        <w:autoSpaceDE/>
        <w:autoSpaceDN/>
        <w:bidi w:val="0"/>
        <w:spacing w:beforeAutospacing="0" w:afterAutospacing="0" w:line="440" w:lineRule="exact"/>
        <w:ind w:left="0" w:leftChars="0" w:right="0" w:firstLine="46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关于履约保证金时限的约定：</w:t>
      </w:r>
      <w:r>
        <w:rPr>
          <w:rFonts w:hint="default" w:ascii="Times New Roman" w:hAnsi="Times New Roman" w:eastAsia="宋体" w:cs="Mongolian Baiti"/>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。履约保证金到期后，委托人在接到监理人书面申请后，扣除违约金部分（如有），于</w:t>
      </w:r>
      <w:r>
        <w:rPr>
          <w:rFonts w:hint="default" w:ascii="Times New Roman" w:hAnsi="Times New Roman" w:eastAsia="宋体" w:cs="Mongolian Baiti"/>
          <w:color w:val="auto"/>
          <w:kern w:val="0"/>
          <w:sz w:val="21"/>
          <w:szCs w:val="21"/>
          <w:highlight w:val="none"/>
          <w:lang w:val="en-US" w:eastAsia="zh-CN" w:bidi="ar"/>
        </w:rPr>
        <w:t xml:space="preserve"> 28 </w:t>
      </w:r>
      <w:r>
        <w:rPr>
          <w:rFonts w:hint="eastAsia" w:ascii="Times New Roman" w:hAnsi="Times New Roman" w:eastAsia="宋体" w:cs="Mongolian Baiti"/>
          <w:color w:val="auto"/>
          <w:kern w:val="0"/>
          <w:sz w:val="21"/>
          <w:szCs w:val="21"/>
          <w:highlight w:val="none"/>
          <w:lang w:val="en-US" w:eastAsia="zh-CN" w:bidi="ar"/>
        </w:rPr>
        <w:t>天内一次性无息退还。</w:t>
      </w:r>
    </w:p>
    <w:p w14:paraId="50EBCD3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3" w:name="_Toc15555"/>
      <w:r>
        <w:rPr>
          <w:color w:val="auto"/>
          <w:highlight w:val="none"/>
          <w:lang w:val="en-US" w:eastAsia="zh-CN"/>
        </w:rPr>
        <w:t xml:space="preserve">4.4 </w:t>
      </w:r>
      <w:r>
        <w:rPr>
          <w:rFonts w:hint="eastAsia" w:ascii="Times New Roman" w:hAnsi="Times New Roman" w:eastAsia="宋体" w:cs="宋体"/>
          <w:color w:val="auto"/>
          <w:highlight w:val="none"/>
          <w:lang w:eastAsia="zh-CN"/>
        </w:rPr>
        <w:t>总监理工程师</w:t>
      </w:r>
      <w:bookmarkEnd w:id="83"/>
    </w:p>
    <w:p w14:paraId="058E3B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4.4.1</w:t>
      </w:r>
      <w:r>
        <w:rPr>
          <w:rFonts w:hint="default" w:ascii="Times New Roman" w:hAnsi="Times New Roman" w:eastAsia="宋体" w:cs="Mongolian Baiti"/>
          <w:color w:val="auto"/>
          <w:spacing w:val="-4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投标文件承诺的监理部主要监理人员在主体工程施工期间原则上不得更换。如发生下列情形之一的，应当办理书面手续后方能变更人员：</w:t>
      </w:r>
    </w:p>
    <w:p w14:paraId="4772D94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05"/>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）因管理人员重大疾病、死亡、调离所在单位、辞职、犯罪、移民等特殊原因确须变更</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提供相关证明材料，且经发包方同意更换的；</w:t>
      </w:r>
    </w:p>
    <w:p w14:paraId="27A8BEA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）因不可抗力等特殊情况必须更换的。</w:t>
      </w:r>
    </w:p>
    <w:p w14:paraId="7105964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除上述情况外，监理部更换总监每次支付违约金</w:t>
      </w:r>
      <w:r>
        <w:rPr>
          <w:rFonts w:hint="default" w:ascii="Times New Roman" w:hAnsi="Times New Roman" w:eastAsia="宋体" w:cs="Mongolian Baiti"/>
          <w:color w:val="auto"/>
          <w:kern w:val="0"/>
          <w:sz w:val="21"/>
          <w:szCs w:val="21"/>
          <w:highlight w:val="none"/>
          <w:u w:val="single"/>
          <w:lang w:val="en-US" w:eastAsia="zh-CN" w:bidi="ar"/>
        </w:rPr>
        <w:t xml:space="preserve"> 2000 </w:t>
      </w:r>
      <w:r>
        <w:rPr>
          <w:rFonts w:hint="eastAsia" w:ascii="Times New Roman" w:hAnsi="Times New Roman" w:eastAsia="宋体" w:cs="Mongolian Baiti"/>
          <w:color w:val="auto"/>
          <w:kern w:val="0"/>
          <w:sz w:val="21"/>
          <w:szCs w:val="21"/>
          <w:highlight w:val="none"/>
          <w:lang w:val="en-US" w:eastAsia="zh-CN" w:bidi="ar"/>
        </w:rPr>
        <w:t>元，更换监理工程师每人次支付违约金</w:t>
      </w:r>
      <w:r>
        <w:rPr>
          <w:rFonts w:hint="default" w:ascii="Times New Roman" w:hAnsi="Times New Roman" w:eastAsia="宋体" w:cs="Mongolian Baiti"/>
          <w:color w:val="auto"/>
          <w:kern w:val="0"/>
          <w:sz w:val="21"/>
          <w:szCs w:val="21"/>
          <w:highlight w:val="none"/>
          <w:u w:val="single"/>
          <w:lang w:val="en-US" w:eastAsia="zh-CN" w:bidi="ar"/>
        </w:rPr>
        <w:t xml:space="preserve"> 1000 </w:t>
      </w:r>
      <w:r>
        <w:rPr>
          <w:rFonts w:hint="eastAsia" w:ascii="Times New Roman" w:hAnsi="Times New Roman" w:eastAsia="宋体" w:cs="Mongolian Baiti"/>
          <w:color w:val="auto"/>
          <w:kern w:val="0"/>
          <w:sz w:val="21"/>
          <w:szCs w:val="21"/>
          <w:highlight w:val="none"/>
          <w:lang w:val="en-US" w:eastAsia="zh-CN" w:bidi="ar"/>
        </w:rPr>
        <w:t>元。</w:t>
      </w:r>
    </w:p>
    <w:p w14:paraId="3E3C89C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进行上述人员更换的，均需通过发包人批准，且发包人报有管辖权的水行政主管部门备案。发包人认为人员资格、能力不能满足施工需要或低于原人员资格、能力的，发包人有权要求承包人再更换，承包人不能满足要求的，发包人有权解除合同，监理人还应承担监理服务酬金</w:t>
      </w:r>
      <w:r>
        <w:rPr>
          <w:rFonts w:hint="default" w:ascii="Times New Roman" w:hAnsi="Times New Roman" w:eastAsia="宋体" w:cs="Mongolian Baiti"/>
          <w:color w:val="auto"/>
          <w:spacing w:val="-67"/>
          <w:kern w:val="0"/>
          <w:sz w:val="21"/>
          <w:szCs w:val="21"/>
          <w:highlight w:val="none"/>
          <w:lang w:val="en-US" w:eastAsia="zh-CN" w:bidi="ar"/>
        </w:rPr>
        <w:t xml:space="preserve"> </w:t>
      </w:r>
      <w:r>
        <w:rPr>
          <w:rFonts w:hint="default" w:ascii="Times New Roman" w:hAnsi="Times New Roman" w:eastAsia="宋体" w:cs="Mongolian Baiti"/>
          <w:color w:val="auto"/>
          <w:kern w:val="0"/>
          <w:sz w:val="21"/>
          <w:szCs w:val="21"/>
          <w:highlight w:val="none"/>
          <w:lang w:val="en-US" w:eastAsia="zh-CN" w:bidi="ar"/>
        </w:rPr>
        <w:t>10%</w:t>
      </w:r>
      <w:r>
        <w:rPr>
          <w:rFonts w:hint="eastAsia" w:ascii="Times New Roman" w:hAnsi="Times New Roman" w:eastAsia="宋体" w:cs="Mongolian Baiti"/>
          <w:color w:val="auto"/>
          <w:kern w:val="0"/>
          <w:sz w:val="21"/>
          <w:szCs w:val="21"/>
          <w:highlight w:val="none"/>
          <w:lang w:val="en-US" w:eastAsia="zh-CN" w:bidi="ar"/>
        </w:rPr>
        <w:t>的违约金。</w:t>
      </w:r>
    </w:p>
    <w:p w14:paraId="2F0615FB">
      <w:pPr>
        <w:keepNext w:val="0"/>
        <w:keepLines w:val="0"/>
        <w:pageBreakBefore w:val="0"/>
        <w:widowControl w:val="0"/>
        <w:suppressLineNumbers w:val="0"/>
        <w:tabs>
          <w:tab w:val="left" w:pos="8254"/>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4.3.2  </w:t>
      </w:r>
      <w:r>
        <w:rPr>
          <w:rFonts w:hint="default" w:ascii="Times New Roman" w:hAnsi="Times New Roman" w:eastAsia="宋体" w:cs="Mongolian Baiti"/>
          <w:color w:val="auto"/>
          <w:spacing w:val="-6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总监理工程师可以授权其下属人员履行其职责的范围：</w:t>
      </w:r>
      <w:r>
        <w:rPr>
          <w:rFonts w:hint="default" w:ascii="Times New Roman" w:hAnsi="Times New Roman" w:eastAsia="宋体" w:cs="Mongolian Baiti"/>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201A201B">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4" w:name="_Toc19226"/>
      <w:r>
        <w:rPr>
          <w:color w:val="auto"/>
          <w:highlight w:val="none"/>
          <w:lang w:val="en-US" w:eastAsia="zh-CN"/>
        </w:rPr>
        <w:t xml:space="preserve">4.5 </w:t>
      </w:r>
      <w:r>
        <w:rPr>
          <w:rFonts w:hint="eastAsia" w:ascii="Times New Roman" w:hAnsi="Times New Roman" w:eastAsia="宋体" w:cs="宋体"/>
          <w:color w:val="auto"/>
          <w:highlight w:val="none"/>
          <w:lang w:eastAsia="zh-CN"/>
        </w:rPr>
        <w:t>监理人员的管理</w:t>
      </w:r>
      <w:bookmarkEnd w:id="84"/>
    </w:p>
    <w:p w14:paraId="272037C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宋体" w:hAnsi="宋体" w:eastAsia="宋体" w:cs="宋体"/>
          <w:color w:val="auto"/>
          <w:spacing w:val="-4"/>
          <w:sz w:val="21"/>
          <w:szCs w:val="21"/>
          <w:highlight w:val="none"/>
          <w:lang w:eastAsia="zh-CN"/>
        </w:rPr>
      </w:pPr>
      <w:r>
        <w:rPr>
          <w:rFonts w:hint="default" w:ascii="Times New Roman" w:hAnsi="Times New Roman" w:eastAsia="宋体" w:cs="Mongolian Baiti"/>
          <w:color w:val="auto"/>
          <w:kern w:val="0"/>
          <w:sz w:val="21"/>
          <w:szCs w:val="21"/>
          <w:highlight w:val="none"/>
          <w:lang w:val="en-US" w:eastAsia="zh-CN" w:bidi="ar"/>
        </w:rPr>
        <w:t xml:space="preserve">4.5.3 </w:t>
      </w:r>
      <w:r>
        <w:rPr>
          <w:rFonts w:hint="eastAsia" w:ascii="Times New Roman" w:hAnsi="Times New Roman" w:eastAsia="宋体" w:cs="Mongolian Baiti"/>
          <w:color w:val="auto"/>
          <w:kern w:val="0"/>
          <w:sz w:val="21"/>
          <w:szCs w:val="21"/>
          <w:highlight w:val="none"/>
          <w:lang w:val="en-US" w:eastAsia="zh-CN" w:bidi="ar"/>
        </w:rPr>
        <w:t>监理人应在接到开始监理通知之日起</w:t>
      </w:r>
      <w:r>
        <w:rPr>
          <w:rFonts w:hint="default" w:ascii="Times New Roman" w:hAnsi="Times New Roman" w:eastAsia="宋体" w:cs="Mongolian Baiti"/>
          <w:color w:val="auto"/>
          <w:kern w:val="0"/>
          <w:sz w:val="21"/>
          <w:szCs w:val="21"/>
          <w:highlight w:val="none"/>
          <w:u w:val="single"/>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日内组建监理机构，并按照投标文件中的人员进场计划安排有关人员进驻现场，且进场人员必须能够满足工程建设监理工作需要。</w:t>
      </w:r>
      <w:r>
        <w:rPr>
          <w:rFonts w:hint="eastAsia" w:ascii="宋体" w:hAnsi="宋体" w:eastAsia="宋体" w:cs="宋体"/>
          <w:color w:val="auto"/>
          <w:spacing w:val="-4"/>
          <w:sz w:val="21"/>
          <w:szCs w:val="21"/>
          <w:highlight w:val="none"/>
          <w:lang w:eastAsia="zh-CN"/>
        </w:rPr>
        <w:t>投入本项目的主要人员</w:t>
      </w:r>
      <w:r>
        <w:rPr>
          <w:rFonts w:hint="eastAsia"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eastAsia="zh-CN"/>
        </w:rPr>
        <w:t>中标后，经</w:t>
      </w:r>
      <w:r>
        <w:rPr>
          <w:rFonts w:hint="eastAsia" w:eastAsia="宋体" w:cs="宋体"/>
          <w:color w:val="auto"/>
          <w:spacing w:val="-4"/>
          <w:sz w:val="21"/>
          <w:szCs w:val="21"/>
          <w:highlight w:val="none"/>
          <w:lang w:eastAsia="zh-CN"/>
        </w:rPr>
        <w:t>承包人</w:t>
      </w:r>
      <w:r>
        <w:rPr>
          <w:rFonts w:hint="eastAsia" w:ascii="宋体" w:hAnsi="宋体" w:eastAsia="宋体" w:cs="宋体"/>
          <w:color w:val="auto"/>
          <w:spacing w:val="-4"/>
          <w:sz w:val="21"/>
          <w:szCs w:val="21"/>
          <w:highlight w:val="none"/>
          <w:lang w:eastAsia="zh-CN"/>
        </w:rPr>
        <w:t>申请、监理机构审核允许、</w:t>
      </w:r>
      <w:r>
        <w:rPr>
          <w:rFonts w:hint="eastAsia" w:eastAsia="宋体" w:cs="宋体"/>
          <w:color w:val="auto"/>
          <w:spacing w:val="-4"/>
          <w:sz w:val="21"/>
          <w:szCs w:val="21"/>
          <w:highlight w:val="none"/>
          <w:lang w:eastAsia="zh-CN"/>
        </w:rPr>
        <w:t>发包人</w:t>
      </w:r>
      <w:r>
        <w:rPr>
          <w:rFonts w:hint="eastAsia" w:ascii="宋体" w:hAnsi="宋体" w:eastAsia="宋体" w:cs="宋体"/>
          <w:color w:val="auto"/>
          <w:spacing w:val="-4"/>
          <w:sz w:val="21"/>
          <w:szCs w:val="21"/>
          <w:highlight w:val="none"/>
          <w:lang w:eastAsia="zh-CN"/>
        </w:rPr>
        <w:t>同意后方可变更为不低于同等条件的人员。</w:t>
      </w:r>
      <w:r>
        <w:rPr>
          <w:rFonts w:hint="eastAsia" w:ascii="宋体" w:hAnsi="宋体" w:eastAsia="宋体" w:cs="宋体"/>
          <w:color w:val="auto"/>
          <w:spacing w:val="-4"/>
          <w:sz w:val="21"/>
          <w:szCs w:val="21"/>
          <w:highlight w:val="none"/>
          <w:lang w:val="en-US" w:eastAsia="zh-CN"/>
        </w:rPr>
        <w:t>除非发包人要求或者批准，承包人擅自更换项目经理、项目副经理、技术负责人、专职安全员的，将按每人每天人民币</w:t>
      </w:r>
      <w:r>
        <w:rPr>
          <w:rFonts w:hint="eastAsia" w:ascii="宋体" w:hAnsi="宋体" w:eastAsia="宋体" w:cs="宋体"/>
          <w:color w:val="auto"/>
          <w:spacing w:val="-4"/>
          <w:sz w:val="21"/>
          <w:szCs w:val="21"/>
          <w:highlight w:val="none"/>
          <w:u w:val="single"/>
          <w:lang w:val="en-US" w:eastAsia="zh-CN"/>
        </w:rPr>
        <w:t xml:space="preserve"> 2000 </w:t>
      </w:r>
      <w:r>
        <w:rPr>
          <w:rFonts w:hint="eastAsia" w:ascii="宋体" w:hAnsi="宋体" w:eastAsia="宋体" w:cs="宋体"/>
          <w:color w:val="auto"/>
          <w:spacing w:val="-4"/>
          <w:sz w:val="21"/>
          <w:szCs w:val="21"/>
          <w:highlight w:val="none"/>
          <w:lang w:val="en-US" w:eastAsia="zh-CN"/>
        </w:rPr>
        <w:t>元的标准向发包人支付违约金</w:t>
      </w:r>
      <w:r>
        <w:rPr>
          <w:rFonts w:hint="eastAsia" w:ascii="宋体" w:hAnsi="宋体" w:eastAsia="宋体" w:cs="宋体"/>
          <w:color w:val="auto"/>
          <w:spacing w:val="-4"/>
          <w:sz w:val="21"/>
          <w:szCs w:val="21"/>
          <w:highlight w:val="none"/>
          <w:lang w:eastAsia="zh-CN"/>
        </w:rPr>
        <w:t>，由有关行政监督部门处理后报请有关行政监督部门将结果记入市场主体信用档案，公布不良行为记录。</w:t>
      </w:r>
    </w:p>
    <w:p w14:paraId="25E32F0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Times New Roman" w:hAnsi="Times New Roman" w:eastAsia="宋体" w:cs="Mongolian Baiti"/>
          <w:color w:val="auto"/>
          <w:kern w:val="0"/>
          <w:sz w:val="21"/>
          <w:szCs w:val="21"/>
          <w:highlight w:val="none"/>
          <w:u w:val="single"/>
          <w:lang w:val="en-US" w:eastAsia="zh-CN" w:bidi="ar"/>
        </w:rPr>
      </w:pPr>
      <w:r>
        <w:rPr>
          <w:rFonts w:hint="default" w:ascii="Times New Roman" w:hAnsi="Times New Roman" w:eastAsia="宋体" w:cs="Mongolian Baiti"/>
          <w:color w:val="auto"/>
          <w:kern w:val="0"/>
          <w:sz w:val="21"/>
          <w:szCs w:val="21"/>
          <w:highlight w:val="none"/>
          <w:lang w:val="en-US" w:eastAsia="zh-CN" w:bidi="ar"/>
        </w:rPr>
        <w:t>4.5.4</w:t>
      </w:r>
      <w:r>
        <w:rPr>
          <w:rFonts w:hint="eastAsia" w:ascii="Times New Roman" w:hAnsi="Times New Roman" w:eastAsia="宋体" w:cs="Mongolian Baiti"/>
          <w:color w:val="auto"/>
          <w:kern w:val="0"/>
          <w:sz w:val="21"/>
          <w:szCs w:val="21"/>
          <w:highlight w:val="none"/>
          <w:lang w:val="en-US" w:eastAsia="zh-CN" w:bidi="ar"/>
        </w:rPr>
        <w:t>主要监理人员包括：</w:t>
      </w:r>
      <w:r>
        <w:rPr>
          <w:rFonts w:hint="eastAsia" w:ascii="Times New Roman" w:hAnsi="Times New Roman" w:eastAsia="宋体" w:cs="Mongolian Baiti"/>
          <w:color w:val="auto"/>
          <w:kern w:val="0"/>
          <w:sz w:val="21"/>
          <w:szCs w:val="21"/>
          <w:highlight w:val="none"/>
          <w:u w:val="single"/>
          <w:lang w:val="en-US" w:eastAsia="zh-CN" w:bidi="ar"/>
        </w:rPr>
        <w:t>总监理工程师</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名、专业监理工程师</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名。</w:t>
      </w:r>
    </w:p>
    <w:p w14:paraId="6C161FB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Times New Roman" w:hAnsi="Times New Roman" w:eastAsia="宋体" w:cs="Mongolian Baiti"/>
          <w:color w:val="auto"/>
          <w:kern w:val="0"/>
          <w:sz w:val="21"/>
          <w:szCs w:val="21"/>
          <w:highlight w:val="none"/>
          <w:lang w:val="en-US" w:eastAsia="zh-CN" w:bidi="ar"/>
        </w:rPr>
      </w:pPr>
      <w:r>
        <w:rPr>
          <w:rFonts w:hint="default" w:ascii="Times New Roman" w:hAnsi="Times New Roman" w:eastAsia="宋体" w:cs="Mongolian Baiti"/>
          <w:color w:val="auto"/>
          <w:kern w:val="0"/>
          <w:sz w:val="21"/>
          <w:szCs w:val="21"/>
          <w:highlight w:val="none"/>
          <w:lang w:val="en-US" w:eastAsia="zh-CN" w:bidi="ar"/>
        </w:rPr>
        <w:t>4.5.5</w:t>
      </w:r>
      <w:r>
        <w:rPr>
          <w:rFonts w:hint="eastAsia" w:ascii="Times New Roman" w:hAnsi="Times New Roman" w:eastAsia="宋体" w:cs="Mongolian Baiti"/>
          <w:color w:val="auto"/>
          <w:kern w:val="0"/>
          <w:sz w:val="21"/>
          <w:szCs w:val="21"/>
          <w:highlight w:val="none"/>
          <w:lang w:val="en-US" w:eastAsia="zh-CN" w:bidi="ar"/>
        </w:rPr>
        <w:t>委托人对监理人为本项目派出的总监理工程师和主要监理人员驻工地情况进行考勤和不定期抽查，作为监理人月度考核依据，一旦发现弄虚作假行为，将上报行政主管部门。</w:t>
      </w:r>
    </w:p>
    <w:p w14:paraId="60DD21E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5" w:name="_Toc20733"/>
      <w:r>
        <w:rPr>
          <w:color w:val="auto"/>
          <w:highlight w:val="none"/>
          <w:lang w:val="en-US" w:eastAsia="zh-CN"/>
        </w:rPr>
        <w:t xml:space="preserve">4.7 </w:t>
      </w:r>
      <w:r>
        <w:rPr>
          <w:rFonts w:hint="eastAsia" w:ascii="Times New Roman" w:hAnsi="Times New Roman" w:eastAsia="宋体" w:cs="宋体"/>
          <w:color w:val="auto"/>
          <w:highlight w:val="none"/>
          <w:lang w:eastAsia="zh-CN"/>
        </w:rPr>
        <w:t>保障人员的合法权益</w:t>
      </w:r>
      <w:bookmarkEnd w:id="85"/>
    </w:p>
    <w:p w14:paraId="414068C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color w:val="auto"/>
          <w:sz w:val="28"/>
          <w:szCs w:val="28"/>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4.7.3 </w:t>
      </w:r>
      <w:r>
        <w:rPr>
          <w:rFonts w:hint="eastAsia" w:ascii="Times New Roman" w:hAnsi="Times New Roman" w:eastAsia="宋体" w:cs="Mongolian Baiti"/>
          <w:color w:val="auto"/>
          <w:kern w:val="0"/>
          <w:sz w:val="21"/>
          <w:szCs w:val="21"/>
          <w:highlight w:val="none"/>
          <w:lang w:val="en-US" w:eastAsia="zh-CN" w:bidi="ar"/>
        </w:rPr>
        <w:t>监理人还应为其现场监理人员投保人身意外伤害险和第三者责任险。</w:t>
      </w:r>
    </w:p>
    <w:p w14:paraId="7D22036D">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86" w:name="_Toc30987"/>
      <w:r>
        <w:rPr>
          <w:color w:val="auto"/>
          <w:highlight w:val="none"/>
          <w:lang w:val="en-US"/>
        </w:rPr>
        <w:t xml:space="preserve">5. </w:t>
      </w:r>
      <w:r>
        <w:rPr>
          <w:rFonts w:hint="eastAsia" w:ascii="Times New Roman" w:hAnsi="Times New Roman" w:eastAsia="微软雅黑" w:cs="微软雅黑"/>
          <w:color w:val="auto"/>
          <w:highlight w:val="none"/>
          <w:lang w:val="en-US"/>
        </w:rPr>
        <w:t>监理要求</w:t>
      </w:r>
      <w:bookmarkEnd w:id="86"/>
    </w:p>
    <w:p w14:paraId="6F1E5DB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7" w:name="_Toc11887"/>
      <w:r>
        <w:rPr>
          <w:color w:val="auto"/>
          <w:highlight w:val="none"/>
          <w:lang w:val="en-US" w:eastAsia="zh-CN"/>
        </w:rPr>
        <w:t xml:space="preserve">5.1 </w:t>
      </w:r>
      <w:r>
        <w:rPr>
          <w:rFonts w:hint="eastAsia" w:ascii="Times New Roman" w:hAnsi="Times New Roman" w:eastAsia="宋体" w:cs="宋体"/>
          <w:color w:val="auto"/>
          <w:highlight w:val="none"/>
          <w:lang w:eastAsia="zh-CN"/>
        </w:rPr>
        <w:t>监理范围</w:t>
      </w:r>
      <w:bookmarkEnd w:id="87"/>
    </w:p>
    <w:p w14:paraId="7A72EE1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5.1.1 </w:t>
      </w:r>
      <w:r>
        <w:rPr>
          <w:rFonts w:hint="eastAsia" w:ascii="Times New Roman" w:hAnsi="Times New Roman" w:eastAsia="宋体" w:cs="Mongolian Baiti"/>
          <w:color w:val="auto"/>
          <w:kern w:val="0"/>
          <w:sz w:val="21"/>
          <w:szCs w:val="21"/>
          <w:highlight w:val="none"/>
          <w:lang w:val="en-US" w:eastAsia="zh-CN" w:bidi="ar"/>
        </w:rPr>
        <w:t>对监理人的授权范围：</w:t>
      </w:r>
    </w:p>
    <w:p w14:paraId="181CF76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）审查承包人拟选择的分包项目和分包人，报委托人批准</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6D66FBF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2</w:t>
      </w:r>
      <w:r>
        <w:rPr>
          <w:rFonts w:hint="eastAsia" w:ascii="Times New Roman" w:hAnsi="Times New Roman" w:eastAsia="宋体" w:cs="Mongolian Baiti"/>
          <w:color w:val="auto"/>
          <w:kern w:val="0"/>
          <w:sz w:val="21"/>
          <w:szCs w:val="21"/>
          <w:highlight w:val="none"/>
          <w:u w:val="single"/>
          <w:lang w:val="en-US" w:eastAsia="zh-CN" w:bidi="ar"/>
        </w:rPr>
        <w:t>）审查承包人提交的施工组织设计、安全技术措施及专项施工方案等各类文件、按照保质量、保工期和降低成本的原则向承包人提出建议，并向委托人提出书面报告</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4FFC693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3</w:t>
      </w:r>
      <w:r>
        <w:rPr>
          <w:rFonts w:hint="eastAsia" w:ascii="Times New Roman" w:hAnsi="Times New Roman" w:eastAsia="宋体" w:cs="Mongolian Baiti"/>
          <w:color w:val="auto"/>
          <w:kern w:val="0"/>
          <w:sz w:val="21"/>
          <w:szCs w:val="21"/>
          <w:highlight w:val="none"/>
          <w:u w:val="single"/>
          <w:lang w:val="en-US" w:eastAsia="zh-CN" w:bidi="ar"/>
        </w:rPr>
        <w:t>）检查并签发施工图纸</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090E8E8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4</w:t>
      </w:r>
      <w:r>
        <w:rPr>
          <w:rFonts w:hint="eastAsia" w:ascii="Times New Roman" w:hAnsi="Times New Roman" w:eastAsia="宋体" w:cs="Mongolian Baiti"/>
          <w:color w:val="auto"/>
          <w:kern w:val="0"/>
          <w:sz w:val="21"/>
          <w:szCs w:val="21"/>
          <w:highlight w:val="none"/>
          <w:u w:val="single"/>
          <w:lang w:val="en-US" w:eastAsia="zh-CN" w:bidi="ar"/>
        </w:rPr>
        <w:t>）签发项目开工令、暂停施工指示，但应事先征得委托人同意；签发进场通知、复工通知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6A27DB6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5</w:t>
      </w:r>
      <w:r>
        <w:rPr>
          <w:rFonts w:hint="eastAsia" w:ascii="Times New Roman" w:hAnsi="Times New Roman" w:eastAsia="宋体" w:cs="Mongolian Baiti"/>
          <w:color w:val="auto"/>
          <w:kern w:val="0"/>
          <w:sz w:val="21"/>
          <w:szCs w:val="21"/>
          <w:highlight w:val="none"/>
          <w:u w:val="single"/>
          <w:lang w:val="en-US" w:eastAsia="zh-CN" w:bidi="ar"/>
        </w:rPr>
        <w:t>）审核和签发工程计量、付款凭证</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28B448E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6</w:t>
      </w:r>
      <w:r>
        <w:rPr>
          <w:rFonts w:hint="eastAsia" w:ascii="Times New Roman" w:hAnsi="Times New Roman" w:eastAsia="宋体" w:cs="Mongolian Baiti"/>
          <w:color w:val="auto"/>
          <w:kern w:val="0"/>
          <w:sz w:val="21"/>
          <w:szCs w:val="21"/>
          <w:highlight w:val="none"/>
          <w:u w:val="single"/>
          <w:lang w:val="en-US" w:eastAsia="zh-CN" w:bidi="ar"/>
        </w:rPr>
        <w:t>）核查承包人现场工作人员数量及相应岗位资格，有权要求承包人撤换不能胜任本职工作的现场工作人员</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370570A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7</w:t>
      </w:r>
      <w:r>
        <w:rPr>
          <w:rFonts w:hint="eastAsia" w:ascii="Times New Roman" w:hAnsi="Times New Roman" w:eastAsia="宋体" w:cs="Mongolian Baiti"/>
          <w:color w:val="auto"/>
          <w:kern w:val="0"/>
          <w:sz w:val="21"/>
          <w:szCs w:val="21"/>
          <w:highlight w:val="none"/>
          <w:u w:val="single"/>
          <w:lang w:val="en-US" w:eastAsia="zh-CN" w:bidi="ar"/>
        </w:rPr>
        <w:t>）发现承包人使用的材料、施工设备影响工程质量或工程进度时，有权要求承包人材料退场、更换或增加施工设备等</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2C5BE6C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8</w:t>
      </w:r>
      <w:r>
        <w:rPr>
          <w:rFonts w:hint="eastAsia" w:ascii="Times New Roman" w:hAnsi="Times New Roman" w:eastAsia="宋体" w:cs="Mongolian Baiti"/>
          <w:color w:val="auto"/>
          <w:kern w:val="0"/>
          <w:sz w:val="21"/>
          <w:szCs w:val="21"/>
          <w:highlight w:val="none"/>
          <w:u w:val="single"/>
          <w:lang w:val="en-US" w:eastAsia="zh-CN" w:bidi="ar"/>
        </w:rPr>
        <w:t>）对于不符合规范质量标准的工序、分部分项工程和不安全施工作业有权通知承包人停工、整改、返工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1A785E6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9</w:t>
      </w:r>
      <w:r>
        <w:rPr>
          <w:rFonts w:hint="eastAsia" w:ascii="Times New Roman" w:hAnsi="Times New Roman" w:eastAsia="宋体" w:cs="Mongolian Baiti"/>
          <w:color w:val="auto"/>
          <w:kern w:val="0"/>
          <w:sz w:val="21"/>
          <w:szCs w:val="21"/>
          <w:highlight w:val="none"/>
          <w:u w:val="single"/>
          <w:lang w:val="en-US" w:eastAsia="zh-CN" w:bidi="ar"/>
        </w:rPr>
        <w:t>）工程施工进度的检查、监督权，以及工程实际竣工日期提前或超过工程施工合同规定的竣工期限的签认权</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5AA43620">
      <w:pPr>
        <w:pStyle w:val="18"/>
        <w:keepNext w:val="0"/>
        <w:keepLines w:val="0"/>
        <w:pageBreakBefore w:val="0"/>
        <w:widowControl w:val="0"/>
        <w:suppressLineNumbers w:val="0"/>
        <w:tabs>
          <w:tab w:val="left" w:pos="2812"/>
          <w:tab w:val="left" w:pos="3986"/>
        </w:tabs>
        <w:kinsoku/>
        <w:overflowPunct/>
        <w:topLinePunct w:val="0"/>
        <w:autoSpaceDE/>
        <w:autoSpaceDN/>
        <w:bidi w:val="0"/>
        <w:spacing w:before="0" w:beforeAutospacing="0" w:after="0" w:afterAutospacing="0" w:line="440" w:lineRule="exact"/>
        <w:ind w:left="0" w:leftChars="0" w:right="0" w:firstLine="420" w:firstLineChars="200"/>
        <w:jc w:val="both"/>
        <w:textAlignment w:val="auto"/>
        <w:rPr>
          <w:rFonts w:hint="eastAsia" w:ascii="宋体" w:hAnsi="宋体" w:eastAsia="宋体" w:cs="Mongolian Baiti"/>
          <w:color w:val="auto"/>
          <w:highlight w:val="none"/>
          <w:lang w:val="en-US"/>
        </w:rPr>
      </w:pPr>
      <w:r>
        <w:rPr>
          <w:rFonts w:hint="eastAsia" w:ascii="宋体" w:hAnsi="宋体" w:eastAsia="宋体" w:cs="Mongolian Baiti"/>
          <w:color w:val="auto"/>
          <w:kern w:val="0"/>
          <w:sz w:val="21"/>
          <w:szCs w:val="21"/>
          <w:highlight w:val="none"/>
          <w:lang w:val="en-US" w:eastAsia="zh-CN" w:bidi="ar"/>
        </w:rPr>
        <w:t>5.1.2 监理的工程范围：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河池市宜州区北山镇规模化供水工程项目管网配套设施工程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w:t>
      </w:r>
    </w:p>
    <w:p w14:paraId="60EF365B">
      <w:pPr>
        <w:keepNext w:val="0"/>
        <w:keepLines w:val="0"/>
        <w:pageBreakBefore w:val="0"/>
        <w:widowControl w:val="0"/>
        <w:suppressLineNumbers w:val="0"/>
        <w:tabs>
          <w:tab w:val="left" w:pos="5367"/>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5.1.3</w:t>
      </w:r>
      <w:r>
        <w:rPr>
          <w:rFonts w:hint="default" w:ascii="Times New Roman" w:hAnsi="Times New Roman" w:eastAsia="宋体" w:cs="Mongolian Baiti"/>
          <w:color w:val="auto"/>
          <w:spacing w:val="-7"/>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监理的阶段范围：</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经审查备案的施工图纸及工程量清单包括的全部工程等内容的施工阶段至缺陷责任期阶段监理，具体监理工作以委托人发放图纸为准</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6255E44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5.1.4 </w:t>
      </w:r>
      <w:r>
        <w:rPr>
          <w:rFonts w:hint="eastAsia" w:ascii="Times New Roman" w:hAnsi="Times New Roman" w:eastAsia="宋体" w:cs="宋体"/>
          <w:color w:val="auto"/>
          <w:kern w:val="0"/>
          <w:sz w:val="21"/>
          <w:szCs w:val="21"/>
          <w:highlight w:val="none"/>
          <w:lang w:val="en-US" w:eastAsia="zh-CN" w:bidi="ar"/>
        </w:rPr>
        <w:t>监理的工作范围</w:t>
      </w:r>
      <w:r>
        <w:rPr>
          <w:rFonts w:hint="eastAsia" w:ascii="Times New Roman" w:hAnsi="Times New Roman" w:eastAsia="宋体" w:cs="宋体"/>
          <w:color w:val="auto"/>
          <w:spacing w:val="1"/>
          <w:w w:val="99"/>
          <w:kern w:val="0"/>
          <w:sz w:val="21"/>
          <w:szCs w:val="21"/>
          <w:highlight w:val="none"/>
          <w:lang w:val="en-US" w:eastAsia="zh-CN" w:bidi="ar"/>
        </w:rPr>
        <w:t>：</w:t>
      </w:r>
      <w:r>
        <w:rPr>
          <w:rFonts w:hint="default" w:ascii="Times New Roman" w:hAnsi="Times New Roman" w:eastAsia="Times New Roman" w:cs="Times New Roman"/>
          <w:color w:val="auto"/>
          <w:spacing w:val="1"/>
          <w:w w:val="99"/>
          <w:kern w:val="0"/>
          <w:sz w:val="21"/>
          <w:szCs w:val="21"/>
          <w:highlight w:val="none"/>
          <w:u w:val="single" w:color="000000"/>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质量控制、进度控制、投资控制、合同管理、信息管理、组织协调和安全监理、环保监理</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。（说明：指监理工作中的质量控制、进度控制、投资控制、合同管理、信息管理、组织协调和安全监理、环保监理中的一项或者多项工作，具体范围由委托人选择）</w:t>
      </w:r>
    </w:p>
    <w:p w14:paraId="01F3F6C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5.1.5 </w:t>
      </w:r>
      <w:r>
        <w:rPr>
          <w:rFonts w:hint="eastAsia" w:ascii="Times New Roman" w:hAnsi="Times New Roman" w:eastAsia="宋体" w:cs="Mongolian Baiti"/>
          <w:color w:val="auto"/>
          <w:kern w:val="0"/>
          <w:sz w:val="21"/>
          <w:szCs w:val="21"/>
          <w:highlight w:val="none"/>
          <w:lang w:val="en-US" w:eastAsia="zh-CN" w:bidi="ar"/>
        </w:rPr>
        <w:t>监理人要积极配合委托人对监理工作所进行的监督、检查；工程建设中质量、安全、投</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资、进度方面的重大问题要报委托人审批后方可实施。</w:t>
      </w:r>
    </w:p>
    <w:p w14:paraId="653F351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5.1.6</w:t>
      </w:r>
      <w:r>
        <w:rPr>
          <w:rFonts w:hint="eastAsia" w:ascii="Times New Roman" w:hAnsi="Times New Roman" w:eastAsia="宋体" w:cs="Mongolian Baiti"/>
          <w:color w:val="auto"/>
          <w:kern w:val="0"/>
          <w:sz w:val="21"/>
          <w:szCs w:val="21"/>
          <w:highlight w:val="none"/>
          <w:lang w:val="en-US" w:eastAsia="zh-CN" w:bidi="ar"/>
        </w:rPr>
        <w:t>委托人授权监理人根据施工合同约定的罚款条款对施工单位开具罚款单。</w:t>
      </w:r>
    </w:p>
    <w:p w14:paraId="4F120E78">
      <w:pPr>
        <w:pStyle w:val="18"/>
        <w:keepNext w:val="0"/>
        <w:keepLines w:val="0"/>
        <w:pageBreakBefore w:val="0"/>
        <w:widowControl w:val="0"/>
        <w:suppressLineNumbers w:val="0"/>
        <w:tabs>
          <w:tab w:val="right" w:leader="dot" w:pos="8296"/>
        </w:tabs>
        <w:kinsoku/>
        <w:overflowPunct/>
        <w:topLinePunct w:val="0"/>
        <w:autoSpaceDE/>
        <w:autoSpaceDN/>
        <w:bidi w:val="0"/>
        <w:spacing w:before="0" w:beforeAutospacing="0" w:after="0" w:afterAutospacing="0" w:line="440" w:lineRule="exact"/>
        <w:ind w:left="0" w:leftChars="0" w:right="0" w:firstLine="371" w:firstLineChars="177"/>
        <w:jc w:val="left"/>
        <w:textAlignment w:val="auto"/>
        <w:rPr>
          <w:b w:val="0"/>
          <w:bCs/>
          <w:color w:val="auto"/>
          <w:highlight w:val="none"/>
          <w:lang w:val="en-US" w:eastAsia="zh-CN"/>
        </w:rPr>
      </w:pPr>
      <w:r>
        <w:rPr>
          <w:rFonts w:hint="eastAsia" w:ascii="宋体" w:hAnsi="宋体" w:eastAsia="宋体" w:cs="宋体"/>
          <w:b w:val="0"/>
          <w:bCs/>
          <w:color w:val="auto"/>
          <w:kern w:val="0"/>
          <w:sz w:val="21"/>
          <w:szCs w:val="21"/>
          <w:highlight w:val="none"/>
          <w:lang w:val="en-US" w:eastAsia="zh-CN" w:bidi="ar"/>
        </w:rPr>
        <w:t>5.1.6</w:t>
      </w:r>
      <w:r>
        <w:rPr>
          <w:rFonts w:hint="eastAsia" w:ascii="宋体" w:hAnsi="宋体" w:eastAsia="宋体" w:cs="Times New Roman"/>
          <w:b w:val="0"/>
          <w:bCs/>
          <w:color w:val="auto"/>
          <w:kern w:val="2"/>
          <w:sz w:val="21"/>
          <w:szCs w:val="21"/>
          <w:highlight w:val="none"/>
          <w:u w:val="single"/>
          <w:lang w:val="en-US" w:eastAsia="zh-CN" w:bidi="ar"/>
        </w:rPr>
        <w:t>监理人有责任和义务保护自身合法权益，须对施工场地上发生的一切负责，若发生非政府原因（如当地居民干扰施工），或非委托人指令而影响施工导致工期拖延及财产损失，委托人概不负责，由监理人自行承担。</w:t>
      </w:r>
    </w:p>
    <w:p w14:paraId="7D7F6AF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8" w:name="_Toc13713"/>
      <w:r>
        <w:rPr>
          <w:color w:val="auto"/>
          <w:highlight w:val="none"/>
          <w:lang w:val="en-US" w:eastAsia="zh-CN"/>
        </w:rPr>
        <w:t xml:space="preserve">5.2 </w:t>
      </w:r>
      <w:r>
        <w:rPr>
          <w:rFonts w:hint="eastAsia" w:ascii="Times New Roman" w:hAnsi="Times New Roman" w:eastAsia="宋体" w:cs="宋体"/>
          <w:color w:val="auto"/>
          <w:highlight w:val="none"/>
          <w:lang w:eastAsia="zh-CN"/>
        </w:rPr>
        <w:t>监理依据</w:t>
      </w:r>
      <w:bookmarkEnd w:id="88"/>
    </w:p>
    <w:p w14:paraId="13FD2B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283" w:firstLineChars="13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除通用合同条款规定的监理依据外，本合同的监理依据还应包括以下内容（但不限于）：</w:t>
      </w:r>
      <w:r>
        <w:rPr>
          <w:rFonts w:hint="default" w:ascii="Times New Roman" w:hAnsi="Times New Roman" w:eastAsia="宋体" w:cs="Mongolian Baiti"/>
          <w:color w:val="auto"/>
          <w:w w:val="9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u w:val="single" w:color="000000"/>
          <w:lang w:val="en-US" w:eastAsia="zh-CN" w:bidi="ar"/>
        </w:rPr>
        <w:t>国家和</w:t>
      </w:r>
      <w:r>
        <w:rPr>
          <w:rFonts w:hint="eastAsia" w:ascii="Times New Roman" w:hAnsi="Times New Roman" w:eastAsia="宋体" w:cs="Mongolian Baiti"/>
          <w:color w:val="auto"/>
          <w:kern w:val="0"/>
          <w:sz w:val="21"/>
          <w:szCs w:val="21"/>
          <w:highlight w:val="none"/>
          <w:lang w:val="en-US" w:eastAsia="zh-CN" w:bidi="ar"/>
        </w:rPr>
        <w:t>国务院水行政主管部门有关</w:t>
      </w:r>
      <w:r>
        <w:rPr>
          <w:rFonts w:hint="eastAsia" w:ascii="Times New Roman" w:hAnsi="Times New Roman" w:eastAsia="宋体" w:cs="Mongolian Baiti"/>
          <w:color w:val="auto"/>
          <w:kern w:val="0"/>
          <w:sz w:val="21"/>
          <w:szCs w:val="21"/>
          <w:highlight w:val="none"/>
          <w:u w:val="single" w:color="000000"/>
          <w:lang w:val="en-US" w:eastAsia="zh-CN" w:bidi="ar"/>
        </w:rPr>
        <w:t>工程建设的法律、法规及规章</w:t>
      </w: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工程建设标准强制性条文</w:t>
      </w:r>
      <w:r>
        <w:rPr>
          <w:rFonts w:hint="eastAsia" w:ascii="Calibri" w:hAnsi="Calibri" w:eastAsia="宋体" w:cs="Calibr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水利工程部分</w:t>
      </w:r>
      <w:r>
        <w:rPr>
          <w:rFonts w:hint="eastAsia" w:ascii="Calibri" w:hAnsi="Calibri" w:eastAsia="宋体" w:cs="Calibr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w:t>
      </w:r>
    </w:p>
    <w:p w14:paraId="471C16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283" w:firstLineChars="13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合同条款中列明的监理依据均以最新版本为准。</w:t>
      </w:r>
    </w:p>
    <w:p w14:paraId="22AA8CE7">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9" w:name="_Toc23151"/>
      <w:r>
        <w:rPr>
          <w:color w:val="auto"/>
          <w:highlight w:val="none"/>
          <w:lang w:val="en-US" w:eastAsia="zh-CN"/>
        </w:rPr>
        <w:t xml:space="preserve">5.3 </w:t>
      </w:r>
      <w:r>
        <w:rPr>
          <w:rFonts w:hint="eastAsia" w:ascii="Times New Roman" w:hAnsi="Times New Roman" w:eastAsia="宋体" w:cs="宋体"/>
          <w:color w:val="auto"/>
          <w:highlight w:val="none"/>
          <w:lang w:eastAsia="zh-CN"/>
        </w:rPr>
        <w:t>监理内容</w:t>
      </w:r>
      <w:bookmarkEnd w:id="89"/>
    </w:p>
    <w:p w14:paraId="0A411CC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5.3.1</w:t>
      </w:r>
      <w:r>
        <w:rPr>
          <w:rFonts w:hint="eastAsia" w:ascii="Times New Roman" w:hAnsi="Times New Roman" w:eastAsia="宋体" w:cs="Mongolian Baiti"/>
          <w:color w:val="auto"/>
          <w:kern w:val="0"/>
          <w:sz w:val="21"/>
          <w:szCs w:val="21"/>
          <w:highlight w:val="none"/>
          <w:lang w:val="en-US" w:eastAsia="zh-CN" w:bidi="ar"/>
        </w:rPr>
        <w:t>除通用合同条款规定的监理内容外，监理工作内容还包括：</w:t>
      </w:r>
      <w:r>
        <w:rPr>
          <w:rFonts w:hint="default" w:ascii="Times New Roman" w:hAnsi="Times New Roman" w:eastAsia="宋体" w:cs="Mongolian Baiti"/>
          <w:color w:val="auto"/>
          <w:kern w:val="0"/>
          <w:sz w:val="21"/>
          <w:szCs w:val="21"/>
          <w:highlight w:val="none"/>
          <w:lang w:val="en-US" w:eastAsia="zh-CN" w:bidi="ar"/>
        </w:rPr>
        <w:t xml:space="preserve"> </w:t>
      </w:r>
    </w:p>
    <w:p w14:paraId="4859A07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审批施工质量缺陷处理措施计划</w:t>
      </w:r>
      <w:r>
        <w:rPr>
          <w:rFonts w:hint="default" w:ascii="Calibri" w:hAnsi="Calibri" w:eastAsia="Calibri" w:cs="Calibr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监督、检查施工质量缺陷处理情况</w:t>
      </w:r>
      <w:r>
        <w:rPr>
          <w:rFonts w:hint="default" w:ascii="Calibri" w:hAnsi="Calibri" w:eastAsia="Calibri" w:cs="Calibr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组织施工质量缺陷备案表的</w:t>
      </w:r>
      <w:r>
        <w:rPr>
          <w:rFonts w:hint="eastAsia" w:ascii="Times New Roman" w:hAnsi="Times New Roman" w:eastAsia="宋体" w:cs="Mongolian Baiti"/>
          <w:color w:val="auto"/>
          <w:kern w:val="0"/>
          <w:sz w:val="21"/>
          <w:szCs w:val="21"/>
          <w:highlight w:val="none"/>
          <w:lang w:val="en-US" w:eastAsia="zh-CN" w:bidi="ar"/>
        </w:rPr>
        <w:t>填写。</w:t>
      </w:r>
    </w:p>
    <w:p w14:paraId="4FB4C13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）按有关规定进行工程质量评定。</w:t>
      </w:r>
    </w:p>
    <w:p w14:paraId="6B050F2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hanging="2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）按有关规定组织或参加工程验收。</w:t>
      </w:r>
    </w:p>
    <w:p w14:paraId="2E1E26B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hanging="2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）其他监理工作内容详见附件一。</w:t>
      </w:r>
    </w:p>
    <w:p w14:paraId="4F68F81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5.3.2</w:t>
      </w:r>
      <w:r>
        <w:rPr>
          <w:rFonts w:hint="eastAsia" w:ascii="Times New Roman" w:hAnsi="Times New Roman" w:eastAsia="宋体" w:cs="Mongolian Baiti"/>
          <w:color w:val="auto"/>
          <w:kern w:val="0"/>
          <w:sz w:val="21"/>
          <w:szCs w:val="21"/>
          <w:highlight w:val="none"/>
          <w:lang w:val="en-US" w:eastAsia="zh-CN" w:bidi="ar"/>
        </w:rPr>
        <w:t>监理人在行使下列权利前，必须得到委托人的批准。</w:t>
      </w:r>
    </w:p>
    <w:p w14:paraId="193F8CF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）批准工程的分包；</w:t>
      </w:r>
    </w:p>
    <w:p w14:paraId="311759D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）确定延长完工期限；</w:t>
      </w:r>
    </w:p>
    <w:p w14:paraId="77F7D01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）作出变更决定；</w:t>
      </w:r>
    </w:p>
    <w:p w14:paraId="0CEAAC7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）作出涉及造价调整的工作联系单决定；</w:t>
      </w:r>
    </w:p>
    <w:p w14:paraId="78DD1FA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）作出估价决定；</w:t>
      </w:r>
    </w:p>
    <w:p w14:paraId="168995A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6</w:t>
      </w:r>
      <w:r>
        <w:rPr>
          <w:rFonts w:hint="eastAsia" w:ascii="Times New Roman" w:hAnsi="Times New Roman" w:eastAsia="宋体" w:cs="Mongolian Baiti"/>
          <w:color w:val="auto"/>
          <w:kern w:val="0"/>
          <w:sz w:val="21"/>
          <w:szCs w:val="21"/>
          <w:highlight w:val="none"/>
          <w:lang w:val="en-US" w:eastAsia="zh-CN" w:bidi="ar"/>
        </w:rPr>
        <w:t>）批准暂列金额（备用金）的使用；</w:t>
      </w:r>
    </w:p>
    <w:p w14:paraId="06E1180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7</w:t>
      </w:r>
      <w:r>
        <w:rPr>
          <w:rFonts w:hint="eastAsia" w:ascii="Times New Roman" w:hAnsi="Times New Roman" w:eastAsia="宋体" w:cs="Mongolian Baiti"/>
          <w:color w:val="auto"/>
          <w:kern w:val="0"/>
          <w:sz w:val="21"/>
          <w:szCs w:val="21"/>
          <w:highlight w:val="none"/>
          <w:lang w:val="en-US" w:eastAsia="zh-CN" w:bidi="ar"/>
        </w:rPr>
        <w:t>）作出采用新技术、新材料、新工艺的决定；</w:t>
      </w:r>
    </w:p>
    <w:p w14:paraId="5B45111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8</w:t>
      </w:r>
      <w:r>
        <w:rPr>
          <w:rFonts w:hint="eastAsia" w:ascii="Times New Roman" w:hAnsi="Times New Roman" w:eastAsia="宋体" w:cs="Mongolian Baiti"/>
          <w:color w:val="auto"/>
          <w:kern w:val="0"/>
          <w:sz w:val="21"/>
          <w:szCs w:val="21"/>
          <w:highlight w:val="none"/>
          <w:lang w:val="en-US" w:eastAsia="zh-CN" w:bidi="ar"/>
        </w:rPr>
        <w:t>）对承包人未能在监理人所发通知中规定的时间内修正某项缺陷，监理人对该缺陷的修正费用做出估算，并在支付款中扣留这笔款项；</w:t>
      </w:r>
    </w:p>
    <w:p w14:paraId="7F27995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9</w:t>
      </w:r>
      <w:r>
        <w:rPr>
          <w:rFonts w:hint="eastAsia" w:ascii="Times New Roman" w:hAnsi="Times New Roman" w:eastAsia="宋体" w:cs="Mongolian Baiti"/>
          <w:color w:val="auto"/>
          <w:kern w:val="0"/>
          <w:sz w:val="21"/>
          <w:szCs w:val="21"/>
          <w:highlight w:val="none"/>
          <w:lang w:val="en-US" w:eastAsia="zh-CN" w:bidi="ar"/>
        </w:rPr>
        <w:t>）对不适合在本工程工作的承包人的职员或工人，监理人要求承包人将其调离；</w:t>
      </w:r>
    </w:p>
    <w:p w14:paraId="70DC80A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10</w:t>
      </w:r>
      <w:r>
        <w:rPr>
          <w:rFonts w:hint="eastAsia" w:ascii="Times New Roman" w:hAnsi="Times New Roman" w:eastAsia="宋体" w:cs="Mongolian Baiti"/>
          <w:color w:val="auto"/>
          <w:kern w:val="0"/>
          <w:sz w:val="21"/>
          <w:szCs w:val="21"/>
          <w:highlight w:val="none"/>
          <w:lang w:val="en-US" w:eastAsia="zh-CN" w:bidi="ar"/>
        </w:rPr>
        <w:t>）审批施工月、季度、年和总进度计划或投资计划；</w:t>
      </w:r>
    </w:p>
    <w:p w14:paraId="3187279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88" w:firstLineChars="18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11</w:t>
      </w:r>
      <w:r>
        <w:rPr>
          <w:rFonts w:hint="eastAsia" w:ascii="Times New Roman" w:hAnsi="Times New Roman" w:eastAsia="宋体" w:cs="Mongolian Baiti"/>
          <w:color w:val="auto"/>
          <w:kern w:val="0"/>
          <w:sz w:val="21"/>
          <w:szCs w:val="21"/>
          <w:highlight w:val="none"/>
          <w:lang w:val="en-US" w:eastAsia="zh-CN" w:bidi="ar"/>
        </w:rPr>
        <w:t>）批准为合同永久工程施工需要进行的补充地质勘探。</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尽管有以上规定，但当监理人认为出现了危及生命、工程及财产安全的紧急事件时，即使没有委托人的事先批准，监理人可以指示承包方实施为消除或减少这种危险所必须进行的工作。并通知承包方和抄送委托方。</w:t>
      </w:r>
    </w:p>
    <w:p w14:paraId="359A695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0" w:name="_Toc27765"/>
      <w:r>
        <w:rPr>
          <w:color w:val="auto"/>
          <w:highlight w:val="none"/>
          <w:lang w:val="en-US" w:eastAsia="zh-CN"/>
        </w:rPr>
        <w:t xml:space="preserve">5.4 </w:t>
      </w:r>
      <w:r>
        <w:rPr>
          <w:rFonts w:hint="eastAsia" w:ascii="Times New Roman" w:hAnsi="Times New Roman" w:eastAsia="宋体" w:cs="宋体"/>
          <w:color w:val="auto"/>
          <w:highlight w:val="none"/>
          <w:lang w:eastAsia="zh-CN"/>
        </w:rPr>
        <w:t>监理文件要求</w:t>
      </w:r>
      <w:bookmarkEnd w:id="90"/>
    </w:p>
    <w:p w14:paraId="24F3200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5.4.3</w:t>
      </w:r>
      <w:r>
        <w:rPr>
          <w:rFonts w:hint="eastAsia" w:ascii="Times New Roman" w:hAnsi="Times New Roman" w:eastAsia="宋体" w:cs="Mongolian Baiti"/>
          <w:color w:val="auto"/>
          <w:kern w:val="0"/>
          <w:sz w:val="21"/>
          <w:szCs w:val="21"/>
          <w:highlight w:val="none"/>
          <w:lang w:val="en-US" w:eastAsia="zh-CN" w:bidi="ar"/>
        </w:rPr>
        <w:t>本工程监理文件的具体类别、编制要求、编制内容、提交时间和份数等的约定：</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监理规划及实施细则各一份，开工前三天提供；监理月报一份，每月</w:t>
      </w:r>
      <w:r>
        <w:rPr>
          <w:rFonts w:hint="default" w:ascii="Times New Roman" w:hAnsi="Times New Roman" w:eastAsia="宋体" w:cs="Mongolian Baiti"/>
          <w:color w:val="auto"/>
          <w:kern w:val="0"/>
          <w:sz w:val="21"/>
          <w:szCs w:val="21"/>
          <w:highlight w:val="none"/>
          <w:u w:val="single"/>
          <w:lang w:val="en-US" w:eastAsia="zh-CN" w:bidi="ar"/>
        </w:rPr>
        <w:t>25</w:t>
      </w:r>
      <w:r>
        <w:rPr>
          <w:rFonts w:hint="eastAsia" w:ascii="Times New Roman" w:hAnsi="Times New Roman" w:eastAsia="宋体" w:cs="Mongolian Baiti"/>
          <w:color w:val="auto"/>
          <w:kern w:val="0"/>
          <w:sz w:val="21"/>
          <w:szCs w:val="21"/>
          <w:highlight w:val="none"/>
          <w:u w:val="single"/>
          <w:lang w:val="en-US" w:eastAsia="zh-CN" w:bidi="ar"/>
        </w:rPr>
        <w:t>日前上报监理月报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37AAB74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1" w:name="_Toc26163"/>
      <w:r>
        <w:rPr>
          <w:color w:val="auto"/>
          <w:highlight w:val="none"/>
          <w:lang w:val="en-US"/>
        </w:rPr>
        <w:t xml:space="preserve">6. </w:t>
      </w:r>
      <w:r>
        <w:rPr>
          <w:rFonts w:hint="eastAsia" w:ascii="Times New Roman" w:hAnsi="Times New Roman" w:eastAsia="微软雅黑" w:cs="微软雅黑"/>
          <w:color w:val="auto"/>
          <w:highlight w:val="none"/>
          <w:lang w:val="en-US"/>
        </w:rPr>
        <w:t>开始监理和完成监理</w:t>
      </w:r>
      <w:bookmarkEnd w:id="91"/>
    </w:p>
    <w:p w14:paraId="1585C3A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2" w:name="_Toc5246"/>
      <w:r>
        <w:rPr>
          <w:color w:val="auto"/>
          <w:highlight w:val="none"/>
          <w:lang w:val="en-US" w:eastAsia="zh-CN"/>
        </w:rPr>
        <w:t xml:space="preserve">6.1 </w:t>
      </w:r>
      <w:r>
        <w:rPr>
          <w:rFonts w:hint="eastAsia" w:ascii="Times New Roman" w:hAnsi="Times New Roman" w:eastAsia="宋体" w:cs="宋体"/>
          <w:color w:val="auto"/>
          <w:highlight w:val="none"/>
          <w:lang w:eastAsia="zh-CN"/>
        </w:rPr>
        <w:t>开始监理</w:t>
      </w:r>
      <w:bookmarkEnd w:id="92"/>
    </w:p>
    <w:p w14:paraId="1F8993ED">
      <w:pPr>
        <w:keepNext w:val="0"/>
        <w:keepLines w:val="0"/>
        <w:pageBreakBefore w:val="0"/>
        <w:widowControl w:val="0"/>
        <w:suppressLineNumbers w:val="0"/>
        <w:tabs>
          <w:tab w:val="left" w:pos="4685"/>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6.1.1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开始监理的条件：</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合同生效后 </w:t>
      </w:r>
      <w:r>
        <w:rPr>
          <w:rFonts w:hint="eastAsia" w:ascii="Times New Roman" w:hAnsi="Times New Roman" w:eastAsia="宋体" w:cs="Mongolian Baiti"/>
          <w:color w:val="auto"/>
          <w:kern w:val="0"/>
          <w:sz w:val="21"/>
          <w:szCs w:val="21"/>
          <w:highlight w:val="none"/>
          <w:lang w:val="en-US" w:eastAsia="zh-CN" w:bidi="ar"/>
        </w:rPr>
        <w:t>。</w:t>
      </w:r>
    </w:p>
    <w:p w14:paraId="1F996473">
      <w:pPr>
        <w:keepNext w:val="0"/>
        <w:keepLines w:val="0"/>
        <w:pageBreakBefore w:val="0"/>
        <w:widowControl w:val="0"/>
        <w:suppressLineNumbers w:val="0"/>
        <w:tabs>
          <w:tab w:val="left" w:pos="8465"/>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6.1.2</w:t>
      </w:r>
      <w:r>
        <w:rPr>
          <w:rFonts w:hint="default" w:ascii="Times New Roman" w:hAnsi="Times New Roman" w:eastAsia="宋体" w:cs="Mongolian Baiti"/>
          <w:color w:val="auto"/>
          <w:spacing w:val="-7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因委托人原因未能及时发出开始监理通知的，按照以下约定执行：</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61F6F83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3" w:name="_Toc30266"/>
      <w:r>
        <w:rPr>
          <w:color w:val="auto"/>
          <w:highlight w:val="none"/>
          <w:lang w:val="en-US" w:eastAsia="zh-CN"/>
        </w:rPr>
        <w:t xml:space="preserve">6.2 </w:t>
      </w:r>
      <w:r>
        <w:rPr>
          <w:rFonts w:hint="eastAsia" w:ascii="Times New Roman" w:hAnsi="Times New Roman" w:eastAsia="宋体" w:cs="宋体"/>
          <w:color w:val="auto"/>
          <w:highlight w:val="none"/>
          <w:lang w:eastAsia="zh-CN"/>
        </w:rPr>
        <w:t>监理周期延误</w:t>
      </w:r>
      <w:bookmarkEnd w:id="93"/>
    </w:p>
    <w:p w14:paraId="6096E853">
      <w:pPr>
        <w:keepNext w:val="0"/>
        <w:keepLines w:val="0"/>
        <w:pageBreakBefore w:val="0"/>
        <w:widowControl w:val="0"/>
        <w:suppressLineNumbers w:val="0"/>
        <w:tabs>
          <w:tab w:val="center" w:pos="4153"/>
          <w:tab w:val="right" w:pos="8306"/>
        </w:tabs>
        <w:kinsoku/>
        <w:overflowPunct/>
        <w:topLinePunct w:val="0"/>
        <w:autoSpaceDE/>
        <w:autoSpaceDN/>
        <w:bidi w:val="0"/>
        <w:adjustRightInd w:val="0"/>
        <w:snapToGrid w:val="0"/>
        <w:spacing w:beforeAutospacing="0" w:afterAutospacing="0" w:line="440" w:lineRule="exact"/>
        <w:ind w:left="0" w:leftChars="0" w:right="0" w:firstLine="452" w:firstLineChars="200"/>
        <w:jc w:val="left"/>
        <w:textAlignment w:val="auto"/>
        <w:rPr>
          <w:rFonts w:cs="Mongolian Baiti"/>
          <w:color w:val="auto"/>
          <w:spacing w:val="8"/>
          <w:highlight w:val="none"/>
          <w:lang w:val="en-US" w:eastAsia="zh-CN"/>
        </w:rPr>
      </w:pPr>
      <w:r>
        <w:rPr>
          <w:rFonts w:hint="eastAsia" w:ascii="Times New Roman" w:hAnsi="Times New Roman" w:eastAsia="宋体" w:cs="Mongolian Baiti"/>
          <w:color w:val="auto"/>
          <w:spacing w:val="8"/>
          <w:kern w:val="0"/>
          <w:sz w:val="21"/>
          <w:szCs w:val="21"/>
          <w:highlight w:val="none"/>
          <w:lang w:val="en-US" w:eastAsia="zh-CN" w:bidi="ar"/>
        </w:rPr>
        <w:t>由于非监理人责任造成监理服务期限延误的，延长监理服务期限的计算方法</w:t>
      </w:r>
      <w:r>
        <w:rPr>
          <w:rFonts w:hint="eastAsia" w:ascii="Times New Roman" w:hAnsi="Times New Roman" w:eastAsia="宋体" w:cs="Mongolian Baiti"/>
          <w:color w:val="auto"/>
          <w:w w:val="95"/>
          <w:kern w:val="0"/>
          <w:sz w:val="21"/>
          <w:szCs w:val="21"/>
          <w:highlight w:val="none"/>
          <w:lang w:val="en-US" w:eastAsia="zh-CN" w:bidi="ar"/>
        </w:rPr>
        <w:t>：</w:t>
      </w:r>
      <w:r>
        <w:rPr>
          <w:rFonts w:hint="eastAsia" w:ascii="Times New Roman" w:hAnsi="Times New Roman" w:eastAsia="宋体" w:cs="Mongolian Baiti"/>
          <w:color w:val="auto"/>
          <w:w w:val="95"/>
          <w:kern w:val="0"/>
          <w:sz w:val="21"/>
          <w:szCs w:val="21"/>
          <w:highlight w:val="none"/>
          <w:u w:val="single"/>
          <w:lang w:val="en-US" w:eastAsia="zh-CN" w:bidi="ar"/>
        </w:rPr>
        <w:t xml:space="preserve">  / </w:t>
      </w:r>
      <w:r>
        <w:rPr>
          <w:rFonts w:hint="default" w:ascii="Times New Roman" w:hAnsi="Times New Roman" w:eastAsia="宋体" w:cs="Mongolian Baiti"/>
          <w:color w:val="auto"/>
          <w:spacing w:val="8"/>
          <w:kern w:val="0"/>
          <w:sz w:val="21"/>
          <w:szCs w:val="21"/>
          <w:highlight w:val="none"/>
          <w:u w:val="single"/>
          <w:lang w:val="en-US" w:eastAsia="zh-CN" w:bidi="ar"/>
        </w:rPr>
        <w:t xml:space="preserve"> </w:t>
      </w:r>
      <w:r>
        <w:rPr>
          <w:rFonts w:hint="eastAsia" w:ascii="Times New Roman" w:hAnsi="Times New Roman" w:eastAsia="宋体" w:cs="Mongolian Baiti"/>
          <w:color w:val="auto"/>
          <w:spacing w:val="8"/>
          <w:kern w:val="0"/>
          <w:sz w:val="21"/>
          <w:szCs w:val="21"/>
          <w:highlight w:val="none"/>
          <w:lang w:val="en-US" w:eastAsia="zh-CN" w:bidi="ar"/>
        </w:rPr>
        <w:t>；</w:t>
      </w:r>
    </w:p>
    <w:p w14:paraId="72477B3C">
      <w:pPr>
        <w:keepNext w:val="0"/>
        <w:keepLines w:val="0"/>
        <w:pageBreakBefore w:val="0"/>
        <w:widowControl w:val="0"/>
        <w:suppressLineNumbers w:val="0"/>
        <w:tabs>
          <w:tab w:val="left" w:pos="1679"/>
          <w:tab w:val="left" w:pos="6564"/>
        </w:tabs>
        <w:kinsoku/>
        <w:overflowPunct/>
        <w:topLinePunct w:val="0"/>
        <w:autoSpaceDE/>
        <w:autoSpaceDN/>
        <w:bidi w:val="0"/>
        <w:spacing w:beforeAutospacing="0" w:afterAutospacing="0" w:line="440" w:lineRule="exact"/>
        <w:ind w:left="0" w:leftChars="0" w:right="0" w:firstLine="426"/>
        <w:jc w:val="left"/>
        <w:textAlignment w:val="auto"/>
        <w:rPr>
          <w:rFonts w:cs="Mongolian Baiti"/>
          <w:color w:val="auto"/>
          <w:highlight w:val="none"/>
          <w:lang w:val="en-US" w:eastAsia="zh-CN"/>
        </w:rPr>
      </w:pPr>
      <w:r>
        <w:rPr>
          <w:rFonts w:hint="eastAsia" w:ascii="Times New Roman" w:hAnsi="Times New Roman" w:eastAsia="宋体" w:cs="Mongolian Baiti"/>
          <w:color w:val="auto"/>
          <w:spacing w:val="8"/>
          <w:kern w:val="0"/>
          <w:sz w:val="21"/>
          <w:szCs w:val="21"/>
          <w:highlight w:val="none"/>
          <w:lang w:val="en-US" w:eastAsia="zh-CN" w:bidi="ar"/>
        </w:rPr>
        <w:t>增加监理服务费用的计算方法</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331042E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4" w:name="_Toc3486"/>
      <w:r>
        <w:rPr>
          <w:color w:val="auto"/>
          <w:highlight w:val="none"/>
          <w:lang w:val="en-US" w:eastAsia="zh-CN"/>
        </w:rPr>
        <w:t xml:space="preserve">6.3 </w:t>
      </w:r>
      <w:r>
        <w:rPr>
          <w:rFonts w:hint="eastAsia" w:ascii="Times New Roman" w:hAnsi="Times New Roman" w:eastAsia="宋体" w:cs="宋体"/>
          <w:color w:val="auto"/>
          <w:highlight w:val="none"/>
          <w:lang w:eastAsia="zh-CN"/>
        </w:rPr>
        <w:t>完成监理</w:t>
      </w:r>
      <w:bookmarkEnd w:id="94"/>
    </w:p>
    <w:p w14:paraId="26F31614">
      <w:pPr>
        <w:keepNext w:val="0"/>
        <w:keepLines w:val="0"/>
        <w:pageBreakBefore w:val="0"/>
        <w:widowControl w:val="0"/>
        <w:suppressLineNumbers w:val="0"/>
        <w:tabs>
          <w:tab w:val="left" w:pos="6468"/>
        </w:tabs>
        <w:kinsoku/>
        <w:overflowPunct/>
        <w:topLinePunct w:val="0"/>
        <w:autoSpaceDE/>
        <w:autoSpaceDN/>
        <w:bidi w:val="0"/>
        <w:spacing w:beforeAutospacing="0" w:afterAutospacing="0" w:line="440" w:lineRule="exact"/>
        <w:ind w:left="0" w:leftChars="0" w:right="0"/>
        <w:jc w:val="left"/>
        <w:textAlignment w:val="auto"/>
        <w:rPr>
          <w:color w:val="auto"/>
          <w:sz w:val="28"/>
          <w:szCs w:val="28"/>
          <w:highlight w:val="none"/>
          <w:lang w:val="en-US" w:eastAsia="zh-CN"/>
        </w:rPr>
      </w:pPr>
      <w:r>
        <w:rPr>
          <w:rFonts w:hint="default" w:ascii="Times New Roman" w:hAnsi="Times New Roman" w:eastAsia="宋体" w:cs="Mongolian Baiti"/>
          <w:color w:val="auto"/>
          <w:spacing w:val="8"/>
          <w:kern w:val="0"/>
          <w:sz w:val="21"/>
          <w:szCs w:val="21"/>
          <w:highlight w:val="none"/>
          <w:lang w:val="en-US" w:eastAsia="zh-CN" w:bidi="ar"/>
        </w:rPr>
        <w:t xml:space="preserve">6.3.2 </w:t>
      </w:r>
      <w:r>
        <w:rPr>
          <w:rFonts w:hint="eastAsia" w:ascii="Times New Roman" w:hAnsi="Times New Roman" w:eastAsia="宋体" w:cs="Mongolian Baiti"/>
          <w:color w:val="auto"/>
          <w:spacing w:val="8"/>
          <w:kern w:val="0"/>
          <w:sz w:val="21"/>
          <w:szCs w:val="21"/>
          <w:highlight w:val="none"/>
          <w:lang w:val="en-US" w:eastAsia="zh-CN" w:bidi="ar"/>
        </w:rPr>
        <w:t>提前完成监理，监理报酬是否调整：</w:t>
      </w:r>
      <w:r>
        <w:rPr>
          <w:rFonts w:hint="default" w:ascii="Times New Roman" w:hAnsi="Times New Roman" w:eastAsia="宋体" w:cs="Mongolian Baiti"/>
          <w:color w:val="auto"/>
          <w:spacing w:val="8"/>
          <w:kern w:val="0"/>
          <w:sz w:val="21"/>
          <w:szCs w:val="21"/>
          <w:highlight w:val="none"/>
          <w:u w:val="single"/>
          <w:lang w:val="en-US" w:eastAsia="zh-CN" w:bidi="ar"/>
        </w:rPr>
        <w:t xml:space="preserve">        /       </w:t>
      </w:r>
      <w:r>
        <w:rPr>
          <w:rFonts w:hint="eastAsia" w:ascii="Times New Roman" w:hAnsi="Times New Roman" w:eastAsia="宋体" w:cs="Mongolian Baiti"/>
          <w:color w:val="auto"/>
          <w:spacing w:val="8"/>
          <w:kern w:val="0"/>
          <w:sz w:val="21"/>
          <w:szCs w:val="21"/>
          <w:highlight w:val="none"/>
          <w:lang w:val="en-US" w:eastAsia="zh-CN" w:bidi="ar"/>
        </w:rPr>
        <w:t>。</w:t>
      </w:r>
    </w:p>
    <w:p w14:paraId="6DECC1C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5" w:name="_Toc19038"/>
      <w:r>
        <w:rPr>
          <w:color w:val="auto"/>
          <w:highlight w:val="none"/>
          <w:lang w:val="en-US" w:eastAsia="zh-CN"/>
        </w:rPr>
        <w:t>8</w:t>
      </w:r>
      <w:r>
        <w:rPr>
          <w:color w:val="auto"/>
          <w:highlight w:val="none"/>
          <w:lang w:val="en-US"/>
        </w:rPr>
        <w:t xml:space="preserve">. </w:t>
      </w:r>
      <w:r>
        <w:rPr>
          <w:rFonts w:hint="eastAsia" w:ascii="Times New Roman" w:hAnsi="Times New Roman" w:eastAsia="微软雅黑" w:cs="微软雅黑"/>
          <w:color w:val="auto"/>
          <w:highlight w:val="none"/>
          <w:lang w:val="en-US"/>
        </w:rPr>
        <w:t>合同变更</w:t>
      </w:r>
      <w:bookmarkEnd w:id="95"/>
    </w:p>
    <w:p w14:paraId="4560A85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6" w:name="_Toc8518"/>
      <w:r>
        <w:rPr>
          <w:color w:val="auto"/>
          <w:highlight w:val="none"/>
          <w:lang w:val="en-US" w:eastAsia="zh-CN"/>
        </w:rPr>
        <w:t xml:space="preserve">8.1 </w:t>
      </w:r>
      <w:r>
        <w:rPr>
          <w:rFonts w:hint="eastAsia" w:ascii="Times New Roman" w:hAnsi="Times New Roman" w:eastAsia="宋体" w:cs="宋体"/>
          <w:color w:val="auto"/>
          <w:highlight w:val="none"/>
          <w:lang w:eastAsia="zh-CN"/>
        </w:rPr>
        <w:t>变更情形</w:t>
      </w:r>
      <w:bookmarkEnd w:id="96"/>
    </w:p>
    <w:p w14:paraId="3208B516">
      <w:pPr>
        <w:keepNext w:val="0"/>
        <w:keepLines w:val="0"/>
        <w:pageBreakBefore w:val="0"/>
        <w:widowControl w:val="0"/>
        <w:suppressLineNumbers w:val="0"/>
        <w:tabs>
          <w:tab w:val="left" w:pos="6646"/>
        </w:tabs>
        <w:kinsoku/>
        <w:overflowPunct/>
        <w:topLinePunct w:val="0"/>
        <w:autoSpaceDE/>
        <w:autoSpaceDN/>
        <w:bidi w:val="0"/>
        <w:spacing w:beforeAutospacing="0" w:afterAutospacing="0" w:line="440" w:lineRule="exact"/>
        <w:ind w:left="0" w:leftChars="0" w:right="0" w:firstLine="525" w:firstLineChars="250"/>
        <w:jc w:val="both"/>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8.1.1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spacing w:val="2"/>
          <w:kern w:val="0"/>
          <w:sz w:val="21"/>
          <w:szCs w:val="21"/>
          <w:highlight w:val="none"/>
          <w:lang w:val="en-US" w:eastAsia="zh-CN" w:bidi="ar"/>
        </w:rPr>
        <w:t>合同变更时，监理服务期限的调整方法：</w:t>
      </w:r>
      <w:r>
        <w:rPr>
          <w:rFonts w:hint="default" w:ascii="Times New Roman" w:hAnsi="Times New Roman" w:eastAsia="Times New Roman" w:cs="Times New Roman"/>
          <w:color w:val="auto"/>
          <w:spacing w:val="2"/>
          <w:kern w:val="0"/>
          <w:sz w:val="21"/>
          <w:szCs w:val="21"/>
          <w:highlight w:val="none"/>
          <w:u w:val="single" w:color="000000"/>
          <w:lang w:val="en-US" w:eastAsia="zh-CN" w:bidi="ar"/>
        </w:rPr>
        <w:t xml:space="preserve">       /       </w:t>
      </w:r>
      <w:r>
        <w:rPr>
          <w:rFonts w:hint="eastAsia" w:ascii="Times New Roman" w:hAnsi="Times New Roman" w:eastAsia="宋体" w:cs="Mongolian Baiti"/>
          <w:color w:val="auto"/>
          <w:spacing w:val="2"/>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监理报酬的调整方法：监理工作报酬按照增加的监理工作所需要的监理人员和主要设施、设备等费用增加情况，按本合同中监理报酬清单相应价格进行计算。</w:t>
      </w:r>
    </w:p>
    <w:p w14:paraId="3A4E064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范围和监理服务期限如未发生变化，监理服务费用在合同实施期间不予变更；监理范围明显减少的，合同双方参照以上计算调整核减监理报酬；因工程提前完成导致监理服务期限缩短，且在监理人已履行本合同规定义务的情况下，委托人不能以监理人提前完成监理而减少监理报酬。</w:t>
      </w:r>
    </w:p>
    <w:p w14:paraId="490191C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7" w:name="_Toc29506"/>
      <w:r>
        <w:rPr>
          <w:color w:val="auto"/>
          <w:highlight w:val="none"/>
          <w:lang w:val="en-US" w:eastAsia="zh-CN"/>
        </w:rPr>
        <w:t xml:space="preserve">8.2 </w:t>
      </w:r>
      <w:r>
        <w:rPr>
          <w:rFonts w:hint="eastAsia" w:ascii="Times New Roman" w:hAnsi="Times New Roman" w:eastAsia="宋体" w:cs="宋体"/>
          <w:color w:val="auto"/>
          <w:highlight w:val="none"/>
          <w:lang w:eastAsia="zh-CN"/>
        </w:rPr>
        <w:t>合理化建议</w:t>
      </w:r>
      <w:bookmarkEnd w:id="97"/>
    </w:p>
    <w:p w14:paraId="6ACB167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8.2.2 </w:t>
      </w:r>
      <w:r>
        <w:rPr>
          <w:rFonts w:hint="eastAsia" w:ascii="Times New Roman" w:hAnsi="Times New Roman" w:eastAsia="宋体" w:cs="宋体"/>
          <w:color w:val="auto"/>
          <w:kern w:val="0"/>
          <w:sz w:val="21"/>
          <w:szCs w:val="21"/>
          <w:highlight w:val="none"/>
          <w:lang w:val="en-US" w:eastAsia="zh-CN" w:bidi="ar"/>
        </w:rPr>
        <w:t>监理人提出的合理化建议降低了工程投资、缩短了施工期限或者提高了工程经济效益的，委托人给予监理人如下奖励</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5288A99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8" w:name="_Toc16038"/>
      <w:r>
        <w:rPr>
          <w:color w:val="auto"/>
          <w:highlight w:val="none"/>
          <w:lang w:val="en-US" w:eastAsia="zh-CN"/>
        </w:rPr>
        <w:t>9</w:t>
      </w:r>
      <w:r>
        <w:rPr>
          <w:color w:val="auto"/>
          <w:highlight w:val="none"/>
          <w:lang w:val="en-US"/>
        </w:rPr>
        <w:t>.</w:t>
      </w:r>
      <w:r>
        <w:rPr>
          <w:color w:val="auto"/>
          <w:highlight w:val="none"/>
          <w:lang w:val="en-US" w:eastAsia="zh-CN"/>
        </w:rPr>
        <w:t xml:space="preserve"> </w:t>
      </w:r>
      <w:r>
        <w:rPr>
          <w:rFonts w:hint="eastAsia" w:ascii="Times New Roman" w:hAnsi="Times New Roman" w:eastAsia="微软雅黑" w:cs="微软雅黑"/>
          <w:color w:val="auto"/>
          <w:highlight w:val="none"/>
          <w:lang w:val="en-US"/>
        </w:rPr>
        <w:t>合同价格与支付</w:t>
      </w:r>
      <w:bookmarkEnd w:id="98"/>
    </w:p>
    <w:p w14:paraId="20F9146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9" w:name="_Toc2083"/>
      <w:r>
        <w:rPr>
          <w:color w:val="auto"/>
          <w:highlight w:val="none"/>
          <w:lang w:val="en-US" w:eastAsia="zh-CN"/>
        </w:rPr>
        <w:t xml:space="preserve">9.1 </w:t>
      </w:r>
      <w:r>
        <w:rPr>
          <w:rFonts w:hint="eastAsia" w:ascii="Times New Roman" w:hAnsi="Times New Roman" w:eastAsia="宋体" w:cs="宋体"/>
          <w:color w:val="auto"/>
          <w:highlight w:val="none"/>
          <w:lang w:eastAsia="zh-CN"/>
        </w:rPr>
        <w:t>合同价格</w:t>
      </w:r>
      <w:bookmarkEnd w:id="99"/>
    </w:p>
    <w:p w14:paraId="1AF8C24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630" w:firstLineChars="3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9.1.1 </w:t>
      </w:r>
      <w:r>
        <w:rPr>
          <w:rFonts w:hint="eastAsia" w:ascii="Times New Roman" w:hAnsi="Times New Roman" w:eastAsia="宋体" w:cs="Mongolian Baiti"/>
          <w:color w:val="auto"/>
          <w:kern w:val="0"/>
          <w:sz w:val="21"/>
          <w:szCs w:val="21"/>
          <w:highlight w:val="none"/>
          <w:lang w:val="en-US" w:eastAsia="zh-CN" w:bidi="ar"/>
        </w:rPr>
        <w:t>本合同为总价合同。合同价格是监理人按照合同约定完成阶段监理服务所需的全部费用，应按投标文件格式中监理报酬清单的内容和格式填报。监理服务费包括以下组成部分：监理人员服务费；监理办公设施费；监理交通设施费；</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监理生活设施费；平行检测费。</w:t>
      </w:r>
    </w:p>
    <w:p w14:paraId="00030F5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上述费用包括企业管理费、利润、税金、保险等监理服务所需的全部费用。</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14:paraId="623BBEE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49"/>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本项目监理人采用现场测量手段进行平行检测和需要委托具有相应资质的工程质量检测机构（委托机构资质需满足主管部门相关规定要求）进行的平行检测，相应费用均含在合同价格之中。</w:t>
      </w:r>
    </w:p>
    <w:p w14:paraId="627DE89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49"/>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除本合同第</w:t>
      </w:r>
      <w:r>
        <w:rPr>
          <w:rFonts w:hint="default" w:ascii="Times New Roman" w:hAnsi="Times New Roman" w:eastAsia="宋体" w:cs="Mongolian Baiti"/>
          <w:color w:val="auto"/>
          <w:kern w:val="0"/>
          <w:sz w:val="21"/>
          <w:szCs w:val="21"/>
          <w:highlight w:val="none"/>
          <w:lang w:val="en-US" w:eastAsia="zh-CN" w:bidi="ar"/>
        </w:rPr>
        <w:t xml:space="preserve"> 8 </w:t>
      </w:r>
      <w:r>
        <w:rPr>
          <w:rFonts w:hint="eastAsia" w:ascii="Times New Roman" w:hAnsi="Times New Roman" w:eastAsia="宋体" w:cs="Mongolian Baiti"/>
          <w:color w:val="auto"/>
          <w:kern w:val="0"/>
          <w:sz w:val="21"/>
          <w:szCs w:val="21"/>
          <w:highlight w:val="none"/>
          <w:lang w:val="en-US" w:eastAsia="zh-CN" w:bidi="ar"/>
        </w:rPr>
        <w:t>条约定的变更情形外，本监理合同的监理服务费用在合同实施期间一律不予调整。</w:t>
      </w:r>
    </w:p>
    <w:p w14:paraId="774287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0" w:name="_Toc6565"/>
      <w:r>
        <w:rPr>
          <w:color w:val="auto"/>
          <w:highlight w:val="none"/>
          <w:lang w:val="en-US" w:eastAsia="zh-CN"/>
        </w:rPr>
        <w:t xml:space="preserve">9.2 </w:t>
      </w:r>
      <w:r>
        <w:rPr>
          <w:rFonts w:hint="eastAsia" w:ascii="Times New Roman" w:hAnsi="Times New Roman" w:eastAsia="宋体" w:cs="宋体"/>
          <w:color w:val="auto"/>
          <w:highlight w:val="none"/>
          <w:lang w:eastAsia="zh-CN"/>
        </w:rPr>
        <w:t>预付款</w:t>
      </w:r>
      <w:bookmarkEnd w:id="100"/>
    </w:p>
    <w:p w14:paraId="3784421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9.2.1</w:t>
      </w:r>
      <w:r>
        <w:rPr>
          <w:rFonts w:hint="default" w:ascii="Times New Roman" w:hAnsi="Times New Roman" w:eastAsia="宋体" w:cs="宋体"/>
          <w:color w:val="auto"/>
          <w:spacing w:val="-59"/>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预付款的额度：</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w:t>
      </w:r>
      <w:r>
        <w:rPr>
          <w:rFonts w:hint="default" w:ascii="Times New Roman" w:hAnsi="Times New Roman" w:eastAsia="宋体" w:cs="Times New Roman"/>
          <w:color w:val="auto"/>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w w:val="99"/>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支付方式及抵扣方式：</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宋体"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23D0EC7B">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1" w:name="_Toc2146"/>
      <w:r>
        <w:rPr>
          <w:color w:val="auto"/>
          <w:highlight w:val="none"/>
          <w:lang w:val="en-US" w:eastAsia="zh-CN"/>
        </w:rPr>
        <w:t xml:space="preserve">9.3 </w:t>
      </w:r>
      <w:r>
        <w:rPr>
          <w:rFonts w:hint="eastAsia" w:ascii="Times New Roman" w:hAnsi="Times New Roman" w:eastAsia="宋体" w:cs="宋体"/>
          <w:color w:val="auto"/>
          <w:highlight w:val="none"/>
          <w:lang w:eastAsia="zh-CN"/>
        </w:rPr>
        <w:t>中期支付</w:t>
      </w:r>
      <w:bookmarkEnd w:id="101"/>
    </w:p>
    <w:p w14:paraId="74F0503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9.3.1</w:t>
      </w:r>
      <w:r>
        <w:rPr>
          <w:rFonts w:hint="default" w:ascii="Times New Roman" w:hAnsi="Times New Roman" w:eastAsia="宋体" w:cs="宋体"/>
          <w:color w:val="auto"/>
          <w:spacing w:val="-26"/>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监理人应在各支付周期末向委托人提交由总监理工程师签署的按委托人批准格式填写的监理服务费付款申请单一式</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份，该付款申请单包括以下栏目，监理人应逐项填写清楚：</w:t>
      </w:r>
    </w:p>
    <w:p w14:paraId="0CC1501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 </w:t>
      </w:r>
      <w:r>
        <w:rPr>
          <w:rFonts w:hint="eastAsia" w:ascii="Times New Roman" w:hAnsi="Times New Roman" w:eastAsia="宋体" w:cs="Mongolian Baiti"/>
          <w:color w:val="auto"/>
          <w:kern w:val="0"/>
          <w:sz w:val="21"/>
          <w:szCs w:val="21"/>
          <w:highlight w:val="none"/>
          <w:lang w:val="en-US" w:eastAsia="zh-CN" w:bidi="ar"/>
        </w:rPr>
        <w:t>本次应向监理人支付的（结算的）监理服务费用</w:t>
      </w:r>
      <w:r>
        <w:rPr>
          <w:rFonts w:hint="default" w:ascii="Times New Roman" w:hAnsi="Times New Roman" w:eastAsia="宋体" w:cs="Mongolian Baiti"/>
          <w:color w:val="auto"/>
          <w:spacing w:val="-13"/>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4561D5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(2)</w:t>
      </w:r>
      <w:r>
        <w:rPr>
          <w:rFonts w:hint="default" w:ascii="Times New Roman" w:hAnsi="Times New Roman" w:eastAsia="宋体" w:cs="Mongolian Baiti"/>
          <w:color w:val="auto"/>
          <w:spacing w:val="-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本次应支付的监理服务变更费用；</w:t>
      </w:r>
    </w:p>
    <w:p w14:paraId="4998625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(3)</w:t>
      </w:r>
      <w:r>
        <w:rPr>
          <w:rFonts w:hint="default" w:ascii="Times New Roman" w:hAnsi="Times New Roman" w:eastAsia="宋体" w:cs="Mongolian Baiti"/>
          <w:color w:val="auto"/>
          <w:spacing w:val="-12"/>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根据合同规定，本次应结算的其他款项；</w:t>
      </w:r>
    </w:p>
    <w:p w14:paraId="063DA3E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w:t>
      </w:r>
      <w:r>
        <w:rPr>
          <w:rFonts w:hint="default" w:ascii="Times New Roman" w:hAnsi="Times New Roman" w:eastAsia="宋体" w:cs="Mongolian Baiti"/>
          <w:color w:val="auto"/>
          <w:spacing w:val="-8"/>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本次应扣回的预付款；</w:t>
      </w:r>
    </w:p>
    <w:p w14:paraId="73627F5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w:t>
      </w:r>
      <w:r>
        <w:rPr>
          <w:rFonts w:hint="default" w:ascii="Times New Roman" w:hAnsi="Times New Roman" w:eastAsia="宋体" w:cs="Mongolian Baiti"/>
          <w:color w:val="auto"/>
          <w:spacing w:val="-12"/>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根据合同规定，本次应扣除的其他款项。</w:t>
      </w:r>
    </w:p>
    <w:p w14:paraId="14FB5B7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9.3.2</w:t>
      </w:r>
      <w:r>
        <w:rPr>
          <w:rFonts w:hint="default" w:ascii="Times New Roman" w:hAnsi="Times New Roman" w:eastAsia="宋体" w:cs="宋体"/>
          <w:color w:val="auto"/>
          <w:spacing w:val="-80"/>
          <w:kern w:val="0"/>
          <w:sz w:val="21"/>
          <w:szCs w:val="21"/>
          <w:highlight w:val="none"/>
          <w:lang w:val="en-US" w:eastAsia="zh-CN" w:bidi="ar"/>
        </w:rPr>
        <w:t xml:space="preserve"> </w:t>
      </w:r>
      <w:r>
        <w:rPr>
          <w:rFonts w:hint="eastAsia" w:ascii="Times New Roman" w:hAnsi="Times New Roman" w:eastAsia="宋体" w:cs="宋体"/>
          <w:color w:val="auto"/>
          <w:spacing w:val="2"/>
          <w:kern w:val="0"/>
          <w:sz w:val="21"/>
          <w:szCs w:val="21"/>
          <w:highlight w:val="none"/>
          <w:lang w:val="en-US" w:eastAsia="zh-CN" w:bidi="ar"/>
        </w:rPr>
        <w:t>委托人不按期向监理人支付监理报酬，按本章节第</w:t>
      </w:r>
      <w:r>
        <w:rPr>
          <w:rFonts w:hint="default" w:ascii="Times New Roman" w:hAnsi="Times New Roman" w:eastAsia="宋体" w:cs="宋体"/>
          <w:color w:val="auto"/>
          <w:spacing w:val="2"/>
          <w:kern w:val="0"/>
          <w:sz w:val="21"/>
          <w:szCs w:val="21"/>
          <w:highlight w:val="none"/>
          <w:lang w:val="en-US" w:eastAsia="zh-CN" w:bidi="ar"/>
        </w:rPr>
        <w:t>2.4</w:t>
      </w:r>
      <w:r>
        <w:rPr>
          <w:rFonts w:hint="eastAsia" w:ascii="Times New Roman" w:hAnsi="Times New Roman" w:eastAsia="宋体" w:cs="宋体"/>
          <w:color w:val="auto"/>
          <w:spacing w:val="2"/>
          <w:kern w:val="0"/>
          <w:sz w:val="21"/>
          <w:szCs w:val="21"/>
          <w:highlight w:val="none"/>
          <w:lang w:val="en-US" w:eastAsia="zh-CN" w:bidi="ar"/>
        </w:rPr>
        <w:t>款第</w:t>
      </w:r>
      <w:r>
        <w:rPr>
          <w:rFonts w:hint="default" w:ascii="Times New Roman" w:hAnsi="Times New Roman" w:eastAsia="宋体" w:cs="宋体"/>
          <w:color w:val="auto"/>
          <w:spacing w:val="2"/>
          <w:kern w:val="0"/>
          <w:sz w:val="21"/>
          <w:szCs w:val="21"/>
          <w:highlight w:val="none"/>
          <w:lang w:val="en-US" w:eastAsia="zh-CN" w:bidi="ar"/>
        </w:rPr>
        <w:t>3</w:t>
      </w:r>
      <w:r>
        <w:rPr>
          <w:rFonts w:hint="eastAsia" w:ascii="Times New Roman" w:hAnsi="Times New Roman" w:eastAsia="宋体" w:cs="宋体"/>
          <w:color w:val="auto"/>
          <w:spacing w:val="2"/>
          <w:kern w:val="0"/>
          <w:sz w:val="21"/>
          <w:szCs w:val="21"/>
          <w:highlight w:val="none"/>
          <w:lang w:val="en-US" w:eastAsia="zh-CN" w:bidi="ar"/>
        </w:rPr>
        <w:t>项规定执行</w:t>
      </w:r>
      <w:r>
        <w:rPr>
          <w:rFonts w:hint="eastAsia" w:ascii="Times New Roman" w:hAnsi="Times New Roman" w:eastAsia="宋体" w:cs="宋体"/>
          <w:color w:val="auto"/>
          <w:kern w:val="0"/>
          <w:sz w:val="21"/>
          <w:szCs w:val="21"/>
          <w:highlight w:val="none"/>
          <w:lang w:val="en-US" w:eastAsia="zh-CN" w:bidi="ar"/>
        </w:rPr>
        <w:t>。</w:t>
      </w:r>
    </w:p>
    <w:p w14:paraId="5CBB1084">
      <w:pPr>
        <w:keepNext w:val="0"/>
        <w:keepLines w:val="0"/>
        <w:pageBreakBefore w:val="0"/>
        <w:widowControl w:val="0"/>
        <w:suppressLineNumbers w:val="0"/>
        <w:tabs>
          <w:tab w:val="left" w:pos="7834"/>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9.3.3</w:t>
      </w:r>
      <w:r>
        <w:rPr>
          <w:rFonts w:hint="default" w:ascii="Times New Roman" w:hAnsi="Times New Roman" w:eastAsia="宋体" w:cs="Mongolian Baiti"/>
          <w:color w:val="auto"/>
          <w:spacing w:val="-66"/>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中期支付涉及政府投资资金的，支付规定如下：</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29AEB03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9.3.4 </w:t>
      </w:r>
      <w:r>
        <w:rPr>
          <w:rFonts w:hint="eastAsia" w:ascii="Times New Roman" w:hAnsi="Times New Roman" w:eastAsia="宋体" w:cs="Mongolian Baiti"/>
          <w:color w:val="auto"/>
          <w:kern w:val="0"/>
          <w:sz w:val="21"/>
          <w:szCs w:val="21"/>
          <w:highlight w:val="none"/>
          <w:lang w:val="en-US" w:eastAsia="zh-CN" w:bidi="ar"/>
        </w:rPr>
        <w:t>支付方法</w:t>
      </w:r>
    </w:p>
    <w:p w14:paraId="2CA3CFF4">
      <w:pPr>
        <w:keepNext w:val="0"/>
        <w:keepLines w:val="0"/>
        <w:pageBreakBefore w:val="0"/>
        <w:widowControl w:val="0"/>
        <w:suppressLineNumbers w:val="0"/>
        <w:tabs>
          <w:tab w:val="left" w:pos="2155"/>
          <w:tab w:val="left" w:pos="3309"/>
        </w:tabs>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支付方式为：</w:t>
      </w:r>
      <w:r>
        <w:rPr>
          <w:rFonts w:hint="default" w:ascii="Times New Roman" w:hAnsi="Times New Roman" w:eastAsia="Times New Roman" w:cs="Times New Roman"/>
          <w:color w:val="auto"/>
          <w:w w:val="99"/>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default" w:ascii="Times New Roman" w:hAnsi="Times New Roman" w:eastAsia="Times New Roman" w:cs="Times New Roman"/>
          <w:color w:val="auto"/>
          <w:kern w:val="0"/>
          <w:sz w:val="21"/>
          <w:szCs w:val="21"/>
          <w:highlight w:val="none"/>
          <w:u w:val="single" w:color="000000"/>
          <w:lang w:val="en-US" w:eastAsia="zh-CN" w:bidi="ar"/>
        </w:rPr>
        <w:t>/</w:t>
      </w:r>
      <w:r>
        <w:rPr>
          <w:rFonts w:hint="default" w:ascii="Times New Roman" w:hAnsi="Times New Roman" w:eastAsia="宋体" w:cs="宋体"/>
          <w:color w:val="auto"/>
          <w:kern w:val="0"/>
          <w:sz w:val="21"/>
          <w:szCs w:val="21"/>
          <w:highlight w:val="none"/>
          <w:u w:val="single" w:color="000000"/>
          <w:lang w:val="en-US" w:eastAsia="zh-CN" w:bidi="ar"/>
        </w:rPr>
        <w:tab/>
      </w:r>
      <w:r>
        <w:rPr>
          <w:rFonts w:hint="eastAsia" w:ascii="Times New Roman" w:hAnsi="Times New Roman" w:eastAsia="宋体" w:cs="宋体"/>
          <w:color w:val="auto"/>
          <w:spacing w:val="-113"/>
          <w:w w:val="99"/>
          <w:kern w:val="0"/>
          <w:sz w:val="21"/>
          <w:szCs w:val="21"/>
          <w:highlight w:val="none"/>
          <w:lang w:val="en-US" w:eastAsia="zh-CN" w:bidi="ar"/>
        </w:rPr>
        <w:t>。</w:t>
      </w:r>
    </w:p>
    <w:p w14:paraId="2A9AE5A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36"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spacing w:val="4"/>
          <w:kern w:val="0"/>
          <w:sz w:val="21"/>
          <w:szCs w:val="21"/>
          <w:highlight w:val="none"/>
          <w:lang w:val="en-US" w:eastAsia="zh-CN" w:bidi="ar"/>
        </w:rPr>
        <w:t>支付时间为：</w:t>
      </w:r>
      <w:r>
        <w:rPr>
          <w:rFonts w:hint="default" w:ascii="Times New Roman" w:hAnsi="Times New Roman" w:eastAsia="宋体" w:cs="Mongolian Baiti"/>
          <w:color w:val="auto"/>
          <w:spacing w:val="4"/>
          <w:kern w:val="0"/>
          <w:sz w:val="21"/>
          <w:szCs w:val="21"/>
          <w:highlight w:val="none"/>
          <w:lang w:val="en-US" w:eastAsia="zh-CN" w:bidi="ar"/>
        </w:rPr>
        <w:t xml:space="preserve"> </w:t>
      </w:r>
      <w:r>
        <w:rPr>
          <w:rFonts w:hint="default" w:ascii="Times New Roman" w:hAnsi="Times New Roman" w:eastAsia="宋体" w:cs="Mongolian Baiti"/>
          <w:color w:val="auto"/>
          <w:spacing w:val="4"/>
          <w:kern w:val="0"/>
          <w:sz w:val="21"/>
          <w:szCs w:val="21"/>
          <w:highlight w:val="none"/>
          <w:u w:val="single"/>
          <w:lang w:val="en-US" w:eastAsia="zh-CN" w:bidi="ar"/>
        </w:rPr>
        <w:t xml:space="preserve">    </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spacing w:val="3"/>
          <w:kern w:val="0"/>
          <w:sz w:val="21"/>
          <w:szCs w:val="21"/>
          <w:highlight w:val="none"/>
          <w:lang w:val="en-US" w:eastAsia="zh-CN" w:bidi="ar"/>
        </w:rPr>
        <w:t>。（具体由委托人确定）</w:t>
      </w:r>
    </w:p>
    <w:p w14:paraId="283EC97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bCs/>
          <w:color w:val="auto"/>
          <w:highlight w:val="none"/>
          <w:lang w:val="en-US" w:eastAsia="zh-CN"/>
        </w:rPr>
      </w:pPr>
      <w:r>
        <w:rPr>
          <w:rFonts w:hint="default" w:ascii="Times New Roman" w:hAnsi="Times New Roman" w:eastAsia="宋体" w:cs="宋体"/>
          <w:bCs/>
          <w:color w:val="auto"/>
          <w:kern w:val="0"/>
          <w:sz w:val="21"/>
          <w:szCs w:val="21"/>
          <w:highlight w:val="none"/>
          <w:lang w:val="en-US" w:eastAsia="zh-CN" w:bidi="ar"/>
        </w:rPr>
        <w:t xml:space="preserve">9.3.5  </w:t>
      </w:r>
      <w:r>
        <w:rPr>
          <w:rFonts w:hint="eastAsia" w:ascii="Times New Roman" w:hAnsi="Times New Roman" w:eastAsia="宋体" w:cs="宋体"/>
          <w:bCs/>
          <w:color w:val="auto"/>
          <w:kern w:val="0"/>
          <w:sz w:val="21"/>
          <w:szCs w:val="21"/>
          <w:highlight w:val="none"/>
          <w:lang w:val="en-US" w:eastAsia="zh-CN" w:bidi="ar"/>
        </w:rPr>
        <w:t>委托人对监理人要求支付的款项中的任何部分有异议的</w:t>
      </w:r>
      <w:r>
        <w:rPr>
          <w:rFonts w:hint="default" w:ascii="Times New Roman" w:hAnsi="Times New Roman" w:eastAsia="宋体" w:cs="宋体"/>
          <w:bCs/>
          <w:color w:val="auto"/>
          <w:kern w:val="0"/>
          <w:sz w:val="21"/>
          <w:szCs w:val="21"/>
          <w:highlight w:val="none"/>
          <w:lang w:val="en-US" w:eastAsia="zh-CN" w:bidi="ar"/>
        </w:rPr>
        <w:t xml:space="preserve"> </w:t>
      </w:r>
      <w:r>
        <w:rPr>
          <w:rFonts w:hint="eastAsia" w:ascii="Times New Roman" w:hAnsi="Times New Roman" w:eastAsia="宋体" w:cs="宋体"/>
          <w:bCs/>
          <w:color w:val="auto"/>
          <w:kern w:val="0"/>
          <w:sz w:val="21"/>
          <w:szCs w:val="21"/>
          <w:highlight w:val="none"/>
          <w:lang w:val="en-US" w:eastAsia="zh-CN" w:bidi="ar"/>
        </w:rPr>
        <w:t>，应在收到监理人提交的书面支付申请</w:t>
      </w:r>
      <w:r>
        <w:rPr>
          <w:rFonts w:hint="default" w:ascii="Times New Roman" w:hAnsi="Times New Roman" w:eastAsia="宋体" w:cs="宋体"/>
          <w:bCs/>
          <w:color w:val="auto"/>
          <w:kern w:val="0"/>
          <w:sz w:val="21"/>
          <w:szCs w:val="21"/>
          <w:highlight w:val="none"/>
          <w:lang w:val="en-US" w:eastAsia="zh-CN" w:bidi="ar"/>
        </w:rPr>
        <w:t xml:space="preserve"> 7</w:t>
      </w:r>
      <w:r>
        <w:rPr>
          <w:rFonts w:hint="eastAsia" w:ascii="Times New Roman" w:hAnsi="Times New Roman" w:eastAsia="宋体" w:cs="宋体"/>
          <w:bCs/>
          <w:color w:val="auto"/>
          <w:kern w:val="0"/>
          <w:sz w:val="21"/>
          <w:szCs w:val="21"/>
          <w:highlight w:val="none"/>
          <w:lang w:val="en-US" w:eastAsia="zh-CN" w:bidi="ar"/>
        </w:rPr>
        <w:t>日内发出书面通知说明理由，但不得借此延误对监理人其他应得款项的支付。</w:t>
      </w:r>
    </w:p>
    <w:p w14:paraId="030665F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2" w:name="_Toc19151"/>
      <w:r>
        <w:rPr>
          <w:color w:val="auto"/>
          <w:highlight w:val="none"/>
          <w:lang w:val="en-US" w:eastAsia="zh-CN"/>
        </w:rPr>
        <w:t xml:space="preserve">9.4 </w:t>
      </w:r>
      <w:r>
        <w:rPr>
          <w:rFonts w:hint="eastAsia" w:ascii="Times New Roman" w:hAnsi="Times New Roman" w:eastAsia="宋体" w:cs="宋体"/>
          <w:color w:val="auto"/>
          <w:highlight w:val="none"/>
          <w:lang w:eastAsia="zh-CN"/>
        </w:rPr>
        <w:t>费用结算</w:t>
      </w:r>
      <w:bookmarkEnd w:id="102"/>
    </w:p>
    <w:p w14:paraId="75608010">
      <w:pPr>
        <w:keepNext w:val="0"/>
        <w:keepLines w:val="0"/>
        <w:pageBreakBefore w:val="0"/>
        <w:widowControl w:val="0"/>
        <w:suppressLineNumbers w:val="0"/>
        <w:tabs>
          <w:tab w:val="left" w:pos="7954"/>
        </w:tabs>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spacing w:val="-28"/>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9.4.1 </w:t>
      </w:r>
      <w:r>
        <w:rPr>
          <w:rFonts w:hint="eastAsia" w:ascii="Times New Roman" w:hAnsi="Times New Roman" w:eastAsia="宋体" w:cs="宋体"/>
          <w:bCs/>
          <w:color w:val="auto"/>
          <w:kern w:val="0"/>
          <w:sz w:val="21"/>
          <w:szCs w:val="21"/>
          <w:highlight w:val="none"/>
          <w:lang w:val="en-US" w:eastAsia="zh-CN" w:bidi="ar"/>
        </w:rPr>
        <w:t>合同工作说明：具体由委托人根据阶段范围和支付时间细化）</w:t>
      </w:r>
      <w:r>
        <w:rPr>
          <w:rFonts w:hint="eastAsia" w:ascii="Times New Roman" w:hAnsi="Times New Roman" w:eastAsia="宋体" w:cs="宋体"/>
          <w:color w:val="auto"/>
          <w:kern w:val="0"/>
          <w:sz w:val="21"/>
          <w:szCs w:val="21"/>
          <w:highlight w:val="none"/>
          <w:lang w:val="en-US" w:eastAsia="zh-CN" w:bidi="ar"/>
        </w:rPr>
        <w:t>完成后</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w:t>
      </w:r>
      <w:r>
        <w:rPr>
          <w:rFonts w:hint="default" w:ascii="Times New Roman" w:hAnsi="Times New Roman" w:eastAsia="等线" w:cs="Times New Roman"/>
          <w:color w:val="auto"/>
          <w:kern w:val="0"/>
          <w:sz w:val="21"/>
          <w:szCs w:val="21"/>
          <w:highlight w:val="none"/>
          <w:u w:val="single" w:color="000000"/>
          <w:lang w:val="en-US" w:eastAsia="zh-CN" w:bidi="ar"/>
        </w:rPr>
        <w:t xml:space="preserve"> 30</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日内，监理人</w:t>
      </w:r>
      <w:r>
        <w:rPr>
          <w:rFonts w:hint="eastAsia" w:ascii="Times New Roman" w:hAnsi="Times New Roman" w:eastAsia="宋体" w:cs="Mongolian Baiti"/>
          <w:color w:val="auto"/>
          <w:kern w:val="0"/>
          <w:sz w:val="21"/>
          <w:szCs w:val="21"/>
          <w:highlight w:val="none"/>
          <w:lang w:val="en-US" w:eastAsia="zh-CN" w:bidi="ar"/>
        </w:rPr>
        <w:t>应向委托人提交一式</w:t>
      </w:r>
      <w:r>
        <w:rPr>
          <w:rFonts w:hint="default" w:ascii="Times New Roman" w:hAnsi="Times New Roman" w:eastAsia="等线" w:cs="Times New Roman"/>
          <w:color w:val="auto"/>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份监理费用结算</w:t>
      </w:r>
      <w:r>
        <w:rPr>
          <w:rFonts w:hint="eastAsia" w:ascii="Times New Roman" w:hAnsi="Times New Roman" w:eastAsia="宋体" w:cs="宋体"/>
          <w:bCs/>
          <w:color w:val="auto"/>
          <w:kern w:val="0"/>
          <w:sz w:val="21"/>
          <w:szCs w:val="21"/>
          <w:highlight w:val="none"/>
          <w:lang w:val="en-US" w:eastAsia="zh-CN" w:bidi="ar"/>
        </w:rPr>
        <w:t>（说明：具体由委托人细化）</w:t>
      </w:r>
      <w:r>
        <w:rPr>
          <w:rFonts w:hint="eastAsia" w:ascii="Times New Roman" w:hAnsi="Times New Roman" w:eastAsia="宋体" w:cs="Mongolian Baiti"/>
          <w:color w:val="auto"/>
          <w:kern w:val="0"/>
          <w:sz w:val="21"/>
          <w:szCs w:val="21"/>
          <w:highlight w:val="none"/>
          <w:lang w:val="en-US" w:eastAsia="zh-CN" w:bidi="ar"/>
        </w:rPr>
        <w:t>申请，并提供相关证明材料。</w:t>
      </w:r>
      <w:r>
        <w:rPr>
          <w:rFonts w:hint="default" w:ascii="Times New Roman" w:hAnsi="Times New Roman" w:eastAsia="宋体" w:cs="宋体"/>
          <w:bCs/>
          <w:color w:val="auto"/>
          <w:kern w:val="0"/>
          <w:sz w:val="21"/>
          <w:szCs w:val="21"/>
          <w:highlight w:val="none"/>
          <w:lang w:val="en-US" w:eastAsia="zh-CN" w:bidi="ar"/>
        </w:rPr>
        <w:t xml:space="preserve"> </w:t>
      </w:r>
    </w:p>
    <w:p w14:paraId="527E134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u w:val="singl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9.4.2 </w:t>
      </w:r>
      <w:r>
        <w:rPr>
          <w:rFonts w:hint="eastAsia" w:ascii="Times New Roman" w:hAnsi="Times New Roman" w:eastAsia="宋体" w:cs="宋体"/>
          <w:color w:val="auto"/>
          <w:kern w:val="0"/>
          <w:sz w:val="21"/>
          <w:szCs w:val="21"/>
          <w:highlight w:val="none"/>
          <w:lang w:val="en-US" w:eastAsia="zh-CN" w:bidi="ar"/>
        </w:rPr>
        <w:t>委托人</w:t>
      </w:r>
      <w:r>
        <w:rPr>
          <w:rFonts w:hint="eastAsia" w:ascii="Times New Roman" w:hAnsi="Times New Roman" w:eastAsia="宋体" w:cs="宋体"/>
          <w:color w:val="auto"/>
          <w:spacing w:val="2"/>
          <w:kern w:val="0"/>
          <w:sz w:val="21"/>
          <w:szCs w:val="21"/>
          <w:highlight w:val="none"/>
          <w:lang w:val="en-US" w:eastAsia="zh-CN" w:bidi="ar"/>
        </w:rPr>
        <w:t>不按期向监理人支付监理报酬，按本章节第</w:t>
      </w:r>
      <w:r>
        <w:rPr>
          <w:rFonts w:hint="default" w:ascii="Times New Roman" w:hAnsi="Times New Roman" w:eastAsia="宋体" w:cs="宋体"/>
          <w:color w:val="auto"/>
          <w:spacing w:val="2"/>
          <w:kern w:val="0"/>
          <w:sz w:val="21"/>
          <w:szCs w:val="21"/>
          <w:highlight w:val="none"/>
          <w:lang w:val="en-US" w:eastAsia="zh-CN" w:bidi="ar"/>
        </w:rPr>
        <w:t>2.4</w:t>
      </w:r>
      <w:r>
        <w:rPr>
          <w:rFonts w:hint="eastAsia" w:ascii="Times New Roman" w:hAnsi="Times New Roman" w:eastAsia="宋体" w:cs="宋体"/>
          <w:color w:val="auto"/>
          <w:spacing w:val="2"/>
          <w:kern w:val="0"/>
          <w:sz w:val="21"/>
          <w:szCs w:val="21"/>
          <w:highlight w:val="none"/>
          <w:lang w:val="en-US" w:eastAsia="zh-CN" w:bidi="ar"/>
        </w:rPr>
        <w:t>款第</w:t>
      </w:r>
      <w:r>
        <w:rPr>
          <w:rFonts w:hint="default" w:ascii="Times New Roman" w:hAnsi="Times New Roman" w:eastAsia="宋体" w:cs="宋体"/>
          <w:color w:val="auto"/>
          <w:spacing w:val="2"/>
          <w:kern w:val="0"/>
          <w:sz w:val="21"/>
          <w:szCs w:val="21"/>
          <w:highlight w:val="none"/>
          <w:lang w:val="en-US" w:eastAsia="zh-CN" w:bidi="ar"/>
        </w:rPr>
        <w:t>3</w:t>
      </w:r>
      <w:r>
        <w:rPr>
          <w:rFonts w:hint="eastAsia" w:ascii="Times New Roman" w:hAnsi="Times New Roman" w:eastAsia="宋体" w:cs="宋体"/>
          <w:color w:val="auto"/>
          <w:spacing w:val="2"/>
          <w:kern w:val="0"/>
          <w:sz w:val="21"/>
          <w:szCs w:val="21"/>
          <w:highlight w:val="none"/>
          <w:lang w:val="en-US" w:eastAsia="zh-CN" w:bidi="ar"/>
        </w:rPr>
        <w:t>项规定执行。</w:t>
      </w:r>
    </w:p>
    <w:p w14:paraId="4305D521">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3" w:name="_Toc11847"/>
      <w:r>
        <w:rPr>
          <w:color w:val="auto"/>
          <w:highlight w:val="none"/>
          <w:lang w:val="en-US" w:eastAsia="zh-CN"/>
        </w:rPr>
        <w:t xml:space="preserve">9.5 </w:t>
      </w:r>
      <w:r>
        <w:rPr>
          <w:rFonts w:hint="eastAsia" w:ascii="Times New Roman" w:hAnsi="Times New Roman" w:eastAsia="宋体" w:cs="宋体"/>
          <w:color w:val="auto"/>
          <w:highlight w:val="none"/>
          <w:lang w:eastAsia="zh-CN"/>
        </w:rPr>
        <w:t>暂列金</w:t>
      </w:r>
      <w:bookmarkEnd w:id="103"/>
    </w:p>
    <w:p w14:paraId="63519EA8">
      <w:pPr>
        <w:keepNext w:val="0"/>
        <w:keepLines w:val="0"/>
        <w:pageBreakBefore w:val="0"/>
        <w:widowControl w:val="0"/>
        <w:suppressLineNumbers w:val="0"/>
        <w:tabs>
          <w:tab w:val="left" w:pos="3706"/>
        </w:tabs>
        <w:kinsoku/>
        <w:overflowPunct/>
        <w:topLinePunct w:val="0"/>
        <w:autoSpaceDE/>
        <w:autoSpaceDN/>
        <w:bidi w:val="0"/>
        <w:spacing w:beforeAutospacing="0" w:afterAutospacing="0" w:line="440" w:lineRule="exact"/>
        <w:ind w:left="0" w:leftChars="0" w:right="0" w:firstLine="42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本合同的暂列金是：</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元。暂列金应按委托人的书面指示全部或部分地使用，或根本不予动用。暂列金主要用于监理范围和监理服务期变更产生的费用支付及其他不可预见情况发生的费用。</w:t>
      </w:r>
    </w:p>
    <w:p w14:paraId="4367A53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4" w:name="_Toc16277"/>
      <w:r>
        <w:rPr>
          <w:color w:val="auto"/>
          <w:highlight w:val="none"/>
          <w:lang w:val="en-US" w:eastAsia="zh-CN"/>
        </w:rPr>
        <w:t>10</w:t>
      </w:r>
      <w:r>
        <w:rPr>
          <w:color w:val="auto"/>
          <w:highlight w:val="none"/>
          <w:lang w:val="en-US"/>
        </w:rPr>
        <w:t xml:space="preserve">. </w:t>
      </w:r>
      <w:r>
        <w:rPr>
          <w:rFonts w:hint="eastAsia" w:ascii="Times New Roman" w:hAnsi="Times New Roman" w:eastAsia="微软雅黑" w:cs="微软雅黑"/>
          <w:color w:val="auto"/>
          <w:highlight w:val="none"/>
          <w:lang w:val="en-US"/>
        </w:rPr>
        <w:t>不可抗力</w:t>
      </w:r>
      <w:bookmarkEnd w:id="104"/>
    </w:p>
    <w:p w14:paraId="1C1B066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5" w:name="_Toc25788"/>
      <w:r>
        <w:rPr>
          <w:color w:val="auto"/>
          <w:highlight w:val="none"/>
          <w:lang w:val="en-US" w:eastAsia="zh-CN"/>
        </w:rPr>
        <w:t xml:space="preserve">10.1 </w:t>
      </w:r>
      <w:r>
        <w:rPr>
          <w:rFonts w:hint="eastAsia" w:ascii="Times New Roman" w:hAnsi="Times New Roman" w:eastAsia="宋体" w:cs="宋体"/>
          <w:color w:val="auto"/>
          <w:highlight w:val="none"/>
          <w:lang w:eastAsia="zh-CN"/>
        </w:rPr>
        <w:t>不可抗力的确认</w:t>
      </w:r>
      <w:bookmarkEnd w:id="105"/>
    </w:p>
    <w:p w14:paraId="0A7E6967">
      <w:pPr>
        <w:keepNext w:val="0"/>
        <w:keepLines w:val="0"/>
        <w:pageBreakBefore w:val="0"/>
        <w:widowControl w:val="0"/>
        <w:suppressLineNumbers w:val="0"/>
        <w:kinsoku/>
        <w:overflowPunct/>
        <w:topLinePunct w:val="0"/>
        <w:autoSpaceDE/>
        <w:autoSpaceDN/>
        <w:bidi w:val="0"/>
        <w:adjustRightInd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10.1.1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不可抗力的其他情形：</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由于不可抗力致使本合同不能履行或者不能完全履行时，遇到不可抗力事件的一方，应立即书面通知合同相对方，并应在不可抗力事件发生后十五天内，向与本合同有关的单位或部门提供相关证明文件。由与本合同有关的各方按照时间对履行合同影响的程度协商决定是否变更或解除合同。遭受不可抗力的一方未履行上述义务的，不能免除其违约责任</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734E4A73">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6" w:name="_Toc1413"/>
      <w:r>
        <w:rPr>
          <w:color w:val="auto"/>
          <w:highlight w:val="none"/>
          <w:lang w:val="en-US" w:eastAsia="zh-CN"/>
        </w:rPr>
        <w:t>11</w:t>
      </w:r>
      <w:r>
        <w:rPr>
          <w:color w:val="auto"/>
          <w:highlight w:val="none"/>
          <w:lang w:val="en-US"/>
        </w:rPr>
        <w:t xml:space="preserve">. </w:t>
      </w:r>
      <w:r>
        <w:rPr>
          <w:rFonts w:hint="eastAsia" w:ascii="Times New Roman" w:hAnsi="Times New Roman" w:eastAsia="微软雅黑" w:cs="微软雅黑"/>
          <w:color w:val="auto"/>
          <w:highlight w:val="none"/>
          <w:lang w:val="en-US"/>
        </w:rPr>
        <w:t>违约</w:t>
      </w:r>
      <w:bookmarkEnd w:id="106"/>
    </w:p>
    <w:p w14:paraId="224DA5C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7" w:name="_Toc24605"/>
      <w:r>
        <w:rPr>
          <w:color w:val="auto"/>
          <w:highlight w:val="none"/>
          <w:lang w:val="en-US" w:eastAsia="zh-CN"/>
        </w:rPr>
        <w:t xml:space="preserve">11.1 </w:t>
      </w:r>
      <w:r>
        <w:rPr>
          <w:rFonts w:hint="eastAsia" w:ascii="Times New Roman" w:hAnsi="Times New Roman" w:eastAsia="宋体" w:cs="宋体"/>
          <w:color w:val="auto"/>
          <w:highlight w:val="none"/>
          <w:lang w:eastAsia="zh-CN"/>
        </w:rPr>
        <w:t>监理人违约</w:t>
      </w:r>
      <w:bookmarkEnd w:id="107"/>
    </w:p>
    <w:p w14:paraId="44E76B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11.1.1 </w:t>
      </w:r>
      <w:r>
        <w:rPr>
          <w:rFonts w:hint="eastAsia" w:ascii="Times New Roman" w:hAnsi="Times New Roman" w:eastAsia="宋体" w:cs="Mongolian Baiti"/>
          <w:color w:val="auto"/>
          <w:kern w:val="0"/>
          <w:sz w:val="21"/>
          <w:szCs w:val="21"/>
          <w:highlight w:val="none"/>
          <w:lang w:val="en-US" w:eastAsia="zh-CN" w:bidi="ar"/>
        </w:rPr>
        <w:t>违约的具体情形和处理（说明：具体由委托人制定）</w:t>
      </w:r>
    </w:p>
    <w:p w14:paraId="01755187">
      <w:pPr>
        <w:keepNext w:val="0"/>
        <w:keepLines w:val="0"/>
        <w:pageBreakBefore w:val="0"/>
        <w:widowControl w:val="0"/>
        <w:suppressLineNumbers w:val="0"/>
        <w:tabs>
          <w:tab w:val="left" w:pos="8448"/>
        </w:tabs>
        <w:kinsoku/>
        <w:overflowPunct/>
        <w:topLinePunct w:val="0"/>
        <w:autoSpaceDE/>
        <w:autoSpaceDN/>
        <w:bidi w:val="0"/>
        <w:spacing w:beforeAutospacing="0" w:afterAutospacing="0" w:line="440" w:lineRule="exact"/>
        <w:ind w:left="0" w:leftChars="0" w:right="0" w:firstLine="210" w:firstLineChars="1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）监理人接到开始监理通知后没有按时进场，每延迟一日扣以监理服务费总额</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2 </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的违约金。</w:t>
      </w:r>
    </w:p>
    <w:p w14:paraId="33210F4C">
      <w:pPr>
        <w:keepNext w:val="0"/>
        <w:keepLines w:val="0"/>
        <w:pageBreakBefore w:val="0"/>
        <w:widowControl w:val="0"/>
        <w:suppressLineNumbers w:val="0"/>
        <w:tabs>
          <w:tab w:val="left" w:pos="5659"/>
          <w:tab w:val="left" w:pos="7423"/>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）总监理工程师每月驻工地现场工作时间不少于</w:t>
      </w:r>
      <w:r>
        <w:rPr>
          <w:rFonts w:hint="default" w:ascii="Times New Roman" w:hAnsi="Times New Roman" w:eastAsia="Times New Roman" w:cs="Times New Roman"/>
          <w:color w:val="auto"/>
          <w:spacing w:val="-1"/>
          <w:w w:val="95"/>
          <w:kern w:val="0"/>
          <w:sz w:val="21"/>
          <w:szCs w:val="21"/>
          <w:highlight w:val="none"/>
          <w:u w:val="single" w:color="000000"/>
          <w:lang w:val="en-US" w:eastAsia="zh-CN" w:bidi="ar"/>
        </w:rPr>
        <w:t xml:space="preserve"> 22 </w:t>
      </w:r>
      <w:r>
        <w:rPr>
          <w:rFonts w:hint="eastAsia" w:ascii="Times New Roman" w:hAnsi="Times New Roman" w:eastAsia="宋体" w:cs="Mongolian Baiti"/>
          <w:color w:val="auto"/>
          <w:kern w:val="0"/>
          <w:sz w:val="21"/>
          <w:szCs w:val="21"/>
          <w:highlight w:val="none"/>
          <w:lang w:val="en-US" w:eastAsia="zh-CN" w:bidi="ar"/>
        </w:rPr>
        <w:t>日</w:t>
      </w:r>
      <w:r>
        <w:rPr>
          <w:rFonts w:hint="eastAsia" w:ascii="Times New Roman" w:hAnsi="Times New Roman" w:eastAsia="宋体" w:cs="Mongolian Baiti"/>
          <w:color w:val="auto"/>
          <w:spacing w:val="-3"/>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否则扣以</w:t>
      </w:r>
      <w:r>
        <w:rPr>
          <w:rFonts w:hint="default" w:ascii="Times New Roman" w:hAnsi="Times New Roman" w:eastAsia="Times New Roman" w:cs="Times New Roman"/>
          <w:color w:val="auto"/>
          <w:spacing w:val="-3"/>
          <w:w w:val="95"/>
          <w:kern w:val="0"/>
          <w:sz w:val="21"/>
          <w:szCs w:val="21"/>
          <w:highlight w:val="none"/>
          <w:u w:val="single" w:color="000000"/>
          <w:lang w:val="en-US" w:eastAsia="zh-CN" w:bidi="ar"/>
        </w:rPr>
        <w:t xml:space="preserve"> 1000</w:t>
      </w:r>
      <w:r>
        <w:rPr>
          <w:rFonts w:hint="eastAsia" w:ascii="Times New Roman" w:hAnsi="Times New Roman" w:eastAsia="宋体" w:cs="Mongolian Baiti"/>
          <w:color w:val="auto"/>
          <w:spacing w:val="-2"/>
          <w:kern w:val="0"/>
          <w:sz w:val="21"/>
          <w:szCs w:val="21"/>
          <w:highlight w:val="none"/>
          <w:lang w:val="en-US" w:eastAsia="zh-CN" w:bidi="ar"/>
        </w:rPr>
        <w:t>元</w:t>
      </w:r>
      <w:r>
        <w:rPr>
          <w:rFonts w:hint="default" w:ascii="Times New Roman" w:hAnsi="Times New Roman" w:eastAsia="宋体" w:cs="Mongolian Bait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日的违约金；其</w:t>
      </w:r>
      <w:r>
        <w:rPr>
          <w:rFonts w:hint="eastAsia" w:ascii="Times New Roman" w:hAnsi="Times New Roman" w:eastAsia="宋体" w:cs="Mongolian Baiti"/>
          <w:color w:val="auto"/>
          <w:kern w:val="0"/>
          <w:sz w:val="21"/>
          <w:szCs w:val="21"/>
          <w:highlight w:val="none"/>
          <w:lang w:val="en-US" w:eastAsia="zh-CN" w:bidi="ar"/>
        </w:rPr>
        <w:t>他主要监理人员每月驻工地现场工作时间不少于</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22 </w:t>
      </w:r>
      <w:r>
        <w:rPr>
          <w:rFonts w:hint="eastAsia" w:ascii="Times New Roman" w:hAnsi="Times New Roman" w:eastAsia="宋体" w:cs="Mongolian Baiti"/>
          <w:color w:val="auto"/>
          <w:kern w:val="0"/>
          <w:sz w:val="21"/>
          <w:szCs w:val="21"/>
          <w:highlight w:val="none"/>
          <w:lang w:val="en-US" w:eastAsia="zh-CN" w:bidi="ar"/>
        </w:rPr>
        <w:t>日（按照监理人员进场计划进行考勤），否则扣以</w:t>
      </w:r>
      <w:r>
        <w:rPr>
          <w:rFonts w:hint="default" w:ascii="Times New Roman" w:hAnsi="Times New Roman" w:eastAsia="宋体" w:cs="Mongolian Baiti"/>
          <w:color w:val="auto"/>
          <w:kern w:val="0"/>
          <w:sz w:val="21"/>
          <w:szCs w:val="21"/>
          <w:highlight w:val="none"/>
          <w:u w:val="single"/>
          <w:lang w:val="en-US" w:eastAsia="zh-CN" w:bidi="ar"/>
        </w:rPr>
        <w:t xml:space="preserve"> 500 </w:t>
      </w:r>
      <w:r>
        <w:rPr>
          <w:rFonts w:hint="eastAsia" w:ascii="Times New Roman" w:hAnsi="Times New Roman" w:eastAsia="宋体" w:cs="Mongolian Baiti"/>
          <w:color w:val="auto"/>
          <w:kern w:val="0"/>
          <w:sz w:val="21"/>
          <w:szCs w:val="21"/>
          <w:highlight w:val="none"/>
          <w:lang w:val="en-US" w:eastAsia="zh-CN" w:bidi="ar"/>
        </w:rPr>
        <w:t>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（日</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人）的违约金。主要监理人员必须到委托人处进行签到考勤，不签到视为不到岗。</w:t>
      </w:r>
    </w:p>
    <w:p w14:paraId="5184AEE4">
      <w:pPr>
        <w:keepNext w:val="0"/>
        <w:keepLines w:val="0"/>
        <w:pageBreakBefore w:val="0"/>
        <w:widowControl w:val="0"/>
        <w:suppressLineNumbers w:val="0"/>
        <w:tabs>
          <w:tab w:val="left" w:pos="8873"/>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）承诺的仪器和设备应根据工程建设需要和委托人要求进场</w:t>
      </w:r>
      <w:r>
        <w:rPr>
          <w:rFonts w:hint="default" w:ascii="Times New Roman" w:hAnsi="Times New Roman" w:eastAsia="宋体" w:cs="Mongolian Baiti"/>
          <w:color w:val="auto"/>
          <w:spacing w:val="-2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，拖延不到位的，可以</w:t>
      </w:r>
      <w:r>
        <w:rPr>
          <w:rFonts w:hint="default" w:ascii="Times New Roman" w:hAnsi="Times New Roman" w:eastAsia="Times New Roman" w:cs="Times New Roman"/>
          <w:color w:val="auto"/>
          <w:kern w:val="0"/>
          <w:sz w:val="21"/>
          <w:szCs w:val="21"/>
          <w:highlight w:val="none"/>
          <w:lang w:val="en-US" w:eastAsia="zh-CN" w:bidi="ar"/>
        </w:rPr>
        <w:t>要求</w:t>
      </w:r>
      <w:r>
        <w:rPr>
          <w:rFonts w:hint="default" w:ascii="Times New Roman" w:hAnsi="Times New Roman" w:eastAsia="Times New Roman" w:cs="Times New Roman"/>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元（日</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项）的违约金。</w:t>
      </w:r>
      <w:r>
        <w:rPr>
          <w:rFonts w:hint="default" w:ascii="Times New Roman" w:hAnsi="Times New Roman" w:eastAsia="宋体" w:cs="Mongolian Baiti"/>
          <w:color w:val="auto"/>
          <w:kern w:val="0"/>
          <w:sz w:val="21"/>
          <w:szCs w:val="21"/>
          <w:highlight w:val="none"/>
          <w:lang w:val="en-US" w:eastAsia="zh-CN" w:bidi="ar"/>
        </w:rPr>
        <w:tab/>
      </w:r>
    </w:p>
    <w:p w14:paraId="0B1DCFE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监理人应及时做好工程施工过程各种监理信息的收集、整理和归档，并保证现场记录、检查等资料的完整和真实。应编制《监理日志》，并向委托人提交监理月报、监理专题报告、监理工作报告和监理工作总结报告，监理人未及时向委托人提交上述资料的，扣以</w:t>
      </w:r>
      <w:r>
        <w:rPr>
          <w:rFonts w:hint="default" w:ascii="Times New Roman" w:hAnsi="Times New Roman" w:eastAsia="宋体" w:cs="Mongolian Baiti"/>
          <w:color w:val="auto"/>
          <w:kern w:val="0"/>
          <w:sz w:val="21"/>
          <w:szCs w:val="21"/>
          <w:highlight w:val="none"/>
          <w:u w:val="single"/>
          <w:lang w:val="en-US" w:eastAsia="zh-CN" w:bidi="ar"/>
        </w:rPr>
        <w:t>500</w:t>
      </w:r>
      <w:r>
        <w:rPr>
          <w:rFonts w:hint="eastAsia" w:ascii="Times New Roman" w:hAnsi="Times New Roman" w:eastAsia="宋体" w:cs="Mongolian Baiti"/>
          <w:color w:val="auto"/>
          <w:kern w:val="0"/>
          <w:sz w:val="21"/>
          <w:szCs w:val="21"/>
          <w:highlight w:val="none"/>
          <w:lang w:val="en-US" w:eastAsia="zh-CN" w:bidi="ar"/>
        </w:rPr>
        <w:t>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w:t>
      </w:r>
    </w:p>
    <w:p w14:paraId="7944BED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）投标文件承诺的主要监理人员在主体工程施工监理期间原则上不得更换。如发生下列情形之一的，应当办理书面手续后方能变更人员：</w:t>
      </w:r>
    </w:p>
    <w:p w14:paraId="69E3314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因监理人员重大疾病、死亡、调离所在单位、辞职、犯罪、移民等特殊原因确须变更</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提供相关证明材料，且经委托人同意更换的；因不可抗力等特殊情况必须更换的。</w:t>
      </w:r>
    </w:p>
    <w:p w14:paraId="2C49D5E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合同履行期间变更主要监理人员的，企业应当于变更</w:t>
      </w:r>
      <w:r>
        <w:rPr>
          <w:rFonts w:hint="default" w:ascii="Times New Roman" w:hAnsi="Times New Roman" w:eastAsia="宋体" w:cs="Mongolian Baiti"/>
          <w:color w:val="auto"/>
          <w:kern w:val="0"/>
          <w:sz w:val="21"/>
          <w:szCs w:val="21"/>
          <w:highlight w:val="none"/>
          <w:lang w:val="en-US" w:eastAsia="zh-CN" w:bidi="ar"/>
        </w:rPr>
        <w:t xml:space="preserve"> 5 </w:t>
      </w:r>
      <w:r>
        <w:rPr>
          <w:rFonts w:hint="eastAsia" w:ascii="Times New Roman" w:hAnsi="Times New Roman" w:eastAsia="宋体" w:cs="Mongolian Baiti"/>
          <w:color w:val="auto"/>
          <w:kern w:val="0"/>
          <w:sz w:val="21"/>
          <w:szCs w:val="21"/>
          <w:highlight w:val="none"/>
          <w:lang w:val="en-US" w:eastAsia="zh-CN" w:bidi="ar"/>
        </w:rPr>
        <w:t>个工作日内报有关部门及时进行网上变更。</w:t>
      </w:r>
    </w:p>
    <w:p w14:paraId="4B438F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合同履行期间变更总监理工程师的，企业应当于总监理工程师变更</w:t>
      </w:r>
      <w:r>
        <w:rPr>
          <w:rFonts w:hint="default" w:ascii="Times New Roman" w:hAnsi="Times New Roman" w:eastAsia="宋体" w:cs="Mongolian Baiti"/>
          <w:color w:val="auto"/>
          <w:spacing w:val="-78"/>
          <w:kern w:val="0"/>
          <w:sz w:val="21"/>
          <w:szCs w:val="21"/>
          <w:highlight w:val="none"/>
          <w:lang w:val="en-US" w:eastAsia="zh-CN" w:bidi="ar"/>
        </w:rPr>
        <w:t xml:space="preserve"> </w:t>
      </w:r>
      <w:r>
        <w:rPr>
          <w:rFonts w:hint="default" w:ascii="Times New Roman" w:hAnsi="Times New Roman" w:eastAsia="宋体" w:cs="Mongolian Baiti"/>
          <w:color w:val="auto"/>
          <w:kern w:val="0"/>
          <w:sz w:val="21"/>
          <w:szCs w:val="21"/>
          <w:highlight w:val="none"/>
          <w:lang w:val="en-US" w:eastAsia="zh-CN" w:bidi="ar"/>
        </w:rPr>
        <w:t>5</w:t>
      </w:r>
      <w:r>
        <w:rPr>
          <w:rFonts w:hint="default" w:ascii="Times New Roman" w:hAnsi="Times New Roman" w:eastAsia="宋体" w:cs="Mongolian Baiti"/>
          <w:color w:val="auto"/>
          <w:spacing w:val="-8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个工作日内报行政主管部门和有关部门及时进行网上变更。</w:t>
      </w:r>
    </w:p>
    <w:p w14:paraId="75F36672">
      <w:pPr>
        <w:keepNext w:val="0"/>
        <w:keepLines w:val="0"/>
        <w:pageBreakBefore w:val="0"/>
        <w:widowControl w:val="0"/>
        <w:suppressLineNumbers w:val="0"/>
        <w:tabs>
          <w:tab w:val="left" w:pos="4860"/>
          <w:tab w:val="left" w:pos="7920"/>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除上述情况外，更换总监理工程师的课以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0.3 </w:t>
      </w:r>
      <w:r>
        <w:rPr>
          <w:rFonts w:hint="eastAsia" w:ascii="Times New Roman" w:hAnsi="Times New Roman" w:eastAsia="宋体" w:cs="Mongolian Baiti"/>
          <w:color w:val="auto"/>
          <w:kern w:val="0"/>
          <w:sz w:val="21"/>
          <w:szCs w:val="21"/>
          <w:highlight w:val="none"/>
          <w:lang w:val="en-US" w:eastAsia="zh-CN" w:bidi="ar"/>
        </w:rPr>
        <w:t>万元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次的违约金，更换</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专业监理工程师</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的扣以</w:t>
      </w:r>
      <w:r>
        <w:rPr>
          <w:rFonts w:hint="default" w:ascii="Times New Roman" w:hAnsi="Times New Roman" w:eastAsia="宋体" w:cs="Mongolian Baiti"/>
          <w:color w:val="auto"/>
          <w:kern w:val="0"/>
          <w:sz w:val="21"/>
          <w:szCs w:val="21"/>
          <w:highlight w:val="none"/>
          <w:u w:val="single"/>
          <w:lang w:val="en-US" w:eastAsia="zh-CN" w:bidi="ar"/>
        </w:rPr>
        <w:t xml:space="preserve"> 0.1  </w:t>
      </w:r>
      <w:r>
        <w:rPr>
          <w:rFonts w:hint="eastAsia" w:ascii="Times New Roman" w:hAnsi="Times New Roman" w:eastAsia="宋体" w:cs="Mongolian Baiti"/>
          <w:color w:val="auto"/>
          <w:kern w:val="0"/>
          <w:sz w:val="21"/>
          <w:szCs w:val="21"/>
          <w:highlight w:val="none"/>
          <w:lang w:val="en-US" w:eastAsia="zh-CN" w:bidi="ar"/>
        </w:rPr>
        <w:t>万元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w:t>
      </w:r>
    </w:p>
    <w:p w14:paraId="7394B426">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8" w:name="_Toc4209"/>
      <w:r>
        <w:rPr>
          <w:color w:val="auto"/>
          <w:highlight w:val="none"/>
          <w:lang w:val="en-US" w:eastAsia="zh-CN"/>
        </w:rPr>
        <w:t>12</w:t>
      </w:r>
      <w:r>
        <w:rPr>
          <w:color w:val="auto"/>
          <w:highlight w:val="none"/>
          <w:lang w:val="en-US"/>
        </w:rPr>
        <w:t xml:space="preserve">. </w:t>
      </w:r>
      <w:r>
        <w:rPr>
          <w:rFonts w:hint="eastAsia" w:ascii="Times New Roman" w:hAnsi="Times New Roman" w:eastAsia="微软雅黑" w:cs="微软雅黑"/>
          <w:color w:val="auto"/>
          <w:highlight w:val="none"/>
          <w:lang w:val="en-US"/>
        </w:rPr>
        <w:t>争议的解决</w:t>
      </w:r>
      <w:bookmarkEnd w:id="108"/>
    </w:p>
    <w:p w14:paraId="5C6EC797">
      <w:pPr>
        <w:keepNext w:val="0"/>
        <w:keepLines w:val="0"/>
        <w:pageBreakBefore w:val="0"/>
        <w:widowControl w:val="0"/>
        <w:suppressLineNumbers w:val="0"/>
        <w:tabs>
          <w:tab w:val="left" w:pos="2007"/>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委托人和监理人在履行合同中发生争议的，可以友好协商解决。合同当事人友好协商解决不成的，选择下列</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方式解决：</w:t>
      </w:r>
    </w:p>
    <w:p w14:paraId="376DF93F">
      <w:pPr>
        <w:keepNext w:val="0"/>
        <w:keepLines w:val="0"/>
        <w:pageBreakBefore w:val="0"/>
        <w:widowControl w:val="0"/>
        <w:suppressLineNumbers w:val="0"/>
        <w:tabs>
          <w:tab w:val="left" w:pos="17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）向</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仲裁委员会申请仲裁；</w:t>
      </w:r>
    </w:p>
    <w:p w14:paraId="2C18F76D">
      <w:pPr>
        <w:keepNext w:val="0"/>
        <w:keepLines w:val="0"/>
        <w:pageBreakBefore w:val="0"/>
        <w:widowControl w:val="0"/>
        <w:suppressLineNumbers w:val="0"/>
        <w:tabs>
          <w:tab w:val="left" w:pos="17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）向</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项目所在地</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人民法院提起诉讼。</w:t>
      </w:r>
    </w:p>
    <w:p w14:paraId="7453810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color w:val="auto"/>
          <w:highlight w:val="none"/>
          <w:lang w:val="en-US" w:eastAsia="zh-CN"/>
        </w:rPr>
      </w:pPr>
    </w:p>
    <w:p w14:paraId="1162BDC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center"/>
        <w:textAlignment w:val="auto"/>
        <w:rPr>
          <w:rFonts w:eastAsia="微软雅黑" w:cs="Times New Roman"/>
          <w:color w:val="auto"/>
          <w:kern w:val="44"/>
          <w:sz w:val="32"/>
          <w:szCs w:val="32"/>
          <w:highlight w:val="none"/>
          <w:lang w:val="en-US" w:eastAsia="zh-CN"/>
        </w:rPr>
      </w:pPr>
      <w:r>
        <w:rPr>
          <w:rFonts w:hint="default" w:ascii="Times New Roman" w:hAnsi="Times New Roman" w:eastAsia="微软雅黑" w:cs="Times New Roman"/>
          <w:color w:val="auto"/>
          <w:kern w:val="44"/>
          <w:sz w:val="32"/>
          <w:szCs w:val="32"/>
          <w:highlight w:val="none"/>
          <w:lang w:val="en-US" w:eastAsia="zh-CN"/>
        </w:rPr>
        <w:br w:type="page"/>
      </w:r>
      <w:r>
        <w:rPr>
          <w:rFonts w:hint="eastAsia" w:ascii="Times New Roman" w:hAnsi="Times New Roman" w:eastAsia="微软雅黑" w:cs="Times New Roman"/>
          <w:b/>
          <w:bCs/>
          <w:color w:val="auto"/>
          <w:kern w:val="44"/>
          <w:sz w:val="32"/>
          <w:szCs w:val="32"/>
          <w:highlight w:val="none"/>
          <w:lang w:val="en-US" w:eastAsia="zh-CN" w:bidi="ar"/>
        </w:rPr>
        <w:t>委托人要求</w:t>
      </w:r>
    </w:p>
    <w:p w14:paraId="450306F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14:paraId="1365C06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委托人要求通常包括但不限于以下内容：</w:t>
      </w:r>
    </w:p>
    <w:p w14:paraId="1599ACE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09" w:name="_Toc13272"/>
      <w:r>
        <w:rPr>
          <w:rFonts w:hint="eastAsia" w:ascii="Times New Roman" w:hAnsi="Times New Roman" w:eastAsia="微软雅黑" w:cs="微软雅黑"/>
          <w:color w:val="auto"/>
          <w:highlight w:val="none"/>
          <w:lang w:eastAsia="zh-CN"/>
        </w:rPr>
        <w:t>一、监理要求</w:t>
      </w:r>
      <w:bookmarkEnd w:id="109"/>
    </w:p>
    <w:p w14:paraId="7E431AD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委托人应当根据项目情况在本章中明确相应的监理要求，一般应包括以下内容：</w:t>
      </w:r>
    </w:p>
    <w:p w14:paraId="6C0A62B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eastAsia="宋体" w:cs="Times New Roman"/>
          <w:color w:val="auto"/>
          <w:kern w:val="0"/>
          <w:sz w:val="21"/>
          <w:szCs w:val="21"/>
          <w:highlight w:val="none"/>
          <w:lang w:val="en-US" w:eastAsia="zh-CN" w:bidi="ar"/>
        </w:rPr>
        <w:t>项目概况：</w:t>
      </w:r>
    </w:p>
    <w:p w14:paraId="380406D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项目名称：河池市宜州区北山镇规模化供水工程项目管网配套设施工程。</w:t>
      </w:r>
    </w:p>
    <w:p w14:paraId="1A9D2466">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建设单位：河池市金峰投资开发有限公司。</w:t>
      </w:r>
    </w:p>
    <w:p w14:paraId="4D9767B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工程规模：新建主配水管网总长</w:t>
      </w:r>
      <w:r>
        <w:rPr>
          <w:rFonts w:hint="default" w:ascii="Times New Roman" w:hAnsi="Times New Roman" w:eastAsia="宋体" w:cs="Times New Roman"/>
          <w:color w:val="auto"/>
          <w:kern w:val="0"/>
          <w:sz w:val="21"/>
          <w:szCs w:val="21"/>
          <w:highlight w:val="none"/>
          <w:lang w:val="en-US" w:eastAsia="zh-CN" w:bidi="ar"/>
        </w:rPr>
        <w:t xml:space="preserve"> 21.755km</w:t>
      </w:r>
      <w:r>
        <w:rPr>
          <w:rFonts w:hint="eastAsia" w:ascii="Times New Roman" w:hAnsi="Times New Roman" w:eastAsia="宋体" w:cs="Times New Roman"/>
          <w:color w:val="auto"/>
          <w:kern w:val="0"/>
          <w:sz w:val="21"/>
          <w:szCs w:val="21"/>
          <w:highlight w:val="none"/>
          <w:lang w:val="en-US" w:eastAsia="zh-CN" w:bidi="ar"/>
        </w:rPr>
        <w:t>，主要对北山社区、梅洞屯、三里屯、滨州屯、楞池屯等周边村屯进行供水管网设施建设，施工内容含管道土石方开挖回填工程、管道安装工程、末端计量装置安装、路面拆除及恢复工程。</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工程建安工程费：约</w:t>
      </w:r>
      <w:r>
        <w:rPr>
          <w:rFonts w:hint="default" w:ascii="Times New Roman" w:hAnsi="Times New Roman" w:eastAsia="宋体" w:cs="Times New Roman"/>
          <w:color w:val="auto"/>
          <w:kern w:val="0"/>
          <w:sz w:val="21"/>
          <w:szCs w:val="21"/>
          <w:highlight w:val="none"/>
          <w:lang w:val="en-US" w:eastAsia="zh-CN" w:bidi="ar"/>
        </w:rPr>
        <w:t>220.12</w:t>
      </w:r>
      <w:r>
        <w:rPr>
          <w:rFonts w:hint="eastAsia" w:ascii="Times New Roman" w:hAnsi="Times New Roman" w:eastAsia="宋体" w:cs="Times New Roman"/>
          <w:color w:val="auto"/>
          <w:kern w:val="0"/>
          <w:sz w:val="21"/>
          <w:szCs w:val="21"/>
          <w:highlight w:val="none"/>
          <w:lang w:val="en-US" w:eastAsia="zh-CN" w:bidi="ar"/>
        </w:rPr>
        <w:t>万元。</w:t>
      </w:r>
    </w:p>
    <w:p w14:paraId="674D0F0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全镇行政村道路硬化率达</w:t>
      </w:r>
      <w:r>
        <w:rPr>
          <w:rFonts w:hint="default" w:ascii="Times New Roman" w:hAnsi="Times New Roman" w:eastAsia="宋体" w:cs="Times New Roman"/>
          <w:color w:val="auto"/>
          <w:kern w:val="0"/>
          <w:sz w:val="21"/>
          <w:szCs w:val="21"/>
          <w:highlight w:val="none"/>
          <w:lang w:val="en-US" w:eastAsia="zh-CN" w:bidi="ar"/>
        </w:rPr>
        <w:t>100%</w:t>
      </w:r>
      <w:r>
        <w:rPr>
          <w:rFonts w:hint="eastAsia" w:ascii="Times New Roman" w:hAnsi="Times New Roman" w:eastAsia="宋体" w:cs="Times New Roman"/>
          <w:color w:val="auto"/>
          <w:kern w:val="0"/>
          <w:sz w:val="21"/>
          <w:szCs w:val="21"/>
          <w:highlight w:val="none"/>
          <w:lang w:val="en-US" w:eastAsia="zh-CN" w:bidi="ar"/>
        </w:rPr>
        <w:t>，通屯道路硬化率达</w:t>
      </w:r>
      <w:r>
        <w:rPr>
          <w:rFonts w:hint="default" w:ascii="Times New Roman" w:hAnsi="Times New Roman" w:eastAsia="宋体" w:cs="Times New Roman"/>
          <w:color w:val="auto"/>
          <w:kern w:val="0"/>
          <w:sz w:val="21"/>
          <w:szCs w:val="21"/>
          <w:highlight w:val="none"/>
          <w:lang w:val="en-US" w:eastAsia="zh-CN" w:bidi="ar"/>
        </w:rPr>
        <w:t>91%</w:t>
      </w:r>
      <w:r>
        <w:rPr>
          <w:rFonts w:hint="eastAsia" w:ascii="Times New Roman" w:hAnsi="Times New Roman" w:eastAsia="宋体" w:cs="Times New Roman"/>
          <w:color w:val="auto"/>
          <w:kern w:val="0"/>
          <w:sz w:val="21"/>
          <w:szCs w:val="21"/>
          <w:highlight w:val="none"/>
          <w:lang w:val="en-US" w:eastAsia="zh-CN" w:bidi="ar"/>
        </w:rPr>
        <w:t>，屯内道路硬化率达</w:t>
      </w:r>
      <w:r>
        <w:rPr>
          <w:rFonts w:hint="default" w:ascii="Times New Roman" w:hAnsi="Times New Roman" w:eastAsia="宋体" w:cs="Times New Roman"/>
          <w:color w:val="auto"/>
          <w:kern w:val="0"/>
          <w:sz w:val="21"/>
          <w:szCs w:val="21"/>
          <w:highlight w:val="none"/>
          <w:lang w:val="en-US" w:eastAsia="zh-CN" w:bidi="ar"/>
        </w:rPr>
        <w:t>96%</w:t>
      </w:r>
      <w:r>
        <w:rPr>
          <w:rFonts w:hint="eastAsia" w:ascii="Times New Roman" w:hAnsi="Times New Roman" w:eastAsia="宋体" w:cs="Times New Roman"/>
          <w:color w:val="auto"/>
          <w:kern w:val="0"/>
          <w:sz w:val="21"/>
          <w:szCs w:val="21"/>
          <w:highlight w:val="none"/>
          <w:lang w:val="en-US" w:eastAsia="zh-CN" w:bidi="ar"/>
        </w:rPr>
        <w:t>；电力、通信、广播电视实现全覆盖，村宽带网络覆盖率达</w:t>
      </w:r>
      <w:r>
        <w:rPr>
          <w:rFonts w:hint="default" w:ascii="Times New Roman" w:hAnsi="Times New Roman" w:eastAsia="宋体" w:cs="Times New Roman"/>
          <w:color w:val="auto"/>
          <w:kern w:val="0"/>
          <w:sz w:val="21"/>
          <w:szCs w:val="21"/>
          <w:highlight w:val="none"/>
          <w:lang w:val="en-US" w:eastAsia="zh-CN" w:bidi="ar"/>
        </w:rPr>
        <w:t>100%</w:t>
      </w:r>
      <w:r>
        <w:rPr>
          <w:rFonts w:hint="eastAsia" w:ascii="Times New Roman" w:hAnsi="Times New Roman" w:eastAsia="宋体" w:cs="Times New Roman"/>
          <w:color w:val="auto"/>
          <w:kern w:val="0"/>
          <w:sz w:val="21"/>
          <w:szCs w:val="21"/>
          <w:highlight w:val="none"/>
          <w:lang w:val="en-US" w:eastAsia="zh-CN" w:bidi="ar"/>
        </w:rPr>
        <w:t>；饮水方式主要以自来水、自打井水为主，</w:t>
      </w:r>
      <w:r>
        <w:rPr>
          <w:rFonts w:hint="default" w:ascii="Times New Roman" w:hAnsi="Times New Roman" w:eastAsia="宋体" w:cs="Times New Roman"/>
          <w:color w:val="auto"/>
          <w:kern w:val="0"/>
          <w:sz w:val="21"/>
          <w:szCs w:val="21"/>
          <w:highlight w:val="none"/>
          <w:lang w:val="en-US" w:eastAsia="zh-CN" w:bidi="ar"/>
        </w:rPr>
        <w:t>99</w:t>
      </w:r>
      <w:r>
        <w:rPr>
          <w:rFonts w:hint="eastAsia" w:ascii="Times New Roman" w:hAnsi="Times New Roman" w:eastAsia="宋体" w:cs="Times New Roman"/>
          <w:color w:val="auto"/>
          <w:kern w:val="0"/>
          <w:sz w:val="21"/>
          <w:szCs w:val="21"/>
          <w:highlight w:val="none"/>
          <w:lang w:val="en-US" w:eastAsia="zh-CN" w:bidi="ar"/>
        </w:rPr>
        <w:t>个自然屯已解决饮水问题，饮水工程</w:t>
      </w:r>
      <w:r>
        <w:rPr>
          <w:rFonts w:hint="default" w:ascii="Times New Roman" w:hAnsi="Times New Roman" w:eastAsia="宋体" w:cs="Times New Roman"/>
          <w:color w:val="auto"/>
          <w:kern w:val="0"/>
          <w:sz w:val="21"/>
          <w:szCs w:val="21"/>
          <w:highlight w:val="none"/>
          <w:lang w:val="en-US" w:eastAsia="zh-CN" w:bidi="ar"/>
        </w:rPr>
        <w:t>43</w:t>
      </w:r>
      <w:r>
        <w:rPr>
          <w:rFonts w:hint="eastAsia" w:ascii="Times New Roman" w:hAnsi="Times New Roman" w:eastAsia="宋体" w:cs="Times New Roman"/>
          <w:color w:val="auto"/>
          <w:kern w:val="0"/>
          <w:sz w:val="21"/>
          <w:szCs w:val="21"/>
          <w:highlight w:val="none"/>
          <w:lang w:val="en-US" w:eastAsia="zh-CN" w:bidi="ar"/>
        </w:rPr>
        <w:t>处，覆盖</w:t>
      </w:r>
      <w:r>
        <w:rPr>
          <w:rFonts w:hint="default" w:ascii="Times New Roman" w:hAnsi="Times New Roman" w:eastAsia="宋体" w:cs="Times New Roman"/>
          <w:color w:val="auto"/>
          <w:kern w:val="0"/>
          <w:sz w:val="21"/>
          <w:szCs w:val="21"/>
          <w:highlight w:val="none"/>
          <w:lang w:val="en-US" w:eastAsia="zh-CN" w:bidi="ar"/>
        </w:rPr>
        <w:t>83</w:t>
      </w:r>
      <w:r>
        <w:rPr>
          <w:rFonts w:hint="eastAsia" w:ascii="Times New Roman" w:hAnsi="Times New Roman" w:eastAsia="宋体" w:cs="Times New Roman"/>
          <w:color w:val="auto"/>
          <w:kern w:val="0"/>
          <w:sz w:val="21"/>
          <w:szCs w:val="21"/>
          <w:highlight w:val="none"/>
          <w:lang w:val="en-US" w:eastAsia="zh-CN" w:bidi="ar"/>
        </w:rPr>
        <w:t>个自然屯，覆盖率达</w:t>
      </w:r>
      <w:r>
        <w:rPr>
          <w:rFonts w:hint="default" w:ascii="Times New Roman" w:hAnsi="Times New Roman" w:eastAsia="宋体" w:cs="Times New Roman"/>
          <w:color w:val="auto"/>
          <w:kern w:val="0"/>
          <w:sz w:val="21"/>
          <w:szCs w:val="21"/>
          <w:highlight w:val="none"/>
          <w:lang w:val="en-US" w:eastAsia="zh-CN" w:bidi="ar"/>
        </w:rPr>
        <w:t xml:space="preserve"> 83%</w:t>
      </w:r>
      <w:r>
        <w:rPr>
          <w:rFonts w:hint="eastAsia" w:ascii="Times New Roman" w:hAnsi="Times New Roman" w:eastAsia="宋体" w:cs="Times New Roman"/>
          <w:color w:val="auto"/>
          <w:kern w:val="0"/>
          <w:sz w:val="21"/>
          <w:szCs w:val="21"/>
          <w:highlight w:val="none"/>
          <w:lang w:val="en-US" w:eastAsia="zh-CN" w:bidi="ar"/>
        </w:rPr>
        <w:t>。本项目位于宜州区北山镇，交通运输十分便利。</w:t>
      </w:r>
    </w:p>
    <w:p w14:paraId="393C71FB">
      <w:pPr>
        <w:pStyle w:val="18"/>
        <w:keepNext w:val="0"/>
        <w:keepLines w:val="0"/>
        <w:pageBreakBefore w:val="0"/>
        <w:widowControl w:val="0"/>
        <w:numPr>
          <w:ilvl w:val="0"/>
          <w:numId w:val="5"/>
        </w:numPr>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监理范围及内容：</w:t>
      </w:r>
      <w:r>
        <w:rPr>
          <w:rFonts w:hint="eastAsia" w:ascii="Times New Roman" w:hAnsi="Times New Roman" w:eastAsia="宋体" w:cs="Times New Roman"/>
          <w:color w:val="auto"/>
          <w:kern w:val="0"/>
          <w:sz w:val="21"/>
          <w:szCs w:val="21"/>
          <w:highlight w:val="none"/>
          <w:lang w:val="en-US" w:eastAsia="zh-CN" w:bidi="ar"/>
        </w:rPr>
        <w:t>经审查备案的施工图纸及工程量清单包括的全部工程内容的施工阶段至竣工阶段监理，包括</w:t>
      </w:r>
      <w:r>
        <w:rPr>
          <w:rFonts w:hint="eastAsia" w:ascii="Times New Roman" w:hAnsi="Times New Roman" w:eastAsia="宋体" w:cs="宋体"/>
          <w:color w:val="auto"/>
          <w:kern w:val="0"/>
          <w:sz w:val="21"/>
          <w:szCs w:val="21"/>
          <w:highlight w:val="none"/>
          <w:lang w:val="en-US" w:eastAsia="zh-CN" w:bidi="ar"/>
        </w:rPr>
        <w:t>质量控制、进度控制、投资控制、合同管理、信息管理、组织协调和安全监理、环保监理等。</w:t>
      </w:r>
    </w:p>
    <w:p w14:paraId="7A5A6755">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监理依据：</w:t>
      </w:r>
      <w:r>
        <w:rPr>
          <w:rFonts w:hint="eastAsia" w:ascii="Times New Roman" w:hAnsi="Times New Roman" w:eastAsia="宋体" w:cs="Times New Roman"/>
          <w:color w:val="auto"/>
          <w:kern w:val="0"/>
          <w:sz w:val="21"/>
          <w:szCs w:val="21"/>
          <w:highlight w:val="none"/>
          <w:lang w:val="en-US" w:eastAsia="zh-CN" w:bidi="ar"/>
        </w:rPr>
        <w:t>经批准的工程建设项目设计文件及其他相关文件、水利行业工程建设有关技术标准及其强制性条文、监理合同、施工合同等合同文件等。</w:t>
      </w:r>
    </w:p>
    <w:p w14:paraId="01BA558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监理人员和试验检测仪器设备要求：无</w:t>
      </w:r>
    </w:p>
    <w:p w14:paraId="120B6BB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其他要求</w:t>
      </w:r>
    </w:p>
    <w:p w14:paraId="7D311DB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0" w:name="_Toc5711"/>
      <w:r>
        <w:rPr>
          <w:rFonts w:hint="eastAsia" w:ascii="Times New Roman" w:hAnsi="Times New Roman" w:eastAsia="微软雅黑" w:cs="微软雅黑"/>
          <w:color w:val="auto"/>
          <w:highlight w:val="none"/>
          <w:lang w:eastAsia="zh-CN"/>
        </w:rPr>
        <w:t>二、适用规范标准</w:t>
      </w:r>
      <w:bookmarkEnd w:id="110"/>
    </w:p>
    <w:p w14:paraId="047C4BF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国家、行业、项目所在地规范名录：《中华人民共和国建设工程质量管理条例》《中华人民共和国水利工程施工及质量管理条例》</w:t>
      </w:r>
      <w:r>
        <w:rPr>
          <w:rFonts w:hint="eastAsia" w:ascii="Times New Roman" w:hAnsi="Times New Roman" w:eastAsia="宋体" w:cs="Times New Roman"/>
          <w:color w:val="auto"/>
          <w:kern w:val="0"/>
          <w:sz w:val="21"/>
          <w:szCs w:val="21"/>
          <w:highlight w:val="none"/>
          <w:lang w:val="en-US" w:eastAsia="zh-CN" w:bidi="ar"/>
        </w:rPr>
        <w:t>《水利工程建设项目施工监理规范》（</w:t>
      </w:r>
      <w:r>
        <w:rPr>
          <w:rFonts w:hint="default" w:ascii="Times New Roman" w:hAnsi="Times New Roman" w:eastAsia="宋体" w:cs="Times New Roman"/>
          <w:color w:val="auto"/>
          <w:kern w:val="0"/>
          <w:sz w:val="21"/>
          <w:szCs w:val="21"/>
          <w:highlight w:val="none"/>
          <w:lang w:val="en-US" w:eastAsia="zh-CN" w:bidi="ar"/>
        </w:rPr>
        <w:t>SL288-2014</w:t>
      </w:r>
      <w:r>
        <w:rPr>
          <w:rFonts w:hint="eastAsia" w:ascii="Times New Roman" w:hAnsi="Times New Roman" w:eastAsia="宋体" w:cs="Times New Roman"/>
          <w:color w:val="auto"/>
          <w:kern w:val="0"/>
          <w:sz w:val="21"/>
          <w:szCs w:val="21"/>
          <w:highlight w:val="none"/>
          <w:lang w:val="en-US" w:eastAsia="zh-CN" w:bidi="ar"/>
        </w:rPr>
        <w:t>）等。</w:t>
      </w:r>
    </w:p>
    <w:p w14:paraId="7B973675">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1" w:name="_Toc32474"/>
      <w:r>
        <w:rPr>
          <w:rFonts w:hint="eastAsia" w:ascii="Times New Roman" w:hAnsi="Times New Roman" w:eastAsia="微软雅黑" w:cs="微软雅黑"/>
          <w:color w:val="auto"/>
          <w:highlight w:val="none"/>
          <w:lang w:eastAsia="zh-CN"/>
        </w:rPr>
        <w:t>三、成果文件要求</w:t>
      </w:r>
      <w:bookmarkEnd w:id="111"/>
    </w:p>
    <w:p w14:paraId="0ED2545F">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成果文件的组成：监理规划、监理实施细则、监理例会会议纪要、监理报告等。</w:t>
      </w:r>
    </w:p>
    <w:p w14:paraId="707C528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成果文件的深度：满足工程施工监理需要。</w:t>
      </w:r>
    </w:p>
    <w:p w14:paraId="3909075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成果文件的格式要求：</w:t>
      </w:r>
      <w:r>
        <w:rPr>
          <w:rFonts w:hint="default" w:ascii="Times New Roman" w:hAnsi="Times New Roman" w:eastAsia="宋体" w:cs="宋体"/>
          <w:color w:val="auto"/>
          <w:kern w:val="0"/>
          <w:sz w:val="21"/>
          <w:szCs w:val="21"/>
          <w:highlight w:val="none"/>
          <w:lang w:val="en-US" w:eastAsia="zh-CN" w:bidi="ar"/>
        </w:rPr>
        <w:t>A4</w:t>
      </w:r>
      <w:r>
        <w:rPr>
          <w:rFonts w:hint="eastAsia" w:ascii="Times New Roman" w:hAnsi="Times New Roman" w:eastAsia="宋体" w:cs="宋体"/>
          <w:color w:val="auto"/>
          <w:kern w:val="0"/>
          <w:sz w:val="21"/>
          <w:szCs w:val="21"/>
          <w:highlight w:val="none"/>
          <w:lang w:val="en-US" w:eastAsia="zh-CN" w:bidi="ar"/>
        </w:rPr>
        <w:t>。</w:t>
      </w:r>
    </w:p>
    <w:p w14:paraId="5A267A50">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成果文件的份数要求：</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份。</w:t>
      </w:r>
    </w:p>
    <w:p w14:paraId="40AD96C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成果文件的载体要求：电子传输。</w:t>
      </w:r>
    </w:p>
    <w:p w14:paraId="165E21D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）纸质版的要求：盖章原件。</w:t>
      </w:r>
    </w:p>
    <w:p w14:paraId="444ED90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）电子版的要求：扫面件。</w:t>
      </w:r>
    </w:p>
    <w:p w14:paraId="4969BCD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）其他要求。</w:t>
      </w:r>
    </w:p>
    <w:p w14:paraId="1B74430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 </w:t>
      </w:r>
      <w:r>
        <w:rPr>
          <w:rFonts w:hint="eastAsia" w:ascii="Times New Roman" w:hAnsi="Times New Roman" w:eastAsia="宋体" w:cs="宋体"/>
          <w:color w:val="auto"/>
          <w:kern w:val="0"/>
          <w:sz w:val="21"/>
          <w:szCs w:val="21"/>
          <w:highlight w:val="none"/>
          <w:lang w:val="en-US" w:eastAsia="zh-CN" w:bidi="ar"/>
        </w:rPr>
        <w:t>成果文件的其他要求：无。</w:t>
      </w:r>
    </w:p>
    <w:p w14:paraId="0DB2D43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2" w:name="_Toc7832"/>
      <w:r>
        <w:rPr>
          <w:rFonts w:hint="eastAsia" w:ascii="Times New Roman" w:hAnsi="Times New Roman" w:eastAsia="微软雅黑" w:cs="微软雅黑"/>
          <w:color w:val="auto"/>
          <w:highlight w:val="none"/>
          <w:lang w:eastAsia="zh-CN"/>
        </w:rPr>
        <w:t>四、委托人财产清单</w:t>
      </w:r>
      <w:bookmarkEnd w:id="112"/>
    </w:p>
    <w:p w14:paraId="746E20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（一）委托人提供的设备、设施</w:t>
      </w:r>
    </w:p>
    <w:p w14:paraId="2F31D26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委托人不向监理机构提供办公用房、通讯设施、交通工具、监理人员工地住房及其他相关设施。工地电话等办公设施及监理人员自备的测量仪器、检测试验设备、交通、照相、电脑、打字、复印等设备，委托人不给予经济补偿。监理人办公、食宿、市内交通开支由监理人自理</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w:t>
      </w:r>
    </w:p>
    <w:p w14:paraId="3390735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（二）委托人提供的资料</w:t>
      </w:r>
    </w:p>
    <w:p w14:paraId="393A967E">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施工场地及毗邻区域内的供水、排水、供电、供气、供热、通信、广播电视等地下管线资料、气象和水文观测资料，相邻建筑物和构筑物、地下工程的有关资料，以及其他与建设工程有关的原始资料：无。</w:t>
      </w:r>
    </w:p>
    <w:p w14:paraId="693693C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定位放线的基准点、基准线和基准标高：无。</w:t>
      </w:r>
    </w:p>
    <w:p w14:paraId="020CDB5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委托人取得的有关审批、核准和备案材料：初步设计批复</w:t>
      </w:r>
    </w:p>
    <w:p w14:paraId="31D9805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勘察文件、设计文件等资料：经审查的施工图纸</w:t>
      </w:r>
    </w:p>
    <w:p w14:paraId="3F7A66A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技术标准、规范：无</w:t>
      </w:r>
    </w:p>
    <w:p w14:paraId="56D8527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b/>
          <w:bCs/>
          <w:color w:val="auto"/>
          <w:sz w:val="44"/>
          <w:szCs w:val="44"/>
          <w:highlight w:val="none"/>
          <w:lang w:val="en-US"/>
        </w:rPr>
      </w:pPr>
      <w:r>
        <w:rPr>
          <w:rFonts w:hint="default" w:ascii="Calibri" w:hAnsi="Calibri" w:eastAsia="宋体" w:cs="Times New Roman"/>
          <w:color w:val="auto"/>
          <w:kern w:val="2"/>
          <w:sz w:val="21"/>
          <w:szCs w:val="21"/>
          <w:highlight w:val="none"/>
          <w:lang w:val="en-US" w:eastAsia="zh-CN" w:bidi="ar"/>
        </w:rPr>
        <w:t xml:space="preserve">6. </w:t>
      </w:r>
      <w:r>
        <w:rPr>
          <w:rFonts w:hint="eastAsia" w:ascii="Calibri" w:hAnsi="Calibri" w:eastAsia="宋体" w:cs="宋体"/>
          <w:color w:val="auto"/>
          <w:kern w:val="2"/>
          <w:sz w:val="21"/>
          <w:szCs w:val="21"/>
          <w:highlight w:val="none"/>
          <w:lang w:val="en-US" w:eastAsia="zh-CN" w:bidi="ar"/>
        </w:rPr>
        <w:t>工程承包合同及其他相关合同：</w:t>
      </w:r>
      <w:r>
        <w:rPr>
          <w:rFonts w:hint="eastAsia" w:ascii="Times New Roman" w:hAnsi="Times New Roman" w:eastAsia="宋体" w:cs="宋体"/>
          <w:color w:val="auto"/>
          <w:kern w:val="2"/>
          <w:sz w:val="21"/>
          <w:szCs w:val="21"/>
          <w:highlight w:val="none"/>
          <w:lang w:val="en-US" w:eastAsia="zh-CN" w:bidi="ar"/>
        </w:rPr>
        <w:t>河池市宜州区北山镇规模化供水工程项目管网配套设施工程施工合同</w:t>
      </w:r>
    </w:p>
    <w:p w14:paraId="79C339E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 </w:t>
      </w:r>
      <w:r>
        <w:rPr>
          <w:rFonts w:hint="eastAsia" w:ascii="Times New Roman" w:hAnsi="Times New Roman" w:eastAsia="宋体" w:cs="宋体"/>
          <w:color w:val="auto"/>
          <w:kern w:val="0"/>
          <w:sz w:val="21"/>
          <w:szCs w:val="21"/>
          <w:highlight w:val="none"/>
          <w:lang w:val="en-US" w:eastAsia="zh-CN" w:bidi="ar"/>
        </w:rPr>
        <w:t>其他资料</w:t>
      </w:r>
    </w:p>
    <w:p w14:paraId="10E4C69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（三）委托人财产使用要求及退还要求</w:t>
      </w:r>
    </w:p>
    <w:p w14:paraId="4D86CA7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委托人财产使用要求：无</w:t>
      </w:r>
    </w:p>
    <w:p w14:paraId="79C650E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委托人财产退还要求：无</w:t>
      </w:r>
    </w:p>
    <w:p w14:paraId="49533B35">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3" w:name="_Toc22450"/>
      <w:r>
        <w:rPr>
          <w:rFonts w:hint="eastAsia" w:ascii="Times New Roman" w:hAnsi="Times New Roman" w:eastAsia="微软雅黑" w:cs="微软雅黑"/>
          <w:color w:val="auto"/>
          <w:highlight w:val="none"/>
          <w:lang w:eastAsia="zh-CN"/>
        </w:rPr>
        <w:t>五、委托人提供的便利条件</w:t>
      </w:r>
      <w:bookmarkEnd w:id="113"/>
    </w:p>
    <w:p w14:paraId="3AA440F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委托人提供的生活条件：无</w:t>
      </w:r>
    </w:p>
    <w:p w14:paraId="158A036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委托人提供的交通条件：无</w:t>
      </w:r>
    </w:p>
    <w:p w14:paraId="7AF70D3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委托人提供的网络、通讯条件：无</w:t>
      </w:r>
    </w:p>
    <w:p w14:paraId="17738525">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委托人提供的协助人员：无</w:t>
      </w:r>
    </w:p>
    <w:p w14:paraId="35E1E77C">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4" w:name="_Toc13845"/>
      <w:r>
        <w:rPr>
          <w:rFonts w:hint="eastAsia" w:ascii="Times New Roman" w:hAnsi="Times New Roman" w:eastAsia="微软雅黑" w:cs="微软雅黑"/>
          <w:color w:val="auto"/>
          <w:highlight w:val="none"/>
          <w:lang w:eastAsia="zh-CN"/>
        </w:rPr>
        <w:t>六、监理人需要自备的工作条件</w:t>
      </w:r>
      <w:bookmarkEnd w:id="114"/>
    </w:p>
    <w:p w14:paraId="2ED04FF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监理人自备的工作手册：本项目必备的规范标准、图集等</w:t>
      </w:r>
    </w:p>
    <w:p w14:paraId="4B03B1F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监理人自备的办公设备：电脑、软件、投影、打印机、复印机、照相机等</w:t>
      </w:r>
    </w:p>
    <w:p w14:paraId="13EAD851">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监理人自备的交通工具：出行车辆等</w:t>
      </w:r>
    </w:p>
    <w:p w14:paraId="14330A0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监理人自备的现场办公设施：办公桌椅、文件柜等</w:t>
      </w:r>
    </w:p>
    <w:p w14:paraId="5907C97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监理人自备的安全设施：安全帽、安全鞋、手电筒等</w:t>
      </w:r>
    </w:p>
    <w:p w14:paraId="42D43A0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 </w:t>
      </w:r>
      <w:r>
        <w:rPr>
          <w:rFonts w:hint="eastAsia" w:ascii="Times New Roman" w:hAnsi="Times New Roman" w:eastAsia="宋体" w:cs="宋体"/>
          <w:color w:val="auto"/>
          <w:kern w:val="0"/>
          <w:sz w:val="21"/>
          <w:szCs w:val="21"/>
          <w:highlight w:val="none"/>
          <w:lang w:val="en-US" w:eastAsia="zh-CN" w:bidi="ar"/>
        </w:rPr>
        <w:t>监理人自备的试验检测仪器、设备、工具：卷尺、测距仪等。</w:t>
      </w:r>
    </w:p>
    <w:p w14:paraId="4A016D8A">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 </w:t>
      </w:r>
      <w:r>
        <w:rPr>
          <w:rFonts w:hint="eastAsia" w:ascii="Times New Roman" w:hAnsi="Times New Roman" w:eastAsia="宋体" w:cs="宋体"/>
          <w:color w:val="auto"/>
          <w:kern w:val="0"/>
          <w:sz w:val="21"/>
          <w:szCs w:val="21"/>
          <w:highlight w:val="none"/>
          <w:lang w:val="en-US" w:eastAsia="zh-CN" w:bidi="ar"/>
        </w:rPr>
        <w:t>监理人自备的试验用房、样品用房：无</w:t>
      </w:r>
    </w:p>
    <w:p w14:paraId="0486F2AC">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5" w:name="_Toc17863"/>
      <w:r>
        <w:rPr>
          <w:rFonts w:hint="eastAsia" w:ascii="Times New Roman" w:hAnsi="Times New Roman" w:eastAsia="微软雅黑" w:cs="微软雅黑"/>
          <w:color w:val="auto"/>
          <w:highlight w:val="none"/>
          <w:lang w:eastAsia="zh-CN"/>
        </w:rPr>
        <w:t>七、委托人的其他要求</w:t>
      </w:r>
      <w:bookmarkEnd w:id="115"/>
    </w:p>
    <w:p w14:paraId="7E78EA6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委托人的其他要求</w:t>
      </w:r>
    </w:p>
    <w:p w14:paraId="78A5DAA1">
      <w:pPr>
        <w:pStyle w:val="18"/>
        <w:keepNext w:val="0"/>
        <w:keepLines w:val="0"/>
        <w:widowControl w:val="0"/>
        <w:suppressLineNumbers w:val="0"/>
        <w:spacing w:before="0" w:beforeAutospacing="0" w:after="240" w:afterAutospacing="0" w:line="348" w:lineRule="auto"/>
        <w:ind w:left="0" w:right="444"/>
        <w:jc w:val="both"/>
        <w:rPr>
          <w:color w:val="auto"/>
          <w:highlight w:val="none"/>
          <w:lang w:val="en-US" w:eastAsia="zh-CN"/>
        </w:rPr>
      </w:pPr>
    </w:p>
    <w:p w14:paraId="27E2F79C">
      <w:pPr>
        <w:pStyle w:val="1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 w:val="28"/>
          <w:szCs w:val="28"/>
          <w:highlight w:val="none"/>
          <w:lang w:val="en-US"/>
        </w:rPr>
      </w:pPr>
      <w:r>
        <w:rPr>
          <w:rFonts w:hint="eastAsia" w:ascii="宋体" w:hAnsi="宋体" w:eastAsia="宋体" w:cs="Times New Roman"/>
          <w:b/>
          <w:bCs/>
          <w:color w:val="auto"/>
          <w:kern w:val="2"/>
          <w:sz w:val="28"/>
          <w:szCs w:val="28"/>
          <w:highlight w:val="none"/>
          <w:lang w:val="en-US" w:eastAsia="zh-CN" w:bidi="ar"/>
        </w:rPr>
        <w:br w:type="page"/>
      </w:r>
      <w:r>
        <w:rPr>
          <w:rFonts w:hint="eastAsia" w:ascii="宋体" w:hAnsi="宋体" w:eastAsia="宋体" w:cs="宋体"/>
          <w:b/>
          <w:bCs/>
          <w:color w:val="auto"/>
          <w:kern w:val="2"/>
          <w:sz w:val="28"/>
          <w:szCs w:val="28"/>
          <w:highlight w:val="none"/>
          <w:lang w:val="en-US" w:eastAsia="zh-CN" w:bidi="ar"/>
        </w:rPr>
        <w:t>廉政合同</w:t>
      </w:r>
    </w:p>
    <w:p w14:paraId="49CC047C">
      <w:pPr>
        <w:pStyle w:val="18"/>
        <w:keepNext w:val="0"/>
        <w:keepLines w:val="0"/>
        <w:widowControl w:val="0"/>
        <w:suppressLineNumbers w:val="0"/>
        <w:spacing w:before="0" w:beforeAutospacing="0" w:after="120" w:afterAutospacing="0"/>
        <w:ind w:left="0" w:right="0"/>
        <w:jc w:val="both"/>
        <w:rPr>
          <w:color w:val="auto"/>
          <w:highlight w:val="none"/>
          <w:lang w:val="en-US"/>
        </w:rPr>
      </w:pPr>
    </w:p>
    <w:p w14:paraId="264599C9">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2"/>
          <w:sz w:val="24"/>
          <w:szCs w:val="24"/>
          <w:highlight w:val="none"/>
          <w:u w:val="single"/>
          <w:lang w:val="en-US" w:eastAsia="zh-CN" w:bidi="ar"/>
        </w:rPr>
        <w:t xml:space="preserve"> 河池市金峰投资开发有限公司 </w:t>
      </w:r>
      <w:r>
        <w:rPr>
          <w:rFonts w:hint="eastAsia" w:ascii="宋体" w:hAnsi="宋体" w:eastAsia="宋体" w:cs="宋体"/>
          <w:color w:val="auto"/>
          <w:kern w:val="2"/>
          <w:sz w:val="24"/>
          <w:szCs w:val="24"/>
          <w:highlight w:val="none"/>
          <w:lang w:val="en-US" w:eastAsia="zh-CN" w:bidi="ar"/>
        </w:rPr>
        <w:t>（以下简称:委托人）与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（以下称监理人），特订立如下合同。</w:t>
      </w:r>
    </w:p>
    <w:p w14:paraId="60C40562">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1.双方的权利和义务</w:t>
      </w:r>
    </w:p>
    <w:p w14:paraId="5A467F5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（1）严格遵守党和国家有关法律法规及住房和城乡建设部部的有关规定。</w:t>
      </w:r>
    </w:p>
    <w:p w14:paraId="2486575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（2）严格执行</w:t>
      </w:r>
      <w:r>
        <w:rPr>
          <w:rFonts w:hint="eastAsia" w:ascii="宋体" w:hAnsi="宋体" w:eastAsia="宋体" w:cs="宋体"/>
          <w:color w:val="auto"/>
          <w:kern w:val="2"/>
          <w:sz w:val="24"/>
          <w:szCs w:val="24"/>
          <w:highlight w:val="none"/>
          <w:u w:val="single"/>
          <w:lang w:val="en-US" w:eastAsia="zh-CN" w:bidi="ar"/>
        </w:rPr>
        <w:t>河池市宜州区北山镇规模化供水工程项目管网配套设施工程监理</w:t>
      </w:r>
      <w:r>
        <w:rPr>
          <w:rFonts w:hint="eastAsia" w:ascii="宋体" w:hAnsi="宋体" w:eastAsia="宋体" w:cs="宋体"/>
          <w:color w:val="auto"/>
          <w:kern w:val="2"/>
          <w:sz w:val="24"/>
          <w:szCs w:val="24"/>
          <w:highlight w:val="none"/>
          <w:lang w:val="en-US" w:eastAsia="zh-CN" w:bidi="ar"/>
        </w:rPr>
        <w:t>合同文件，自觉按合同办事。</w:t>
      </w:r>
    </w:p>
    <w:p w14:paraId="5E0059B8">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（3）双方的业务活动坚持公开、公正、诚信、透明的原则（除法律认定的商业秘密和合同文件另有规定之外），不得损害国家和集体利益，违反工程建设管理规章制度。</w:t>
      </w:r>
    </w:p>
    <w:p w14:paraId="41C9D0AA">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（4）建立健全廉政制度，开展廉政教育，设立廉政告示牌，公布举报电话，监督并认真查处违法违纪行为。</w:t>
      </w:r>
    </w:p>
    <w:p w14:paraId="444EE9F1">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（5）发现对方在业务活动中有违反廉政规定的行为，有及时提醒对方纠正的权利和义务。</w:t>
      </w:r>
    </w:p>
    <w:p w14:paraId="08EF4517">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（6）发现对方严重违反本合同义务条款的行为，有向其上级有关部门举报、建议给予处理并要求告知处理结果的权利。</w:t>
      </w:r>
    </w:p>
    <w:p w14:paraId="58C64D4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2.委托人的义务</w:t>
      </w:r>
    </w:p>
    <w:p w14:paraId="2E8775C8">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（1）委托人及其工作人员不得索要或接受监理人的礼金、有价证券和贵重物品，不得让监理人报销任何应由业主或个人支付的费用等。</w:t>
      </w:r>
    </w:p>
    <w:p w14:paraId="46E52F0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（2）委托人工作人员不得参加监理人安排的超标准宴请和娱乐活动；不得接受监理人提供的通讯工具、交通工具和高档办公用品等。</w:t>
      </w:r>
    </w:p>
    <w:p w14:paraId="2D35B17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（3）委托人及其工作人员不得要求或者接受监理人为其住房装修、婚丧嫁娶活动、配偶子女的工作安排以及出国出境、旅游等提供方便等。</w:t>
      </w:r>
    </w:p>
    <w:p w14:paraId="414CE76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3.监理人义务</w:t>
      </w:r>
    </w:p>
    <w:p w14:paraId="492BCEF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（1）监理人不得以任何理由向委托人及其工作人员行贿或馈赠礼金、有价证券、贵重礼品。</w:t>
      </w:r>
    </w:p>
    <w:p w14:paraId="2BB1D9FE">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（2）监理人不得以任何名义为委托人及其工作人员报销应由业主单位或个人支付的任何费用。</w:t>
      </w:r>
    </w:p>
    <w:p w14:paraId="3962E24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（3）监理人不得以任何理由安排委托人工作人员参加超标准宴请及娱乐活动。</w:t>
      </w:r>
    </w:p>
    <w:p w14:paraId="6637B7D1">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（4）监理人不得为委托人单位和个人购置或提供通讯工具、交通工具和高档办公用品等。</w:t>
      </w:r>
    </w:p>
    <w:p w14:paraId="5FC3090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4.违约责任</w:t>
      </w:r>
    </w:p>
    <w:p w14:paraId="53460BA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（1）委托人及其工作人员违反本合同第一、二条，按管理权限，依据有关规定给予党纪、政纪处分或组织处理；涉嫌犯罪的，移交司法机关追究刑事责任；给设计人单位造成经济损失的，应予以赔偿。</w:t>
      </w:r>
    </w:p>
    <w:p w14:paraId="5AC6A7A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监理人及其工作人员违反本合同第一、三条，按管理权限，依据有关规定给予党纪、政纪处分或组织处理；给委托人单位造成经济损失的，应予以赔偿；情节严重的，委托人建议住房和城乡建设部给予监理人一至三年内不得进入其主管的工程建设市场的处罚。</w:t>
      </w:r>
    </w:p>
    <w:p w14:paraId="178BD53D">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双方约定：本合同由双方或双方上级单位的纪检监察机关负责监督。由委托人或委托人上级单位的纪检监察机关约请监理人或监理人上级单位纪检监察机关对本合同履行情况进行检查，提出在本合同规定范围内的裁定意见。</w:t>
      </w:r>
    </w:p>
    <w:p w14:paraId="44438F6A">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6.本合同有效期限为双方签署之日起至本工程监理合同失效日止。</w:t>
      </w:r>
    </w:p>
    <w:p w14:paraId="327B47C4">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7.本合同作为</w:t>
      </w:r>
      <w:r>
        <w:rPr>
          <w:rFonts w:hint="eastAsia" w:ascii="宋体" w:hAnsi="宋体" w:eastAsia="宋体" w:cs="宋体"/>
          <w:color w:val="auto"/>
          <w:kern w:val="2"/>
          <w:sz w:val="24"/>
          <w:szCs w:val="24"/>
          <w:highlight w:val="none"/>
          <w:u w:val="single"/>
          <w:lang w:val="en-US" w:eastAsia="zh-CN" w:bidi="ar"/>
        </w:rPr>
        <w:t>河池市宜州区北山镇规模化供水工程项目管网配套设施工程</w:t>
      </w:r>
      <w:r>
        <w:rPr>
          <w:rFonts w:hint="eastAsia" w:ascii="宋体" w:hAnsi="宋体" w:eastAsia="宋体" w:cs="宋体"/>
          <w:color w:val="auto"/>
          <w:kern w:val="2"/>
          <w:sz w:val="24"/>
          <w:szCs w:val="24"/>
          <w:highlight w:val="none"/>
          <w:lang w:val="en-US" w:eastAsia="zh-CN" w:bidi="ar"/>
        </w:rPr>
        <w:t>监理合同的附件，与本工程监理合同具有同等的法律效力，经合同双方代表签字、加盖公章后生效。</w:t>
      </w:r>
    </w:p>
    <w:p w14:paraId="4A6CAF1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8.本协议书一式4份，均具有同等法律效力，委托人执2份，监理人执2份。</w:t>
      </w:r>
    </w:p>
    <w:p w14:paraId="46DFA04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------------------以下无正文----------------------</w:t>
      </w:r>
    </w:p>
    <w:p w14:paraId="2728F66B">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79223A64">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4B333C81">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4A85694E">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5854E0C">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3C4E3B3">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B6E31B5">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204B8212">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B5A4FA7">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708D7EE4">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7E70F23">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lang w:val="en-US" w:eastAsia="zh-CN" w:bidi="ar"/>
        </w:rPr>
        <w:br w:type="textWrapping"/>
      </w:r>
    </w:p>
    <w:p w14:paraId="75F43E5D">
      <w:pPr>
        <w:keepNext w:val="0"/>
        <w:keepLines w:val="0"/>
        <w:widowControl w:val="0"/>
        <w:suppressLineNumbers w:val="0"/>
        <w:spacing w:before="0" w:beforeAutospacing="0" w:after="0" w:afterAutospacing="0" w:line="520" w:lineRule="exact"/>
        <w:ind w:left="0" w:right="0"/>
        <w:jc w:val="left"/>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lang w:val="en-US" w:eastAsia="zh-CN" w:bidi="ar"/>
        </w:rPr>
        <w:t>----------------------</w:t>
      </w:r>
      <w:r>
        <w:rPr>
          <w:rFonts w:hint="eastAsia" w:ascii="宋体" w:hAnsi="宋体" w:eastAsia="宋体" w:cs="宋体"/>
          <w:bCs/>
          <w:color w:val="auto"/>
          <w:kern w:val="0"/>
          <w:sz w:val="28"/>
          <w:szCs w:val="28"/>
          <w:highlight w:val="none"/>
          <w:lang w:val="en-US" w:eastAsia="zh-CN" w:bidi="ar"/>
        </w:rPr>
        <w:t>（本页为签章页）</w:t>
      </w:r>
      <w:r>
        <w:rPr>
          <w:rFonts w:hint="eastAsia" w:ascii="宋体" w:hAnsi="宋体" w:eastAsia="宋体" w:cs="宋体"/>
          <w:color w:val="auto"/>
          <w:kern w:val="0"/>
          <w:sz w:val="28"/>
          <w:szCs w:val="28"/>
          <w:highlight w:val="none"/>
          <w:lang w:val="en-US" w:eastAsia="zh-CN" w:bidi="ar"/>
        </w:rPr>
        <w:t>---------------------</w:t>
      </w:r>
    </w:p>
    <w:p w14:paraId="1398B5E0">
      <w:pPr>
        <w:pStyle w:val="18"/>
        <w:keepNext w:val="0"/>
        <w:keepLines w:val="0"/>
        <w:widowControl w:val="0"/>
        <w:suppressLineNumbers w:val="0"/>
        <w:tabs>
          <w:tab w:val="center" w:pos="4153"/>
          <w:tab w:val="right" w:pos="8306"/>
        </w:tabs>
        <w:snapToGrid w:val="0"/>
        <w:spacing w:before="0" w:beforeAutospacing="0" w:after="0" w:afterAutospacing="0"/>
        <w:ind w:left="0" w:right="0"/>
        <w:jc w:val="left"/>
        <w:rPr>
          <w:rFonts w:hint="eastAsia" w:ascii="仿宋_GB2312" w:hAnsi="宋体" w:eastAsia="仿宋_GB2312" w:cs="仿宋_GB2312"/>
          <w:color w:val="auto"/>
          <w:sz w:val="32"/>
          <w:szCs w:val="32"/>
          <w:highlight w:val="none"/>
          <w:lang w:val="en-US"/>
        </w:rPr>
      </w:pPr>
    </w:p>
    <w:tbl>
      <w:tblPr>
        <w:tblStyle w:val="21"/>
        <w:tblpPr w:leftFromText="180" w:rightFromText="180" w:vertAnchor="text" w:horzAnchor="page" w:tblpX="1119" w:tblpY="407"/>
        <w:tblOverlap w:val="never"/>
        <w:tblW w:w="9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8"/>
        <w:gridCol w:w="4431"/>
      </w:tblGrid>
      <w:tr w14:paraId="2ACD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228" w:type="dxa"/>
            <w:shd w:val="clear" w:color="auto" w:fill="auto"/>
            <w:vAlign w:val="center"/>
          </w:tcPr>
          <w:p w14:paraId="2B8E9ADE">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委托人(盖章)：河池市金峰投资开发有限公司</w:t>
            </w:r>
          </w:p>
        </w:tc>
        <w:tc>
          <w:tcPr>
            <w:tcW w:w="4431" w:type="dxa"/>
            <w:shd w:val="clear" w:color="auto" w:fill="auto"/>
            <w:vAlign w:val="center"/>
          </w:tcPr>
          <w:p w14:paraId="04E58D6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监理人人(盖章)：</w:t>
            </w:r>
          </w:p>
        </w:tc>
      </w:tr>
      <w:tr w14:paraId="37F1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5228" w:type="dxa"/>
            <w:shd w:val="clear" w:color="auto" w:fill="auto"/>
            <w:vAlign w:val="center"/>
          </w:tcPr>
          <w:p w14:paraId="3DD8283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4DEAC28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p>
        </w:tc>
        <w:tc>
          <w:tcPr>
            <w:tcW w:w="4431" w:type="dxa"/>
            <w:shd w:val="clear" w:color="auto" w:fill="auto"/>
            <w:vAlign w:val="center"/>
          </w:tcPr>
          <w:p w14:paraId="3F41EEF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3D64F476">
            <w:pPr>
              <w:pStyle w:val="18"/>
              <w:keepNext w:val="0"/>
              <w:keepLines w:val="0"/>
              <w:widowControl w:val="0"/>
              <w:suppressLineNumbers w:val="0"/>
              <w:autoSpaceDE w:val="0"/>
              <w:autoSpaceDN w:val="0"/>
              <w:adjustRightInd w:val="0"/>
              <w:spacing w:before="0" w:beforeAutospacing="0" w:after="0" w:afterAutospacing="0"/>
              <w:ind w:left="0" w:right="0"/>
              <w:jc w:val="left"/>
              <w:rPr>
                <w:rFonts w:hint="default"/>
                <w:color w:val="auto"/>
                <w:kern w:val="2"/>
                <w:highlight w:val="none"/>
                <w:lang w:val="en-US"/>
              </w:rPr>
            </w:pPr>
          </w:p>
        </w:tc>
      </w:tr>
      <w:tr w14:paraId="22C8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228" w:type="dxa"/>
            <w:shd w:val="clear" w:color="auto" w:fill="auto"/>
            <w:vAlign w:val="center"/>
          </w:tcPr>
          <w:p w14:paraId="11DB2787">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经办人：</w:t>
            </w:r>
          </w:p>
        </w:tc>
        <w:tc>
          <w:tcPr>
            <w:tcW w:w="4431" w:type="dxa"/>
            <w:shd w:val="clear" w:color="auto" w:fill="auto"/>
            <w:vAlign w:val="center"/>
          </w:tcPr>
          <w:p w14:paraId="25F9BBA9">
            <w:pPr>
              <w:keepNext w:val="0"/>
              <w:keepLines w:val="0"/>
              <w:widowControl/>
              <w:suppressLineNumbers w:val="0"/>
              <w:spacing w:before="0" w:beforeAutospacing="0" w:after="0" w:afterAutospacing="0"/>
              <w:ind w:left="0" w:right="0"/>
              <w:jc w:val="left"/>
              <w:rPr>
                <w:rFonts w:hint="eastAsia" w:ascii="宋体" w:hAnsi="宋体" w:eastAsia="宋体" w:cs="Arial"/>
                <w:b/>
                <w:bCs w:val="0"/>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联系人：</w:t>
            </w:r>
          </w:p>
        </w:tc>
      </w:tr>
      <w:tr w14:paraId="6E22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5228" w:type="dxa"/>
            <w:shd w:val="clear" w:color="auto" w:fill="auto"/>
            <w:vAlign w:val="center"/>
          </w:tcPr>
          <w:p w14:paraId="797AE54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  话</w:t>
            </w:r>
          </w:p>
        </w:tc>
        <w:tc>
          <w:tcPr>
            <w:tcW w:w="4431" w:type="dxa"/>
            <w:shd w:val="clear" w:color="auto" w:fill="auto"/>
            <w:vAlign w:val="center"/>
          </w:tcPr>
          <w:p w14:paraId="380BE31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1"/>
                <w:highlight w:val="none"/>
                <w:lang w:val="en-US"/>
              </w:rPr>
            </w:pPr>
            <w:r>
              <w:rPr>
                <w:rFonts w:hint="eastAsia" w:ascii="宋体" w:hAnsi="宋体" w:eastAsia="宋体" w:cs="Arial"/>
                <w:color w:val="auto"/>
                <w:kern w:val="0"/>
                <w:sz w:val="24"/>
                <w:szCs w:val="24"/>
                <w:highlight w:val="none"/>
                <w:lang w:val="en-US" w:eastAsia="zh-CN" w:bidi="ar"/>
              </w:rPr>
              <w:t>电  话：</w:t>
            </w:r>
          </w:p>
          <w:p w14:paraId="60290BE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p>
        </w:tc>
      </w:tr>
      <w:tr w14:paraId="4480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6F3A048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r>
              <w:rPr>
                <w:rFonts w:hint="eastAsia" w:ascii="Times New Roman" w:hAnsi="Times New Roman" w:eastAsia="宋体" w:cs="Times New Roman"/>
                <w:color w:val="auto"/>
                <w:kern w:val="0"/>
                <w:sz w:val="24"/>
                <w:szCs w:val="24"/>
                <w:highlight w:val="none"/>
                <w:lang w:val="en-US" w:eastAsia="zh-CN" w:bidi="ar"/>
              </w:rPr>
              <w:t>河池市宜州区山谷路</w:t>
            </w:r>
            <w:r>
              <w:rPr>
                <w:rFonts w:hint="default" w:ascii="Times New Roman" w:hAnsi="Times New Roman" w:eastAsia="宋体" w:cs="Times New Roman"/>
                <w:color w:val="auto"/>
                <w:kern w:val="0"/>
                <w:sz w:val="24"/>
                <w:szCs w:val="24"/>
                <w:highlight w:val="none"/>
                <w:lang w:val="en-US" w:eastAsia="zh-CN" w:bidi="ar"/>
              </w:rPr>
              <w:t>84</w:t>
            </w:r>
            <w:r>
              <w:rPr>
                <w:rFonts w:hint="eastAsia" w:ascii="Times New Roman" w:hAnsi="Times New Roman" w:eastAsia="宋体" w:cs="Times New Roman"/>
                <w:color w:val="auto"/>
                <w:kern w:val="0"/>
                <w:sz w:val="24"/>
                <w:szCs w:val="24"/>
                <w:highlight w:val="none"/>
                <w:lang w:val="en-US" w:eastAsia="zh-CN" w:bidi="ar"/>
              </w:rPr>
              <w:t>号</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 xml:space="preserve"> </w:t>
            </w:r>
          </w:p>
        </w:tc>
        <w:tc>
          <w:tcPr>
            <w:tcW w:w="4431" w:type="dxa"/>
            <w:shd w:val="clear" w:color="auto" w:fill="auto"/>
            <w:vAlign w:val="center"/>
          </w:tcPr>
          <w:p w14:paraId="5EAF7E2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p>
        </w:tc>
      </w:tr>
      <w:tr w14:paraId="0821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1CEEAA9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 xml:space="preserve">电子邮箱：  </w:t>
            </w:r>
          </w:p>
        </w:tc>
        <w:tc>
          <w:tcPr>
            <w:tcW w:w="4431" w:type="dxa"/>
            <w:shd w:val="clear" w:color="auto" w:fill="auto"/>
            <w:vAlign w:val="center"/>
          </w:tcPr>
          <w:p w14:paraId="5334FAE6">
            <w:pPr>
              <w:keepNext w:val="0"/>
              <w:keepLines w:val="0"/>
              <w:widowControl/>
              <w:suppressLineNumbers w:val="0"/>
              <w:spacing w:before="0" w:beforeAutospacing="0" w:after="0" w:afterAutospacing="0"/>
              <w:ind w:left="1080" w:right="0" w:hanging="1080" w:hangingChars="45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电子邮箱：</w:t>
            </w:r>
          </w:p>
        </w:tc>
      </w:tr>
      <w:tr w14:paraId="4EEE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00EC418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开户名称：河池市金峰投资开发有限公司</w:t>
            </w:r>
          </w:p>
        </w:tc>
        <w:tc>
          <w:tcPr>
            <w:tcW w:w="4431" w:type="dxa"/>
            <w:shd w:val="clear" w:color="auto" w:fill="auto"/>
            <w:vAlign w:val="center"/>
          </w:tcPr>
          <w:p w14:paraId="5971C96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开户名称：</w:t>
            </w:r>
          </w:p>
        </w:tc>
      </w:tr>
      <w:tr w14:paraId="24EB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3233514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r>
              <w:rPr>
                <w:rFonts w:hint="eastAsia" w:ascii="宋体" w:hAnsi="宋体" w:eastAsia="宋体" w:cs="宋体"/>
                <w:color w:val="auto"/>
                <w:kern w:val="0"/>
                <w:sz w:val="24"/>
                <w:szCs w:val="24"/>
                <w:highlight w:val="none"/>
                <w:lang w:val="en-US" w:eastAsia="zh-CN" w:bidi="ar"/>
              </w:rPr>
              <w:t>农行河池市宜州支行</w:t>
            </w:r>
          </w:p>
        </w:tc>
        <w:tc>
          <w:tcPr>
            <w:tcW w:w="4431" w:type="dxa"/>
            <w:shd w:val="clear" w:color="auto" w:fill="auto"/>
            <w:vAlign w:val="center"/>
          </w:tcPr>
          <w:p w14:paraId="19101049">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p>
        </w:tc>
      </w:tr>
      <w:tr w14:paraId="02B3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78C64A2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r>
              <w:rPr>
                <w:rFonts w:hint="eastAsia" w:ascii="宋体" w:hAnsi="宋体" w:eastAsia="宋体" w:cs="宋体"/>
                <w:color w:val="auto"/>
                <w:kern w:val="0"/>
                <w:sz w:val="24"/>
                <w:szCs w:val="24"/>
                <w:highlight w:val="none"/>
                <w:lang w:val="en-US" w:eastAsia="zh-CN" w:bidi="ar"/>
              </w:rPr>
              <w:t>20345270200100000185591</w:t>
            </w:r>
          </w:p>
        </w:tc>
        <w:tc>
          <w:tcPr>
            <w:tcW w:w="4431" w:type="dxa"/>
            <w:shd w:val="clear" w:color="auto" w:fill="auto"/>
            <w:vAlign w:val="center"/>
          </w:tcPr>
          <w:p w14:paraId="1F0592DA">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p>
        </w:tc>
      </w:tr>
      <w:tr w14:paraId="4589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7F42014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r>
              <w:rPr>
                <w:rFonts w:hint="eastAsia" w:ascii="宋体" w:hAnsi="宋体" w:eastAsia="宋体" w:cs="宋体"/>
                <w:color w:val="auto"/>
                <w:kern w:val="0"/>
                <w:sz w:val="24"/>
                <w:szCs w:val="24"/>
                <w:highlight w:val="none"/>
                <w:lang w:val="en-US" w:eastAsia="zh-CN" w:bidi="ar"/>
              </w:rPr>
              <w:t>91451281MAA7A71J75</w:t>
            </w:r>
          </w:p>
        </w:tc>
        <w:tc>
          <w:tcPr>
            <w:tcW w:w="4431" w:type="dxa"/>
            <w:shd w:val="clear" w:color="auto" w:fill="auto"/>
            <w:vAlign w:val="center"/>
          </w:tcPr>
          <w:p w14:paraId="496C2559">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p>
        </w:tc>
      </w:tr>
      <w:tr w14:paraId="6E58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9659" w:type="dxa"/>
            <w:gridSpan w:val="2"/>
            <w:shd w:val="clear" w:color="auto" w:fill="auto"/>
            <w:vAlign w:val="center"/>
          </w:tcPr>
          <w:p w14:paraId="0769C360">
            <w:pPr>
              <w:keepNext w:val="0"/>
              <w:keepLines w:val="0"/>
              <w:widowControl w:val="0"/>
              <w:suppressLineNumbers w:val="0"/>
              <w:spacing w:before="0" w:beforeAutospacing="0" w:after="0" w:afterAutospacing="0"/>
              <w:ind w:left="0" w:right="0"/>
              <w:jc w:val="left"/>
              <w:rPr>
                <w:rFonts w:hint="default"/>
                <w:color w:val="auto"/>
                <w:highlight w:val="none"/>
                <w:lang w:val="en-US"/>
              </w:rPr>
            </w:pPr>
          </w:p>
          <w:p w14:paraId="29FBDEBB">
            <w:pPr>
              <w:keepNext w:val="0"/>
              <w:keepLines w:val="0"/>
              <w:widowControl w:val="0"/>
              <w:suppressLineNumbers w:val="0"/>
              <w:adjustRightInd w:val="0"/>
              <w:snapToGrid w:val="0"/>
              <w:spacing w:before="0" w:beforeAutospacing="0" w:after="0" w:afterAutospacing="0" w:line="360" w:lineRule="auto"/>
              <w:ind w:left="0" w:right="0" w:firstLine="475" w:firstLineChars="198"/>
              <w:jc w:val="left"/>
              <w:rPr>
                <w:rFonts w:hint="eastAsia" w:ascii="仿宋_GB2312" w:eastAsia="仿宋_GB2312" w:cs="仿宋_GB2312"/>
                <w:color w:val="auto"/>
                <w:sz w:val="32"/>
                <w:szCs w:val="32"/>
                <w:highlight w:val="none"/>
                <w:lang w:val="en-US"/>
              </w:rPr>
            </w:pPr>
            <w:r>
              <w:rPr>
                <w:rFonts w:hint="eastAsia" w:ascii="宋体" w:hAnsi="宋体" w:eastAsia="宋体" w:cs="Arial"/>
                <w:color w:val="auto"/>
                <w:kern w:val="0"/>
                <w:sz w:val="24"/>
                <w:szCs w:val="24"/>
                <w:highlight w:val="none"/>
                <w:lang w:val="en-US" w:eastAsia="zh-CN" w:bidi="ar"/>
              </w:rPr>
              <w:t xml:space="preserve">日期： 2024 年    月    日      </w:t>
            </w:r>
            <w:r>
              <w:rPr>
                <w:rFonts w:hint="eastAsia" w:ascii="仿宋_GB2312" w:hAnsi="Times New Roman" w:eastAsia="仿宋_GB2312" w:cs="仿宋_GB2312"/>
                <w:color w:val="auto"/>
                <w:kern w:val="0"/>
                <w:sz w:val="32"/>
                <w:szCs w:val="32"/>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签订地点：河池市宜州区</w:t>
            </w:r>
          </w:p>
          <w:p w14:paraId="022386E3">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 xml:space="preserve"> </w:t>
            </w:r>
          </w:p>
        </w:tc>
      </w:tr>
      <w:bookmarkEnd w:id="0"/>
    </w:tbl>
    <w:p w14:paraId="7991B4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right="0"/>
        <w:jc w:val="left"/>
        <w:rPr>
          <w:rFonts w:hint="eastAsia" w:ascii="仿宋" w:hAnsi="仿宋" w:eastAsia="仿宋" w:cs="仿宋"/>
          <w:color w:val="auto"/>
          <w:kern w:val="0"/>
          <w:sz w:val="32"/>
          <w:szCs w:val="32"/>
          <w:highlight w:val="none"/>
          <w:lang w:val="en-US" w:eastAsia="zh-CN" w:bidi="ar-SA"/>
        </w:rPr>
      </w:pPr>
    </w:p>
    <w:sectPr>
      <w:headerReference r:id="rId3" w:type="default"/>
      <w:footerReference r:id="rId4" w:type="default"/>
      <w:pgSz w:w="11906" w:h="16838"/>
      <w:pgMar w:top="212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ongolian Baiti">
    <w:panose1 w:val="03000500000000000000"/>
    <w:charset w:val="00"/>
    <w:family w:val="auto"/>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D0C9">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EC1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FEC19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393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8F0D4"/>
    <w:multiLevelType w:val="multilevel"/>
    <w:tmpl w:val="8648F0D4"/>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8AB92BD"/>
    <w:multiLevelType w:val="multilevel"/>
    <w:tmpl w:val="88AB92BD"/>
    <w:lvl w:ilvl="0" w:tentative="0">
      <w:start w:val="1"/>
      <w:numFmt w:val="none"/>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EBB91516"/>
    <w:multiLevelType w:val="multilevel"/>
    <w:tmpl w:val="EBB91516"/>
    <w:lvl w:ilvl="0" w:tentative="0">
      <w:start w:val="1"/>
      <w:numFmt w:val="none"/>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B42228A"/>
    <w:multiLevelType w:val="multilevel"/>
    <w:tmpl w:val="1B42228A"/>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575DE079"/>
    <w:multiLevelType w:val="multilevel"/>
    <w:tmpl w:val="575DE079"/>
    <w:lvl w:ilvl="0" w:tentative="0">
      <w:start w:val="1"/>
      <w:numFmt w:val="none"/>
      <w:pStyle w:val="6"/>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10493250"/>
    <w:rsid w:val="06484A8E"/>
    <w:rsid w:val="08143FD7"/>
    <w:rsid w:val="0B267AA8"/>
    <w:rsid w:val="0BE319E3"/>
    <w:rsid w:val="10493250"/>
    <w:rsid w:val="10A65DAE"/>
    <w:rsid w:val="10D80C6D"/>
    <w:rsid w:val="153524AC"/>
    <w:rsid w:val="1BB27AA1"/>
    <w:rsid w:val="1DB135D5"/>
    <w:rsid w:val="1F617D21"/>
    <w:rsid w:val="21E378E4"/>
    <w:rsid w:val="23542C67"/>
    <w:rsid w:val="282E6701"/>
    <w:rsid w:val="2B3E4EAD"/>
    <w:rsid w:val="2D1843BD"/>
    <w:rsid w:val="385B4B5B"/>
    <w:rsid w:val="38AA1DD4"/>
    <w:rsid w:val="3C636C80"/>
    <w:rsid w:val="3F3C0B50"/>
    <w:rsid w:val="3FA032BB"/>
    <w:rsid w:val="3FA70E1B"/>
    <w:rsid w:val="408E723C"/>
    <w:rsid w:val="40C93BA8"/>
    <w:rsid w:val="41197AF6"/>
    <w:rsid w:val="411E0FAE"/>
    <w:rsid w:val="415339FB"/>
    <w:rsid w:val="431F1542"/>
    <w:rsid w:val="49D80B80"/>
    <w:rsid w:val="4A526FF8"/>
    <w:rsid w:val="4A655EA1"/>
    <w:rsid w:val="4B4861CE"/>
    <w:rsid w:val="4D7E6633"/>
    <w:rsid w:val="4F155DA1"/>
    <w:rsid w:val="4F9B1345"/>
    <w:rsid w:val="521557DD"/>
    <w:rsid w:val="54BE3607"/>
    <w:rsid w:val="57BB325E"/>
    <w:rsid w:val="587F5C80"/>
    <w:rsid w:val="5A05669E"/>
    <w:rsid w:val="5A3C270C"/>
    <w:rsid w:val="5C607A34"/>
    <w:rsid w:val="630A1EF3"/>
    <w:rsid w:val="63715118"/>
    <w:rsid w:val="63A13F33"/>
    <w:rsid w:val="659375C8"/>
    <w:rsid w:val="671378CA"/>
    <w:rsid w:val="68120FE3"/>
    <w:rsid w:val="68D777CC"/>
    <w:rsid w:val="68F62348"/>
    <w:rsid w:val="6D4A7EB2"/>
    <w:rsid w:val="6E8C2E06"/>
    <w:rsid w:val="6EDA4F3F"/>
    <w:rsid w:val="6F771756"/>
    <w:rsid w:val="6FA46B7F"/>
    <w:rsid w:val="726A6A69"/>
    <w:rsid w:val="729E2DB6"/>
    <w:rsid w:val="73E80104"/>
    <w:rsid w:val="74DE6BAE"/>
    <w:rsid w:val="75566D2F"/>
    <w:rsid w:val="7CBE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32"/>
    <w:semiHidden/>
    <w:unhideWhenUsed/>
    <w:qFormat/>
    <w:uiPriority w:val="0"/>
    <w:pPr>
      <w:keepNext w:val="0"/>
      <w:keepLines w:val="0"/>
      <w:widowControl w:val="0"/>
      <w:suppressLineNumbers w:val="0"/>
      <w:spacing w:before="360" w:beforeAutospacing="0" w:after="240" w:afterAutospacing="0"/>
      <w:ind w:left="0" w:right="0"/>
      <w:jc w:val="both"/>
      <w:outlineLvl w:val="1"/>
    </w:pPr>
    <w:rPr>
      <w:rFonts w:hint="default" w:ascii="Calibri" w:hAnsi="Calibri" w:eastAsia="微软雅黑" w:cs="Calibri"/>
      <w:b/>
      <w:bCs/>
      <w:kern w:val="0"/>
      <w:sz w:val="36"/>
      <w:szCs w:val="32"/>
      <w:lang w:val="en-US" w:eastAsia="zh-CN" w:bidi="ar"/>
    </w:rPr>
  </w:style>
  <w:style w:type="paragraph" w:styleId="6">
    <w:name w:val="heading 3"/>
    <w:basedOn w:val="1"/>
    <w:next w:val="1"/>
    <w:link w:val="48"/>
    <w:semiHidden/>
    <w:unhideWhenUsed/>
    <w:qFormat/>
    <w:uiPriority w:val="0"/>
    <w:pPr>
      <w:keepNext w:val="0"/>
      <w:keepLines w:val="0"/>
      <w:widowControl w:val="0"/>
      <w:numPr>
        <w:ilvl w:val="0"/>
        <w:numId w:val="1"/>
      </w:numPr>
      <w:suppressLineNumbers w:val="0"/>
      <w:spacing w:before="240" w:beforeAutospacing="0" w:after="120" w:afterAutospacing="0"/>
      <w:ind w:left="0" w:right="0" w:firstLine="0"/>
      <w:jc w:val="left"/>
      <w:outlineLvl w:val="2"/>
    </w:pPr>
    <w:rPr>
      <w:rFonts w:hint="default" w:ascii="Times New Roman" w:hAnsi="Times New Roman" w:eastAsia="微软雅黑" w:cs="Times New Roman"/>
      <w:b/>
      <w:bCs/>
      <w:kern w:val="0"/>
      <w:sz w:val="32"/>
      <w:szCs w:val="32"/>
      <w:lang w:val="en-US" w:eastAsia="zh-CN" w:bidi="ar"/>
    </w:rPr>
  </w:style>
  <w:style w:type="paragraph" w:styleId="7">
    <w:name w:val="heading 4"/>
    <w:basedOn w:val="1"/>
    <w:next w:val="1"/>
    <w:link w:val="35"/>
    <w:semiHidden/>
    <w:unhideWhenUsed/>
    <w:qFormat/>
    <w:uiPriority w:val="0"/>
    <w:pPr>
      <w:keepNext/>
      <w:keepLines/>
      <w:widowControl w:val="0"/>
      <w:suppressLineNumbers w:val="0"/>
      <w:spacing w:before="280" w:beforeAutospacing="0" w:after="290" w:afterAutospacing="0" w:line="374" w:lineRule="auto"/>
      <w:ind w:left="0" w:right="0"/>
      <w:jc w:val="left"/>
      <w:outlineLvl w:val="3"/>
    </w:pPr>
    <w:rPr>
      <w:rFonts w:hint="default" w:ascii="Times New Roman" w:hAnsi="Times New Roman" w:eastAsia="宋体" w:cs="Times New Roman"/>
      <w:b/>
      <w:bCs/>
      <w:kern w:val="0"/>
      <w:sz w:val="30"/>
      <w:szCs w:val="28"/>
      <w:lang w:val="en-US" w:eastAsia="zh-CN" w:bidi="ar"/>
    </w:rPr>
  </w:style>
  <w:style w:type="paragraph" w:styleId="8">
    <w:name w:val="heading 5"/>
    <w:basedOn w:val="1"/>
    <w:next w:val="1"/>
    <w:link w:val="45"/>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29"/>
    <w:qFormat/>
    <w:uiPriority w:val="99"/>
    <w:pPr>
      <w:jc w:val="center"/>
    </w:pPr>
    <w:rPr>
      <w:sz w:val="52"/>
    </w:rPr>
  </w:style>
  <w:style w:type="paragraph" w:styleId="3">
    <w:name w:val="Body Text First Indent"/>
    <w:basedOn w:val="1"/>
    <w:qFormat/>
    <w:uiPriority w:val="0"/>
    <w:pPr>
      <w:spacing w:line="312" w:lineRule="auto"/>
      <w:ind w:firstLine="420"/>
    </w:pPr>
  </w:style>
  <w:style w:type="paragraph" w:styleId="9">
    <w:name w:val="Document Map"/>
    <w:basedOn w:val="1"/>
    <w:link w:val="34"/>
    <w:qFormat/>
    <w:uiPriority w:val="0"/>
    <w:pPr>
      <w:shd w:val="clear" w:color="auto" w:fill="000080"/>
    </w:pPr>
  </w:style>
  <w:style w:type="paragraph" w:styleId="10">
    <w:name w:val="annotation text"/>
    <w:basedOn w:val="1"/>
    <w:link w:val="49"/>
    <w:qFormat/>
    <w:uiPriority w:val="0"/>
    <w:pPr>
      <w:jc w:val="left"/>
    </w:pPr>
  </w:style>
  <w:style w:type="paragraph" w:styleId="11">
    <w:name w:val="Body Text Indent"/>
    <w:basedOn w:val="1"/>
    <w:unhideWhenUsed/>
    <w:qFormat/>
    <w:uiPriority w:val="0"/>
    <w:pPr>
      <w:ind w:firstLine="640" w:firstLineChars="200"/>
    </w:pPr>
    <w:rPr>
      <w:kern w:val="0"/>
      <w:sz w:val="32"/>
    </w:rPr>
  </w:style>
  <w:style w:type="paragraph" w:styleId="12">
    <w:name w:val="toc 5"/>
    <w:basedOn w:val="1"/>
    <w:next w:val="1"/>
    <w:qFormat/>
    <w:uiPriority w:val="39"/>
    <w:pPr>
      <w:ind w:left="840"/>
      <w:jc w:val="left"/>
    </w:pPr>
    <w:rPr>
      <w:sz w:val="18"/>
      <w:szCs w:val="18"/>
    </w:rPr>
  </w:style>
  <w:style w:type="paragraph" w:styleId="13">
    <w:name w:val="Plain Text"/>
    <w:basedOn w:val="1"/>
    <w:qFormat/>
    <w:uiPriority w:val="0"/>
    <w:rPr>
      <w:rFonts w:ascii="宋体" w:hAnsi="Courier New"/>
      <w:szCs w:val="20"/>
    </w:rPr>
  </w:style>
  <w:style w:type="paragraph" w:styleId="14">
    <w:name w:val="Balloon Text"/>
    <w:basedOn w:val="1"/>
    <w:link w:val="50"/>
    <w:qFormat/>
    <w:uiPriority w:val="0"/>
    <w:rPr>
      <w:sz w:val="18"/>
    </w:rPr>
  </w:style>
  <w:style w:type="paragraph" w:styleId="15">
    <w:name w:val="footer"/>
    <w:basedOn w:val="1"/>
    <w:link w:val="51"/>
    <w:qFormat/>
    <w:uiPriority w:val="0"/>
    <w:pPr>
      <w:tabs>
        <w:tab w:val="center" w:pos="4153"/>
        <w:tab w:val="right" w:pos="8306"/>
      </w:tabs>
      <w:snapToGrid w:val="0"/>
      <w:jc w:val="left"/>
    </w:pPr>
    <w:rPr>
      <w:rFonts w:ascii="宋体" w:hAnsi="Courier New"/>
      <w:sz w:val="18"/>
      <w:szCs w:val="20"/>
    </w:rPr>
  </w:style>
  <w:style w:type="paragraph" w:styleId="16">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1"/>
    <w:semiHidden/>
    <w:qFormat/>
    <w:uiPriority w:val="0"/>
    <w:pPr>
      <w:ind w:left="210"/>
      <w:jc w:val="left"/>
    </w:pPr>
    <w:rPr>
      <w:rFonts w:ascii="Times New Roman" w:hAnsi="Times New Roman"/>
      <w:smallCaps/>
      <w:sz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link w:val="44"/>
    <w:qFormat/>
    <w:uiPriority w:val="0"/>
    <w:pPr>
      <w:spacing w:before="240" w:beforeLines="0" w:beforeAutospacing="0" w:after="60" w:afterLines="0" w:afterAutospacing="0"/>
      <w:jc w:val="center"/>
      <w:outlineLvl w:val="0"/>
    </w:pPr>
    <w:rPr>
      <w:rFonts w:ascii="Arial" w:hAnsi="Arial"/>
      <w:b/>
      <w:sz w:val="32"/>
    </w:rPr>
  </w:style>
  <w:style w:type="paragraph" w:styleId="20">
    <w:name w:val="annotation subject"/>
    <w:basedOn w:val="10"/>
    <w:next w:val="10"/>
    <w:link w:val="53"/>
    <w:qFormat/>
    <w:uiPriority w:val="0"/>
    <w:rPr>
      <w:b/>
    </w:rPr>
  </w:style>
  <w:style w:type="table" w:styleId="22">
    <w:name w:val="Table Grid"/>
    <w:basedOn w:val="21"/>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tcBorders>
        <w:top w:val="single" w:color="auto" w:sz="12" w:space="0"/>
        <w:left w:val="single" w:color="auto" w:sz="12" w:space="0"/>
        <w:bottom w:val="single" w:color="auto" w:sz="12" w:space="0"/>
        <w:right w:val="single" w:color="auto" w:sz="12" w:space="0"/>
      </w:tcBorders>
    </w:tcPr>
    <w:tblStylePr w:type="firstRow">
      <w:pPr>
        <w:jc w:val="center"/>
      </w:pPr>
      <w:rPr>
        <w:b/>
        <w:color w:val="FFFFFF"/>
      </w:rPr>
      <w:tcPr>
        <w:shd w:val="clear" w:color="auto" w:fill="808080"/>
        <w:vAlign w:val="center"/>
      </w:tcPr>
    </w:tblStylePr>
    <w:tblStylePr w:type="band2Horz">
      <w:tcPr>
        <w:shd w:val="clear" w:color="auto" w:fill="F2F2F2"/>
      </w:tcPr>
    </w:tblStylePr>
  </w:style>
  <w:style w:type="character" w:styleId="24">
    <w:name w:val="Strong"/>
    <w:basedOn w:val="23"/>
    <w:qFormat/>
    <w:uiPriority w:val="0"/>
    <w:rPr>
      <w:b/>
    </w:rPr>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Fließtext"/>
    <w:basedOn w:val="1"/>
    <w:qFormat/>
    <w:uiPriority w:val="99"/>
    <w:pPr>
      <w:overflowPunct w:val="0"/>
      <w:autoSpaceDE w:val="0"/>
      <w:autoSpaceDN w:val="0"/>
      <w:adjustRightInd w:val="0"/>
      <w:textAlignment w:val="baseline"/>
    </w:pPr>
    <w:rPr>
      <w:kern w:val="28"/>
      <w:szCs w:val="20"/>
    </w:rPr>
  </w:style>
  <w:style w:type="character" w:customStyle="1" w:styleId="29">
    <w:name w:val="正文文本 Char"/>
    <w:basedOn w:val="23"/>
    <w:link w:val="2"/>
    <w:qFormat/>
    <w:uiPriority w:val="0"/>
    <w:rPr>
      <w:rFonts w:hint="default" w:ascii="Calibri" w:hAnsi="Calibri" w:cs="Calibri"/>
      <w:kern w:val="2"/>
      <w:sz w:val="21"/>
      <w:szCs w:val="24"/>
    </w:rPr>
  </w:style>
  <w:style w:type="paragraph" w:customStyle="1" w:styleId="30">
    <w:name w:val="样式 正文缩进正文（首行缩进两字）首行缩进两字 + 首行缩进:  2 字符1"/>
    <w:qFormat/>
    <w:uiPriority w:val="0"/>
    <w:pPr>
      <w:widowControl w:val="0"/>
      <w:spacing w:beforeLines="50" w:afterLines="50" w:line="500" w:lineRule="exact"/>
      <w:ind w:firstLine="200"/>
      <w:jc w:val="both"/>
    </w:pPr>
    <w:rPr>
      <w:rFonts w:ascii="Calibri" w:hAnsi="Calibri" w:eastAsia="宋体" w:cs="Times New Roman"/>
      <w:color w:val="000000"/>
      <w:kern w:val="2"/>
      <w:sz w:val="28"/>
      <w:szCs w:val="21"/>
      <w:lang w:val="en-US" w:eastAsia="zh-CN" w:bidi="ar-SA"/>
    </w:rPr>
  </w:style>
  <w:style w:type="character" w:customStyle="1" w:styleId="31">
    <w:name w:val="标题 1 Char"/>
    <w:basedOn w:val="23"/>
    <w:link w:val="4"/>
    <w:qFormat/>
    <w:uiPriority w:val="0"/>
    <w:rPr>
      <w:rFonts w:hint="default" w:ascii="Calibri" w:hAnsi="Calibri" w:eastAsia="黑体" w:cs="Calibri"/>
      <w:b/>
      <w:bCs/>
      <w:kern w:val="44"/>
      <w:sz w:val="44"/>
      <w:szCs w:val="44"/>
      <w:lang w:eastAsia="en-US"/>
    </w:rPr>
  </w:style>
  <w:style w:type="character" w:customStyle="1" w:styleId="32">
    <w:name w:val="标题 2 Char"/>
    <w:basedOn w:val="23"/>
    <w:link w:val="5"/>
    <w:qFormat/>
    <w:uiPriority w:val="0"/>
    <w:rPr>
      <w:rFonts w:hint="default" w:ascii="Calibri" w:hAnsi="Calibri" w:eastAsia="微软雅黑" w:cs="Calibri"/>
      <w:b/>
      <w:bCs/>
      <w:sz w:val="36"/>
      <w:szCs w:val="32"/>
      <w:lang w:eastAsia="en-US"/>
    </w:rPr>
  </w:style>
  <w:style w:type="character" w:customStyle="1" w:styleId="33">
    <w:name w:val="Other|1_"/>
    <w:basedOn w:val="23"/>
    <w:qFormat/>
    <w:uiPriority w:val="0"/>
    <w:rPr>
      <w:rFonts w:hint="eastAsia" w:ascii="宋体" w:hAnsi="宋体" w:eastAsia="宋体" w:cs="宋体"/>
      <w:lang w:val="zh-CN" w:bidi="zh-CN"/>
    </w:rPr>
  </w:style>
  <w:style w:type="character" w:customStyle="1" w:styleId="34">
    <w:name w:val="文档结构图 Char"/>
    <w:basedOn w:val="23"/>
    <w:link w:val="9"/>
    <w:qFormat/>
    <w:uiPriority w:val="0"/>
    <w:rPr>
      <w:rFonts w:hint="eastAsia" w:ascii="宋体" w:hAnsi="宋体" w:eastAsia="宋体" w:cs="宋体"/>
      <w:sz w:val="18"/>
      <w:szCs w:val="18"/>
      <w:lang w:eastAsia="en-US"/>
    </w:rPr>
  </w:style>
  <w:style w:type="character" w:customStyle="1" w:styleId="35">
    <w:name w:val="标题 4 Char"/>
    <w:basedOn w:val="23"/>
    <w:link w:val="7"/>
    <w:qFormat/>
    <w:uiPriority w:val="0"/>
    <w:rPr>
      <w:b/>
      <w:bCs/>
      <w:sz w:val="30"/>
      <w:szCs w:val="28"/>
      <w:lang w:eastAsia="en-US"/>
    </w:rPr>
  </w:style>
  <w:style w:type="paragraph" w:customStyle="1" w:styleId="36">
    <w:name w:val="正正正正"/>
    <w:basedOn w:val="2"/>
    <w:link w:val="42"/>
    <w:qFormat/>
    <w:uiPriority w:val="0"/>
    <w:pPr>
      <w:keepNext w:val="0"/>
      <w:keepLines w:val="0"/>
      <w:widowControl w:val="0"/>
      <w:suppressLineNumbers w:val="0"/>
      <w:tabs>
        <w:tab w:val="left" w:pos="2812"/>
        <w:tab w:val="left" w:pos="3986"/>
      </w:tabs>
      <w:spacing w:before="0" w:beforeAutospacing="0" w:after="0" w:afterAutospacing="0" w:line="360" w:lineRule="exact"/>
      <w:ind w:left="0" w:right="0" w:firstLine="200" w:firstLineChars="200"/>
      <w:jc w:val="both"/>
    </w:pPr>
    <w:rPr>
      <w:rFonts w:hint="default" w:ascii="Times New Roman" w:hAnsi="Times New Roman" w:eastAsia="宋体" w:cs="宋体"/>
      <w:kern w:val="0"/>
      <w:sz w:val="21"/>
      <w:szCs w:val="21"/>
      <w:lang w:val="en-US" w:eastAsia="zh-CN" w:bidi="ar"/>
    </w:rPr>
  </w:style>
  <w:style w:type="character" w:customStyle="1" w:styleId="37">
    <w:name w:val="批注文字 字符"/>
    <w:basedOn w:val="23"/>
    <w:qFormat/>
    <w:uiPriority w:val="0"/>
    <w:rPr>
      <w:rFonts w:hint="eastAsia" w:ascii="宋体" w:hAnsi="宋体" w:eastAsia="宋体" w:cs="宋体"/>
      <w:kern w:val="0"/>
      <w:sz w:val="22"/>
      <w:lang w:eastAsia="en-US"/>
    </w:rPr>
  </w:style>
  <w:style w:type="paragraph" w:customStyle="1" w:styleId="38">
    <w:name w:val="正文文本_0"/>
    <w:basedOn w:val="3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customStyle="1" w:styleId="39">
    <w:name w:val="正文_0"/>
    <w:basedOn w:val="1"/>
    <w:next w:val="3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40">
    <w:name w:val="Header or footer|1_"/>
    <w:basedOn w:val="23"/>
    <w:qFormat/>
    <w:uiPriority w:val="0"/>
    <w:rPr>
      <w:sz w:val="17"/>
      <w:szCs w:val="17"/>
      <w:lang w:val="zh-CN" w:bidi="zh-CN"/>
    </w:rPr>
  </w:style>
  <w:style w:type="character" w:customStyle="1" w:styleId="41">
    <w:name w:val="Body text|3_"/>
    <w:basedOn w:val="23"/>
    <w:qFormat/>
    <w:uiPriority w:val="0"/>
    <w:rPr>
      <w:rFonts w:hint="eastAsia" w:ascii="宋体" w:hAnsi="宋体" w:eastAsia="宋体" w:cs="宋体"/>
      <w:lang w:val="zh-CN" w:bidi="zh-CN"/>
    </w:rPr>
  </w:style>
  <w:style w:type="character" w:customStyle="1" w:styleId="42">
    <w:name w:val="正正正正 字符"/>
    <w:basedOn w:val="23"/>
    <w:link w:val="36"/>
    <w:qFormat/>
    <w:uiPriority w:val="0"/>
    <w:rPr>
      <w:rFonts w:hint="eastAsia" w:ascii="宋体" w:hAnsi="宋体" w:eastAsia="宋体" w:cs="宋体"/>
      <w:sz w:val="21"/>
      <w:szCs w:val="21"/>
    </w:rPr>
  </w:style>
  <w:style w:type="character" w:customStyle="1" w:styleId="43">
    <w:name w:val="标题 3 Char"/>
    <w:basedOn w:val="23"/>
    <w:link w:val="6"/>
    <w:qFormat/>
    <w:uiPriority w:val="0"/>
    <w:rPr>
      <w:rFonts w:hint="eastAsia" w:ascii="宋体" w:hAnsi="宋体" w:eastAsia="宋体" w:cs="宋体"/>
      <w:b/>
      <w:bCs/>
      <w:sz w:val="32"/>
      <w:szCs w:val="32"/>
      <w:lang w:eastAsia="en-US"/>
    </w:rPr>
  </w:style>
  <w:style w:type="character" w:customStyle="1" w:styleId="44">
    <w:name w:val="标题 Char"/>
    <w:basedOn w:val="23"/>
    <w:link w:val="19"/>
    <w:qFormat/>
    <w:uiPriority w:val="0"/>
    <w:rPr>
      <w:rFonts w:hint="default" w:ascii="Calibri" w:hAnsi="Calibri" w:eastAsia="微软雅黑" w:cs="Calibri"/>
      <w:b/>
      <w:bCs/>
      <w:sz w:val="28"/>
      <w:szCs w:val="32"/>
      <w:lang w:eastAsia="en-US"/>
    </w:rPr>
  </w:style>
  <w:style w:type="character" w:customStyle="1" w:styleId="45">
    <w:name w:val="标题 5 Char"/>
    <w:basedOn w:val="23"/>
    <w:link w:val="8"/>
    <w:qFormat/>
    <w:uiPriority w:val="0"/>
    <w:rPr>
      <w:rFonts w:hint="eastAsia" w:ascii="宋体" w:hAnsi="宋体" w:eastAsia="宋体" w:cs="宋体"/>
      <w:b/>
      <w:bCs/>
      <w:sz w:val="28"/>
      <w:szCs w:val="28"/>
      <w:lang w:eastAsia="en-US"/>
    </w:rPr>
  </w:style>
  <w:style w:type="character" w:customStyle="1" w:styleId="46">
    <w:name w:val="Body text|1_"/>
    <w:basedOn w:val="23"/>
    <w:qFormat/>
    <w:uiPriority w:val="0"/>
    <w:rPr>
      <w:rFonts w:hint="eastAsia" w:ascii="宋体" w:hAnsi="宋体" w:eastAsia="宋体" w:cs="宋体"/>
      <w:lang w:val="zh-CN" w:bidi="zh-CN"/>
    </w:rPr>
  </w:style>
  <w:style w:type="character" w:customStyle="1" w:styleId="47">
    <w:name w:val="Unresolved Mention"/>
    <w:basedOn w:val="23"/>
    <w:qFormat/>
    <w:uiPriority w:val="0"/>
    <w:rPr>
      <w:color w:val="605E5C"/>
      <w:shd w:val="clear" w:fill="E1DFDD"/>
    </w:rPr>
  </w:style>
  <w:style w:type="character" w:customStyle="1" w:styleId="48">
    <w:name w:val="标题 3 Char1"/>
    <w:basedOn w:val="23"/>
    <w:link w:val="6"/>
    <w:qFormat/>
    <w:uiPriority w:val="0"/>
    <w:rPr>
      <w:rFonts w:hint="eastAsia" w:ascii="微软雅黑" w:hAnsi="微软雅黑" w:eastAsia="微软雅黑" w:cs="微软雅黑"/>
      <w:b/>
      <w:bCs/>
      <w:sz w:val="32"/>
      <w:szCs w:val="32"/>
      <w:lang w:eastAsia="en-US"/>
    </w:rPr>
  </w:style>
  <w:style w:type="character" w:customStyle="1" w:styleId="49">
    <w:name w:val="批注文字 Char"/>
    <w:basedOn w:val="23"/>
    <w:link w:val="10"/>
    <w:qFormat/>
    <w:uiPriority w:val="0"/>
    <w:rPr>
      <w:sz w:val="21"/>
      <w:lang w:eastAsia="en-US"/>
    </w:rPr>
  </w:style>
  <w:style w:type="character" w:customStyle="1" w:styleId="50">
    <w:name w:val="批注框文本 Char"/>
    <w:basedOn w:val="23"/>
    <w:link w:val="14"/>
    <w:qFormat/>
    <w:uiPriority w:val="0"/>
    <w:rPr>
      <w:sz w:val="18"/>
      <w:szCs w:val="18"/>
      <w:lang w:eastAsia="en-US"/>
    </w:rPr>
  </w:style>
  <w:style w:type="character" w:customStyle="1" w:styleId="51">
    <w:name w:val="页脚 Char"/>
    <w:basedOn w:val="23"/>
    <w:link w:val="15"/>
    <w:qFormat/>
    <w:uiPriority w:val="0"/>
    <w:rPr>
      <w:rFonts w:hint="default" w:ascii="Courier New" w:hAnsi="Courier New" w:eastAsia="微软雅黑" w:cs="Courier New"/>
      <w:sz w:val="18"/>
      <w:szCs w:val="18"/>
      <w:lang w:eastAsia="en-US"/>
    </w:rPr>
  </w:style>
  <w:style w:type="character" w:customStyle="1" w:styleId="52">
    <w:name w:val="页眉 Char"/>
    <w:basedOn w:val="23"/>
    <w:link w:val="16"/>
    <w:qFormat/>
    <w:uiPriority w:val="0"/>
    <w:rPr>
      <w:rFonts w:hint="default" w:ascii="Courier New" w:hAnsi="Courier New" w:eastAsia="微软雅黑" w:cs="Courier New"/>
      <w:sz w:val="18"/>
      <w:szCs w:val="18"/>
      <w:lang w:eastAsia="en-US"/>
    </w:rPr>
  </w:style>
  <w:style w:type="character" w:customStyle="1" w:styleId="53">
    <w:name w:val="批注主题 Char"/>
    <w:basedOn w:val="49"/>
    <w:link w:val="20"/>
    <w:qFormat/>
    <w:uiPriority w:val="0"/>
    <w:rPr>
      <w:rFonts w:hint="eastAsia" w:ascii="宋体" w:hAnsi="宋体" w:eastAsia="宋体" w:cs="宋体"/>
      <w:b/>
      <w:bCs/>
      <w:sz w:val="21"/>
      <w:szCs w:val="22"/>
      <w:lang w:eastAsia="en-US"/>
    </w:rPr>
  </w:style>
  <w:style w:type="paragraph" w:customStyle="1" w:styleId="5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Calibri"/>
      <w:color w:val="000000"/>
      <w:kern w:val="0"/>
      <w:sz w:val="24"/>
      <w:szCs w:val="24"/>
      <w:lang w:val="en-US" w:eastAsia="zh-CN" w:bidi="ar"/>
    </w:rPr>
  </w:style>
  <w:style w:type="character" w:customStyle="1" w:styleId="55">
    <w:name w:val="Table of contents|1_"/>
    <w:basedOn w:val="23"/>
    <w:qFormat/>
    <w:uiPriority w:val="0"/>
    <w:rPr>
      <w:rFonts w:hint="eastAsia" w:ascii="宋体" w:hAnsi="宋体" w:eastAsia="宋体" w:cs="宋体"/>
      <w:lang w:val="zh-CN" w:bidi="zh-CN"/>
    </w:rPr>
  </w:style>
  <w:style w:type="paragraph" w:customStyle="1" w:styleId="56">
    <w:name w:val="正文缩进_0"/>
    <w:basedOn w:val="39"/>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57">
    <w:name w:val="Body text|1"/>
    <w:basedOn w:val="1"/>
    <w:qFormat/>
    <w:uiPriority w:val="0"/>
    <w:pPr>
      <w:spacing w:line="360"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25600</Words>
  <Characters>27151</Characters>
  <Lines>0</Lines>
  <Paragraphs>0</Paragraphs>
  <TotalTime>27</TotalTime>
  <ScaleCrop>false</ScaleCrop>
  <LinksUpToDate>false</LinksUpToDate>
  <CharactersWithSpaces>28614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2022-05-13T01:10:00Z</dcterms:created>
  <dc:creator>第二工程公司</dc:creator>
  <cp:lastModifiedBy>WPS_255337488</cp:lastModifiedBy>
  <cp:lastPrinted>2024-07-23T03:52:00Z</cp:lastPrinted>
  <dcterms:modified xsi:type="dcterms:W3CDTF">2024-07-25T02:57:16Z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861532103DFD4118BAB4E434A743E756_13</vt:lpwstr>
  </property>
</Properties>
</file>