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华文楷体" w:hAnsi="华文楷体" w:eastAsia="华文楷体" w:cs="华文楷体"/>
          <w:sz w:val="24"/>
          <w:szCs w:val="24"/>
          <w:lang w:eastAsia="zh-CN"/>
        </w:rPr>
      </w:pPr>
      <w:bookmarkStart w:id="43" w:name="_GoBack"/>
      <w:bookmarkEnd w:id="43"/>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eastAsia="zh-CN"/>
        </w:rPr>
        <w:t>附件</w:t>
      </w:r>
      <w:r>
        <w:rPr>
          <w:rFonts w:hint="eastAsia" w:ascii="华文楷体" w:hAnsi="华文楷体" w:eastAsia="华文楷体" w:cs="华文楷体"/>
          <w:sz w:val="24"/>
          <w:szCs w:val="24"/>
          <w:lang w:val="en-US" w:eastAsia="zh-CN"/>
        </w:rPr>
        <w:t>1</w:t>
      </w:r>
    </w:p>
    <w:p>
      <w:pPr>
        <w:pageBreakBefore w:val="0"/>
        <w:kinsoku/>
        <w:wordWrap/>
        <w:overflowPunct/>
        <w:topLinePunct w:val="0"/>
        <w:autoSpaceDE/>
        <w:autoSpaceDN/>
        <w:bidi w:val="0"/>
        <w:adjustRightInd/>
        <w:spacing w:line="600" w:lineRule="exact"/>
        <w:jc w:val="center"/>
        <w:textAlignment w:val="auto"/>
        <w:rPr>
          <w:rFonts w:hint="eastAsia" w:hAnsi="宋体" w:eastAsia="宋体" w:cs="Times New Roman"/>
          <w:color w:val="000000"/>
          <w:sz w:val="52"/>
          <w:szCs w:val="52"/>
        </w:rPr>
      </w:pPr>
      <w:r>
        <w:rPr>
          <w:rFonts w:hint="eastAsia" w:hAnsi="宋体" w:eastAsia="宋体" w:cs="Times New Roman"/>
          <w:color w:val="000000"/>
          <w:sz w:val="52"/>
          <w:szCs w:val="52"/>
        </w:rPr>
        <w:t>报价表</w:t>
      </w:r>
    </w:p>
    <w:p>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r>
        <w:rPr>
          <w:rFonts w:hint="eastAsia" w:hAnsi="宋体" w:eastAsia="宋体" w:cs="Times New Roman"/>
          <w:color w:val="000000"/>
          <w:sz w:val="32"/>
          <w:szCs w:val="32"/>
          <w:lang w:eastAsia="zh-CN"/>
        </w:rPr>
        <w:t>投标</w:t>
      </w:r>
      <w:r>
        <w:rPr>
          <w:rFonts w:hint="eastAsia" w:hAnsi="宋体" w:eastAsia="宋体" w:cs="Times New Roman"/>
          <w:color w:val="000000"/>
          <w:sz w:val="32"/>
          <w:szCs w:val="32"/>
        </w:rPr>
        <w:t>单位（公章）：</w:t>
      </w:r>
      <w:r>
        <w:rPr>
          <w:rFonts w:hint="eastAsia" w:hAnsi="宋体" w:eastAsia="宋体" w:cs="Times New Roman"/>
          <w:color w:val="000000"/>
          <w:sz w:val="32"/>
          <w:szCs w:val="32"/>
          <w:u w:val="single"/>
        </w:rPr>
        <w:t xml:space="preserve">                                </w:t>
      </w:r>
    </w:p>
    <w:p>
      <w:pPr>
        <w:pageBreakBefore w:val="0"/>
        <w:kinsoku/>
        <w:wordWrap/>
        <w:overflowPunct/>
        <w:topLinePunct w:val="0"/>
        <w:autoSpaceDE/>
        <w:autoSpaceDN/>
        <w:bidi w:val="0"/>
        <w:adjustRightInd/>
        <w:spacing w:line="600" w:lineRule="exact"/>
        <w:ind w:left="1600" w:hanging="1600" w:hangingChars="500"/>
        <w:textAlignment w:val="auto"/>
        <w:rPr>
          <w:rFonts w:hint="eastAsia" w:hAnsi="宋体" w:eastAsia="宋体" w:cs="Times New Roman"/>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hanging="1600" w:hangingChars="500"/>
        <w:jc w:val="both"/>
        <w:textAlignment w:val="auto"/>
        <w:rPr>
          <w:rFonts w:hint="eastAsia" w:ascii="宋体" w:hAnsi="宋体" w:eastAsia="宋体" w:cs="Times New Roman"/>
          <w:color w:val="auto"/>
          <w:sz w:val="30"/>
          <w:szCs w:val="30"/>
          <w:u w:val="single"/>
          <w:lang w:val="en-US" w:eastAsia="zh-CN"/>
        </w:rPr>
      </w:pPr>
      <w:r>
        <w:rPr>
          <w:rFonts w:hint="eastAsia" w:hAnsi="宋体" w:eastAsia="宋体" w:cs="Times New Roman"/>
          <w:color w:val="000000"/>
          <w:sz w:val="32"/>
          <w:szCs w:val="32"/>
        </w:rPr>
        <w:t>项目名称：</w:t>
      </w:r>
      <w:r>
        <w:rPr>
          <w:rFonts w:hint="eastAsia" w:ascii="宋体" w:hAnsi="宋体" w:eastAsia="宋体" w:cs="Times New Roman"/>
          <w:color w:val="auto"/>
          <w:sz w:val="30"/>
          <w:szCs w:val="30"/>
          <w:u w:val="single"/>
          <w:lang w:val="en-US" w:eastAsia="zh-CN"/>
        </w:rPr>
        <w:t>河池市金城江城区雨污分流及污水处理提质增效工程一标-民族中学至江北东路片区下穿黔桂铁路线管道工程监控量测</w:t>
      </w:r>
    </w:p>
    <w:p>
      <w:pPr>
        <w:pageBreakBefore w:val="0"/>
        <w:kinsoku/>
        <w:wordWrap/>
        <w:overflowPunct/>
        <w:topLinePunct w:val="0"/>
        <w:autoSpaceDE/>
        <w:autoSpaceDN/>
        <w:bidi w:val="0"/>
        <w:adjustRightInd/>
        <w:spacing w:line="600" w:lineRule="exact"/>
        <w:textAlignment w:val="auto"/>
        <w:rPr>
          <w:rFonts w:hint="default" w:hAnsi="宋体" w:eastAsia="宋体" w:cs="Times New Roman"/>
          <w:color w:val="000000"/>
          <w:sz w:val="32"/>
          <w:szCs w:val="32"/>
          <w:lang w:val="en-US" w:eastAsia="zh-CN"/>
        </w:rPr>
      </w:pPr>
    </w:p>
    <w:p>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lang w:val="en-US" w:eastAsia="zh-CN"/>
        </w:rPr>
      </w:pPr>
      <w:r>
        <w:rPr>
          <w:rFonts w:hint="eastAsia" w:hAnsi="宋体" w:eastAsia="宋体" w:cs="Times New Roman"/>
          <w:color w:val="000000"/>
          <w:sz w:val="32"/>
          <w:szCs w:val="32"/>
        </w:rPr>
        <w:t>项目编号：</w:t>
      </w:r>
      <w:r>
        <w:rPr>
          <w:rFonts w:hint="eastAsia" w:ascii="宋体" w:hAnsi="宋体" w:eastAsia="宋体" w:cs="Times New Roman"/>
          <w:color w:val="auto"/>
          <w:sz w:val="30"/>
          <w:szCs w:val="30"/>
          <w:u w:val="single"/>
          <w:lang w:val="en-US" w:eastAsia="zh-CN"/>
        </w:rPr>
        <w:t>HCCT202400</w:t>
      </w:r>
      <w:r>
        <w:rPr>
          <w:rFonts w:hint="eastAsia" w:ascii="宋体" w:hAnsi="宋体" w:cs="Times New Roman"/>
          <w:color w:val="auto"/>
          <w:sz w:val="30"/>
          <w:szCs w:val="30"/>
          <w:u w:val="single"/>
          <w:lang w:val="en-US" w:eastAsia="zh-CN"/>
        </w:rPr>
        <w:t>21</w:t>
      </w:r>
      <w:r>
        <w:rPr>
          <w:rFonts w:hint="eastAsia" w:ascii="宋体" w:hAnsi="宋体" w:eastAsia="宋体" w:cs="Times New Roman"/>
          <w:color w:val="auto"/>
          <w:sz w:val="30"/>
          <w:szCs w:val="30"/>
          <w:u w:val="single"/>
          <w:lang w:val="en-US" w:eastAsia="zh-CN"/>
        </w:rPr>
        <w:t>号</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hAnsi="宋体" w:eastAsia="宋体"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sz w:val="30"/>
          <w:szCs w:val="30"/>
        </w:rPr>
      </w:pPr>
      <w:r>
        <w:rPr>
          <w:rFonts w:hint="eastAsia" w:hAnsi="宋体" w:eastAsia="宋体" w:cs="Times New Roman"/>
          <w:color w:val="000000"/>
          <w:sz w:val="30"/>
          <w:szCs w:val="30"/>
        </w:rPr>
        <w:t>报价金额（小写）：</w:t>
      </w:r>
      <w:r>
        <w:rPr>
          <w:rFonts w:hint="eastAsia" w:ascii="仿宋_GB2312" w:hAnsi="仿宋" w:eastAsia="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1200" w:firstLineChars="400"/>
        <w:jc w:val="left"/>
        <w:textAlignment w:val="auto"/>
        <w:rPr>
          <w:rFonts w:hint="eastAsia" w:hAnsi="宋体" w:eastAsia="宋体" w:cs="Times New Roman"/>
          <w:color w:val="000000"/>
          <w:sz w:val="32"/>
          <w:szCs w:val="32"/>
        </w:rPr>
      </w:pPr>
      <w:r>
        <w:rPr>
          <w:rFonts w:hint="eastAsia" w:hAnsi="宋体" w:eastAsia="宋体" w:cs="Times New Roman"/>
          <w:color w:val="000000"/>
          <w:sz w:val="30"/>
          <w:szCs w:val="30"/>
        </w:rPr>
        <w:t>（大写）：</w:t>
      </w:r>
      <w:r>
        <w:rPr>
          <w:rFonts w:hint="eastAsia" w:ascii="仿宋_GB2312" w:hAnsi="仿宋" w:eastAsia="仿宋_GB2312"/>
          <w:sz w:val="30"/>
          <w:szCs w:val="30"/>
          <w:u w:val="single"/>
        </w:rPr>
        <w:t xml:space="preserve">                          </w:t>
      </w:r>
      <w:r>
        <w:rPr>
          <w:rFonts w:hint="eastAsia" w:hAnsi="宋体" w:eastAsia="宋体" w:cs="Times New Roman"/>
          <w:color w:val="000000"/>
          <w:sz w:val="30"/>
          <w:szCs w:val="30"/>
        </w:rPr>
        <w:t xml:space="preserve"> </w:t>
      </w:r>
      <w:r>
        <w:rPr>
          <w:rFonts w:hint="eastAsia" w:hAnsi="宋体" w:eastAsia="宋体" w:cs="Times New Roman"/>
          <w:color w:val="000000"/>
          <w:sz w:val="32"/>
          <w:szCs w:val="32"/>
        </w:rPr>
        <w:t xml:space="preserve">                               </w:t>
      </w:r>
    </w:p>
    <w:p>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pPr>
        <w:pageBreakBefore w:val="0"/>
        <w:kinsoku/>
        <w:wordWrap/>
        <w:overflowPunct/>
        <w:topLinePunct w:val="0"/>
        <w:autoSpaceDE/>
        <w:autoSpaceDN/>
        <w:bidi w:val="0"/>
        <w:adjustRightInd/>
        <w:spacing w:line="600" w:lineRule="exact"/>
        <w:ind w:firstLine="6080" w:firstLineChars="1900"/>
        <w:textAlignment w:val="auto"/>
        <w:rPr>
          <w:rFonts w:hint="eastAsia" w:hAnsi="宋体" w:eastAsia="宋体" w:cs="Times New Roman"/>
          <w:color w:val="000000"/>
          <w:sz w:val="32"/>
          <w:szCs w:val="32"/>
        </w:rPr>
      </w:pPr>
      <w:r>
        <w:rPr>
          <w:rFonts w:hint="eastAsia" w:hAnsi="宋体" w:eastAsia="宋体" w:cs="Times New Roman"/>
          <w:color w:val="000000"/>
          <w:sz w:val="32"/>
          <w:szCs w:val="32"/>
          <w:lang w:eastAsia="zh-CN"/>
        </w:rPr>
        <w:t>年</w:t>
      </w:r>
      <w:r>
        <w:rPr>
          <w:rFonts w:hint="eastAsia" w:hAnsi="宋体" w:eastAsia="宋体" w:cs="Times New Roman"/>
          <w:color w:val="000000"/>
          <w:sz w:val="32"/>
          <w:szCs w:val="32"/>
          <w:lang w:val="en-US" w:eastAsia="zh-CN"/>
        </w:rPr>
        <w:t xml:space="preserve">   </w:t>
      </w:r>
      <w:r>
        <w:rPr>
          <w:rFonts w:hint="eastAsia" w:hAnsi="宋体" w:eastAsia="宋体" w:cs="Times New Roman"/>
          <w:color w:val="000000"/>
          <w:sz w:val="32"/>
          <w:szCs w:val="32"/>
          <w:lang w:eastAsia="zh-CN"/>
        </w:rPr>
        <w:t>月</w:t>
      </w:r>
      <w:r>
        <w:rPr>
          <w:rFonts w:hint="eastAsia" w:hAnsi="宋体" w:eastAsia="宋体" w:cs="Times New Roman"/>
          <w:color w:val="000000"/>
          <w:sz w:val="32"/>
          <w:szCs w:val="32"/>
          <w:lang w:val="en-US" w:eastAsia="zh-CN"/>
        </w:rPr>
        <w:t xml:space="preserve">   </w:t>
      </w:r>
      <w:r>
        <w:rPr>
          <w:rFonts w:hint="eastAsia" w:hAnsi="宋体" w:eastAsia="宋体" w:cs="Times New Roman"/>
          <w:color w:val="000000"/>
          <w:sz w:val="32"/>
          <w:szCs w:val="32"/>
          <w:lang w:eastAsia="zh-CN"/>
        </w:rPr>
        <w:t>日</w:t>
      </w:r>
      <w:r>
        <w:rPr>
          <w:rFonts w:hint="eastAsia" w:hAnsi="宋体" w:eastAsia="宋体" w:cs="Times New Roman"/>
          <w:color w:val="000000"/>
          <w:sz w:val="32"/>
          <w:szCs w:val="32"/>
        </w:rPr>
        <w:t xml:space="preserve">                    </w:t>
      </w:r>
    </w:p>
    <w:p>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rPr>
      </w:pPr>
    </w:p>
    <w:p>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rPr>
      </w:pPr>
    </w:p>
    <w:p>
      <w:pPr>
        <w:pageBreakBefore w:val="0"/>
        <w:kinsoku/>
        <w:wordWrap/>
        <w:overflowPunct/>
        <w:topLinePunct w:val="0"/>
        <w:autoSpaceDE/>
        <w:autoSpaceDN/>
        <w:bidi w:val="0"/>
        <w:adjustRightInd/>
        <w:spacing w:line="600" w:lineRule="exact"/>
        <w:textAlignment w:val="auto"/>
        <w:rPr>
          <w:rFonts w:hint="eastAsia" w:ascii="仿宋_GB2312" w:eastAsia="仿宋_GB2312" w:cs="Times New Roman"/>
          <w:b/>
          <w:bCs/>
          <w:highlight w:val="none"/>
          <w:lang w:val="en-US" w:eastAsia="zh-CN"/>
        </w:rPr>
      </w:pPr>
      <w:r>
        <w:rPr>
          <w:rFonts w:hint="eastAsia" w:ascii="仿宋_GB2312" w:eastAsia="仿宋_GB2312" w:cs="Times New Roman"/>
          <w:b/>
          <w:bCs/>
          <w:highlight w:val="none"/>
          <w:lang w:val="en-US" w:eastAsia="zh-CN"/>
        </w:rPr>
        <w:t xml:space="preserve">注：本项目监控量测服务费采购上限控制价为人民币81700.00元，报价时金额大小写要一致，否则无效。 </w:t>
      </w:r>
    </w:p>
    <w:p>
      <w:pPr>
        <w:pStyle w:val="9"/>
        <w:pageBreakBefore w:val="0"/>
        <w:kinsoku/>
        <w:wordWrap/>
        <w:overflowPunct/>
        <w:topLinePunct w:val="0"/>
        <w:autoSpaceDE/>
        <w:autoSpaceDN/>
        <w:bidi w:val="0"/>
        <w:adjustRightInd/>
        <w:spacing w:line="600" w:lineRule="exact"/>
        <w:textAlignment w:val="auto"/>
        <w:rPr>
          <w:rFonts w:hint="eastAsia" w:ascii="仿宋_GB2312" w:eastAsia="仿宋_GB2312"/>
        </w:rPr>
      </w:pPr>
    </w:p>
    <w:p>
      <w:pPr>
        <w:pStyle w:val="9"/>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eastAsia="仿宋_GB2312"/>
          <w:color w:val="auto"/>
          <w:sz w:val="28"/>
          <w:szCs w:val="28"/>
          <w:highlight w:val="none"/>
          <w:lang w:eastAsia="zh-CN"/>
        </w:rPr>
      </w:pPr>
    </w:p>
    <w:p>
      <w:pPr>
        <w:pStyle w:val="9"/>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eastAsia="仿宋_GB2312"/>
          <w:color w:val="auto"/>
          <w:sz w:val="28"/>
          <w:szCs w:val="28"/>
          <w:highlight w:val="none"/>
          <w:lang w:eastAsia="zh-CN"/>
        </w:rPr>
      </w:pPr>
    </w:p>
    <w:p>
      <w:pPr>
        <w:pStyle w:val="9"/>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附件</w:t>
      </w:r>
      <w:r>
        <w:rPr>
          <w:rFonts w:hint="eastAsia" w:ascii="仿宋_GB2312" w:eastAsia="仿宋_GB2312"/>
          <w:color w:val="auto"/>
          <w:sz w:val="28"/>
          <w:szCs w:val="28"/>
          <w:highlight w:val="none"/>
          <w:lang w:val="en-US" w:eastAsia="zh-CN"/>
        </w:rPr>
        <w:t>2</w:t>
      </w:r>
    </w:p>
    <w:p>
      <w:pPr>
        <w:spacing w:line="390" w:lineRule="exact"/>
        <w:ind w:firstLine="241" w:firstLineChars="100"/>
        <w:jc w:val="left"/>
        <w:rPr>
          <w:rFonts w:ascii="宋体" w:hAnsi="宋体" w:cs="宋体"/>
          <w:b/>
          <w:sz w:val="24"/>
          <w:szCs w:val="24"/>
          <w:u w:val="single"/>
        </w:rPr>
      </w:pPr>
      <w:r>
        <w:rPr>
          <w:rFonts w:hint="eastAsia" w:ascii="宋体" w:hAnsi="宋体" w:cs="宋体"/>
          <w:b/>
          <w:sz w:val="24"/>
          <w:szCs w:val="24"/>
        </w:rPr>
        <w:t>编号：</w:t>
      </w:r>
      <w:r>
        <w:rPr>
          <w:rFonts w:hint="eastAsia" w:ascii="宋体" w:hAnsi="宋体"/>
          <w:sz w:val="28"/>
          <w:u w:val="single"/>
        </w:rPr>
        <w:t xml:space="preserve">       </w:t>
      </w:r>
    </w:p>
    <w:p>
      <w:pPr>
        <w:spacing w:line="390" w:lineRule="exact"/>
        <w:jc w:val="center"/>
        <w:rPr>
          <w:rFonts w:ascii="宋体" w:hAnsi="宋体" w:cs="宋体"/>
          <w:bCs/>
          <w:sz w:val="24"/>
          <w:szCs w:val="24"/>
          <w:u w:val="single"/>
        </w:rPr>
      </w:pPr>
    </w:p>
    <w:p>
      <w:pPr>
        <w:spacing w:line="390" w:lineRule="exact"/>
        <w:jc w:val="center"/>
        <w:rPr>
          <w:rFonts w:ascii="宋体" w:hAnsi="宋体" w:cs="宋体"/>
          <w:bCs/>
          <w:sz w:val="24"/>
          <w:szCs w:val="24"/>
          <w:u w:val="single"/>
        </w:rPr>
      </w:pPr>
    </w:p>
    <w:p>
      <w:pPr>
        <w:spacing w:line="390" w:lineRule="exact"/>
        <w:jc w:val="center"/>
        <w:rPr>
          <w:rFonts w:ascii="宋体" w:hAnsi="宋体" w:cs="宋体"/>
          <w:bCs/>
          <w:sz w:val="24"/>
          <w:szCs w:val="24"/>
          <w:u w:val="single"/>
        </w:rPr>
      </w:pPr>
    </w:p>
    <w:p>
      <w:pPr>
        <w:spacing w:line="390" w:lineRule="exact"/>
        <w:jc w:val="center"/>
        <w:rPr>
          <w:rFonts w:ascii="宋体" w:hAnsi="宋体" w:cs="宋体"/>
          <w:bCs/>
          <w:sz w:val="24"/>
          <w:szCs w:val="24"/>
          <w:u w:val="single"/>
        </w:rPr>
      </w:pPr>
    </w:p>
    <w:p>
      <w:pPr>
        <w:spacing w:line="390" w:lineRule="exact"/>
        <w:jc w:val="center"/>
        <w:rPr>
          <w:rFonts w:ascii="宋体" w:hAnsi="宋体" w:cs="宋体"/>
          <w:bCs/>
          <w:sz w:val="24"/>
          <w:szCs w:val="24"/>
          <w:u w:val="single"/>
        </w:rPr>
      </w:pPr>
    </w:p>
    <w:p>
      <w:pPr>
        <w:spacing w:line="390" w:lineRule="exact"/>
        <w:jc w:val="center"/>
        <w:rPr>
          <w:rFonts w:ascii="宋体" w:hAnsi="宋体" w:cs="宋体"/>
          <w:bCs/>
          <w:sz w:val="24"/>
          <w:szCs w:val="24"/>
          <w:u w:val="single"/>
        </w:rPr>
      </w:pPr>
    </w:p>
    <w:p>
      <w:pPr>
        <w:spacing w:line="600" w:lineRule="exact"/>
        <w:jc w:val="center"/>
        <w:rPr>
          <w:rFonts w:ascii="宋体" w:hAnsi="宋体" w:cs="宋体"/>
          <w:b/>
          <w:sz w:val="24"/>
          <w:szCs w:val="24"/>
        </w:rPr>
      </w:pPr>
      <w:r>
        <w:rPr>
          <w:rFonts w:hint="eastAsia" w:ascii="宋体" w:hAnsi="宋体"/>
          <w:b/>
          <w:sz w:val="36"/>
          <w:szCs w:val="36"/>
        </w:rPr>
        <w:t>河池市金城江城区雨污分流及污水处理提质增效工程一标-民族中学至江北东路片区下穿黔桂铁路线</w:t>
      </w:r>
      <w:r>
        <w:rPr>
          <w:rFonts w:hint="eastAsia" w:ascii="宋体" w:hAnsi="宋体"/>
          <w:b/>
          <w:sz w:val="36"/>
          <w:szCs w:val="36"/>
          <w:lang w:val="en-US" w:eastAsia="zh-CN"/>
        </w:rPr>
        <w:t>污水</w:t>
      </w:r>
      <w:r>
        <w:rPr>
          <w:rFonts w:hint="eastAsia" w:ascii="宋体" w:hAnsi="宋体"/>
          <w:b/>
          <w:sz w:val="36"/>
          <w:szCs w:val="36"/>
        </w:rPr>
        <w:t>管道工程工程监控量测合同</w:t>
      </w:r>
    </w:p>
    <w:p>
      <w:pPr>
        <w:spacing w:line="390" w:lineRule="exact"/>
        <w:ind w:firstLine="1915" w:firstLineChars="795"/>
        <w:rPr>
          <w:rFonts w:ascii="宋体" w:hAnsi="宋体" w:cs="宋体"/>
          <w:b/>
          <w:sz w:val="24"/>
          <w:szCs w:val="24"/>
        </w:rPr>
      </w:pPr>
    </w:p>
    <w:p>
      <w:pPr>
        <w:spacing w:line="390" w:lineRule="exact"/>
        <w:ind w:firstLine="1915" w:firstLineChars="795"/>
        <w:rPr>
          <w:rFonts w:ascii="宋体" w:hAnsi="宋体" w:cs="宋体"/>
          <w:b/>
          <w:sz w:val="24"/>
          <w:szCs w:val="24"/>
        </w:rPr>
      </w:pPr>
    </w:p>
    <w:p>
      <w:pPr>
        <w:spacing w:line="390" w:lineRule="exact"/>
        <w:ind w:firstLine="1915" w:firstLineChars="795"/>
        <w:rPr>
          <w:rFonts w:ascii="宋体" w:hAnsi="宋体" w:cs="宋体"/>
          <w:b/>
          <w:sz w:val="24"/>
          <w:szCs w:val="24"/>
        </w:rPr>
      </w:pPr>
    </w:p>
    <w:p>
      <w:pPr>
        <w:spacing w:line="390" w:lineRule="exact"/>
        <w:ind w:firstLine="1915" w:firstLineChars="795"/>
        <w:rPr>
          <w:rFonts w:ascii="宋体" w:hAnsi="宋体" w:cs="宋体"/>
          <w:b/>
          <w:sz w:val="24"/>
          <w:szCs w:val="24"/>
        </w:rPr>
      </w:pPr>
    </w:p>
    <w:p>
      <w:pPr>
        <w:spacing w:line="390" w:lineRule="exact"/>
        <w:ind w:firstLine="1915" w:firstLineChars="795"/>
        <w:rPr>
          <w:rFonts w:ascii="宋体" w:hAnsi="宋体" w:cs="宋体"/>
          <w:b/>
          <w:sz w:val="24"/>
          <w:szCs w:val="24"/>
        </w:rPr>
      </w:pPr>
    </w:p>
    <w:p>
      <w:pPr>
        <w:spacing w:line="390" w:lineRule="exact"/>
        <w:ind w:firstLine="1915" w:firstLineChars="795"/>
        <w:rPr>
          <w:rFonts w:ascii="宋体" w:hAnsi="宋体" w:cs="宋体"/>
          <w:b/>
          <w:sz w:val="24"/>
          <w:szCs w:val="24"/>
        </w:rPr>
      </w:pPr>
    </w:p>
    <w:p>
      <w:pPr>
        <w:spacing w:line="390" w:lineRule="exact"/>
        <w:ind w:firstLine="1915" w:firstLineChars="795"/>
        <w:rPr>
          <w:rFonts w:ascii="宋体" w:hAnsi="宋体" w:cs="宋体"/>
          <w:b/>
          <w:sz w:val="24"/>
          <w:szCs w:val="24"/>
        </w:rPr>
      </w:pPr>
    </w:p>
    <w:p>
      <w:pPr>
        <w:spacing w:line="390" w:lineRule="exact"/>
        <w:ind w:firstLine="1915" w:firstLineChars="795"/>
        <w:rPr>
          <w:rFonts w:ascii="宋体" w:hAnsi="宋体" w:cs="宋体"/>
          <w:b/>
          <w:sz w:val="24"/>
          <w:szCs w:val="24"/>
        </w:rPr>
      </w:pPr>
    </w:p>
    <w:p>
      <w:pPr>
        <w:spacing w:line="390" w:lineRule="exact"/>
        <w:ind w:firstLine="1915" w:firstLineChars="795"/>
        <w:rPr>
          <w:rFonts w:ascii="宋体" w:hAnsi="宋体" w:cs="宋体"/>
          <w:b/>
          <w:sz w:val="24"/>
          <w:szCs w:val="24"/>
        </w:rPr>
      </w:pPr>
    </w:p>
    <w:p>
      <w:pPr>
        <w:spacing w:line="390" w:lineRule="exact"/>
        <w:rPr>
          <w:rFonts w:ascii="宋体" w:hAnsi="宋体" w:cs="宋体"/>
          <w:b/>
          <w:sz w:val="24"/>
          <w:szCs w:val="24"/>
        </w:rPr>
      </w:pPr>
    </w:p>
    <w:p>
      <w:pPr>
        <w:spacing w:line="390" w:lineRule="exact"/>
        <w:ind w:firstLine="1915" w:firstLineChars="795"/>
        <w:rPr>
          <w:rFonts w:ascii="宋体" w:hAnsi="宋体" w:cs="宋体"/>
          <w:b/>
          <w:sz w:val="24"/>
          <w:szCs w:val="24"/>
        </w:rPr>
      </w:pPr>
    </w:p>
    <w:p>
      <w:pPr>
        <w:spacing w:line="360" w:lineRule="auto"/>
        <w:ind w:firstLine="280" w:firstLineChars="100"/>
        <w:rPr>
          <w:rFonts w:hint="eastAsia" w:ascii="宋体" w:hAnsi="宋体" w:eastAsia="宋体"/>
          <w:b/>
          <w:bCs/>
          <w:sz w:val="28"/>
          <w:szCs w:val="28"/>
          <w:u w:val="single"/>
          <w:lang w:val="en-US" w:eastAsia="zh-CN"/>
        </w:rPr>
      </w:pPr>
      <w:r>
        <w:rPr>
          <w:rFonts w:hint="eastAsia" w:ascii="宋体" w:hAnsi="宋体" w:cs="宋体"/>
          <w:sz w:val="28"/>
          <w:szCs w:val="24"/>
        </w:rPr>
        <w:t>甲方：</w:t>
      </w:r>
      <w:r>
        <w:rPr>
          <w:rFonts w:hint="eastAsia" w:ascii="宋体" w:hAnsi="宋体" w:cs="宋体"/>
          <w:b/>
          <w:bCs/>
          <w:sz w:val="28"/>
          <w:szCs w:val="24"/>
          <w:u w:val="single"/>
        </w:rPr>
        <w:t xml:space="preserve">                                     </w:t>
      </w:r>
      <w:r>
        <w:rPr>
          <w:rFonts w:hint="eastAsia" w:ascii="宋体" w:hAnsi="宋体" w:cs="宋体"/>
          <w:b/>
          <w:bCs/>
          <w:sz w:val="28"/>
          <w:szCs w:val="24"/>
          <w:u w:val="single"/>
          <w:lang w:val="en-US" w:eastAsia="zh-CN"/>
        </w:rPr>
        <w:t xml:space="preserve"> </w:t>
      </w:r>
    </w:p>
    <w:p>
      <w:pPr>
        <w:spacing w:line="360" w:lineRule="auto"/>
        <w:ind w:firstLine="280" w:firstLineChars="100"/>
        <w:jc w:val="left"/>
        <w:rPr>
          <w:rFonts w:ascii="宋体" w:hAnsi="宋体"/>
          <w:b/>
          <w:sz w:val="28"/>
          <w:szCs w:val="28"/>
          <w:u w:val="single"/>
        </w:rPr>
      </w:pPr>
      <w:r>
        <w:rPr>
          <w:rFonts w:hint="eastAsia" w:ascii="宋体" w:hAnsi="宋体" w:cs="宋体"/>
          <w:sz w:val="28"/>
          <w:szCs w:val="28"/>
        </w:rPr>
        <w:t>乙方：</w:t>
      </w:r>
      <w:r>
        <w:rPr>
          <w:rFonts w:hint="eastAsia" w:ascii="宋体" w:hAnsi="宋体"/>
          <w:b/>
          <w:sz w:val="28"/>
          <w:szCs w:val="28"/>
          <w:u w:val="single"/>
        </w:rPr>
        <w:t xml:space="preserve">                                      </w:t>
      </w:r>
    </w:p>
    <w:p>
      <w:pPr>
        <w:spacing w:line="360" w:lineRule="auto"/>
        <w:ind w:firstLine="280" w:firstLineChars="100"/>
        <w:jc w:val="left"/>
        <w:rPr>
          <w:rFonts w:ascii="宋体" w:hAnsi="宋体" w:cs="宋体"/>
          <w:sz w:val="28"/>
          <w:szCs w:val="28"/>
        </w:rPr>
      </w:pPr>
      <w:r>
        <w:rPr>
          <w:rFonts w:hint="eastAsia" w:ascii="宋体" w:hAnsi="宋体" w:cs="宋体"/>
          <w:sz w:val="28"/>
          <w:szCs w:val="28"/>
        </w:rPr>
        <w:t>签订地点：</w:t>
      </w:r>
      <w:r>
        <w:rPr>
          <w:rFonts w:hint="eastAsia" w:ascii="宋体" w:hAnsi="宋体" w:cs="宋体"/>
          <w:b/>
          <w:sz w:val="28"/>
          <w:szCs w:val="28"/>
          <w:u w:val="single"/>
        </w:rPr>
        <w:t xml:space="preserve">                                  </w:t>
      </w:r>
    </w:p>
    <w:p>
      <w:pPr>
        <w:spacing w:line="360" w:lineRule="auto"/>
        <w:ind w:firstLine="1960" w:firstLineChars="700"/>
        <w:jc w:val="left"/>
        <w:rPr>
          <w:rFonts w:ascii="宋体" w:hAnsi="宋体" w:cs="宋体"/>
          <w:sz w:val="28"/>
          <w:szCs w:val="28"/>
        </w:rPr>
      </w:pPr>
      <w:r>
        <w:rPr>
          <w:rFonts w:hint="eastAsia" w:ascii="宋体" w:hAnsi="宋体" w:cs="宋体"/>
          <w:sz w:val="28"/>
          <w:szCs w:val="28"/>
        </w:rPr>
        <w:t xml:space="preserve">签订日期：    年  </w:t>
      </w:r>
      <w:r>
        <w:rPr>
          <w:rFonts w:hint="eastAsia" w:ascii="宋体" w:hAnsi="宋体" w:cs="宋体"/>
          <w:sz w:val="28"/>
          <w:szCs w:val="28"/>
          <w:lang w:val="en-US" w:eastAsia="zh-CN"/>
        </w:rPr>
        <w:t xml:space="preserve"> </w:t>
      </w:r>
      <w:r>
        <w:rPr>
          <w:rFonts w:hint="eastAsia" w:ascii="宋体" w:hAnsi="宋体" w:cs="宋体"/>
          <w:sz w:val="28"/>
          <w:szCs w:val="28"/>
        </w:rPr>
        <w:t xml:space="preserve"> 月  </w:t>
      </w:r>
      <w:r>
        <w:rPr>
          <w:rFonts w:hint="eastAsia" w:ascii="宋体" w:hAnsi="宋体" w:cs="宋体"/>
          <w:sz w:val="28"/>
          <w:szCs w:val="28"/>
          <w:lang w:val="en-US" w:eastAsia="zh-CN"/>
        </w:rPr>
        <w:t xml:space="preserve">  </w:t>
      </w:r>
      <w:r>
        <w:rPr>
          <w:rFonts w:hint="eastAsia" w:ascii="宋体" w:hAnsi="宋体" w:cs="宋体"/>
          <w:sz w:val="28"/>
          <w:szCs w:val="28"/>
        </w:rPr>
        <w:t>日</w:t>
      </w:r>
    </w:p>
    <w:p>
      <w:pPr>
        <w:spacing w:line="360" w:lineRule="auto"/>
        <w:ind w:firstLine="1960" w:firstLineChars="700"/>
        <w:jc w:val="left"/>
        <w:rPr>
          <w:rFonts w:ascii="宋体" w:hAnsi="宋体" w:cs="宋体"/>
          <w:sz w:val="28"/>
          <w:szCs w:val="28"/>
        </w:rPr>
      </w:pPr>
    </w:p>
    <w:p>
      <w:pPr>
        <w:spacing w:line="360" w:lineRule="auto"/>
        <w:jc w:val="left"/>
        <w:rPr>
          <w:rFonts w:ascii="宋体" w:hAnsi="宋体" w:cs="宋体"/>
          <w:b/>
          <w:bCs/>
          <w:sz w:val="40"/>
          <w:szCs w:val="24"/>
        </w:rPr>
        <w:sectPr>
          <w:headerReference r:id="rId3" w:type="default"/>
          <w:footerReference r:id="rId4" w:type="default"/>
          <w:pgSz w:w="11906" w:h="16838"/>
          <w:pgMar w:top="2098" w:right="1474" w:bottom="1440" w:left="1587" w:header="851" w:footer="992" w:gutter="0"/>
          <w:pgNumType w:fmt="numberInDash"/>
          <w:cols w:space="425" w:num="1"/>
          <w:docGrid w:type="lines" w:linePitch="312" w:charSpace="0"/>
        </w:sectPr>
      </w:pPr>
    </w:p>
    <w:p>
      <w:pPr>
        <w:spacing w:line="360" w:lineRule="auto"/>
        <w:jc w:val="center"/>
        <w:rPr>
          <w:rFonts w:ascii="宋体" w:hAnsi="宋体"/>
          <w:b/>
          <w:sz w:val="36"/>
          <w:szCs w:val="36"/>
        </w:rPr>
      </w:pPr>
      <w:r>
        <w:rPr>
          <w:rFonts w:hint="eastAsia" w:ascii="宋体" w:hAnsi="宋体"/>
          <w:b/>
          <w:sz w:val="36"/>
          <w:szCs w:val="36"/>
        </w:rPr>
        <w:t>河池市金城江城区雨污分流及污水处理提质增效工程一标-民族中学至江北东路片区下穿黔桂铁路线</w:t>
      </w:r>
      <w:r>
        <w:rPr>
          <w:rFonts w:hint="eastAsia" w:ascii="宋体" w:hAnsi="宋体"/>
          <w:b/>
          <w:sz w:val="36"/>
          <w:szCs w:val="36"/>
          <w:lang w:val="en-US" w:eastAsia="zh-CN"/>
        </w:rPr>
        <w:t>污水</w:t>
      </w:r>
      <w:r>
        <w:rPr>
          <w:rFonts w:hint="eastAsia" w:ascii="宋体" w:hAnsi="宋体"/>
          <w:b/>
          <w:sz w:val="36"/>
          <w:szCs w:val="36"/>
        </w:rPr>
        <w:t>管道工程工程监控量测合同涉铁工程监控量测合同</w:t>
      </w:r>
    </w:p>
    <w:p>
      <w:pPr>
        <w:spacing w:line="360" w:lineRule="auto"/>
        <w:ind w:firstLine="2811" w:firstLineChars="700"/>
        <w:jc w:val="left"/>
        <w:rPr>
          <w:rFonts w:ascii="宋体" w:hAnsi="宋体" w:cs="宋体"/>
          <w:b/>
          <w:bCs/>
          <w:sz w:val="40"/>
          <w:szCs w:val="24"/>
        </w:rPr>
      </w:pPr>
    </w:p>
    <w:p>
      <w:pPr>
        <w:spacing w:line="360" w:lineRule="auto"/>
        <w:rPr>
          <w:rFonts w:hint="eastAsia" w:ascii="宋体" w:hAnsi="宋体" w:eastAsia="宋体" w:cs="宋体"/>
          <w:b/>
          <w:sz w:val="28"/>
          <w:szCs w:val="28"/>
          <w:u w:val="single"/>
        </w:rPr>
      </w:pPr>
      <w:r>
        <w:rPr>
          <w:rFonts w:hint="eastAsia" w:ascii="宋体" w:hAnsi="宋体" w:eastAsia="宋体" w:cs="宋体"/>
          <w:b/>
          <w:sz w:val="28"/>
          <w:szCs w:val="28"/>
        </w:rPr>
        <w:t>甲方：</w:t>
      </w:r>
      <w:r>
        <w:rPr>
          <w:rFonts w:hint="eastAsia" w:ascii="宋体" w:hAnsi="宋体" w:eastAsia="宋体" w:cs="宋体"/>
          <w:b/>
          <w:sz w:val="28"/>
          <w:szCs w:val="28"/>
          <w:u w:val="single"/>
        </w:rPr>
        <w:t xml:space="preserve">                                     </w:t>
      </w:r>
    </w:p>
    <w:p>
      <w:pPr>
        <w:spacing w:line="360" w:lineRule="auto"/>
        <w:rPr>
          <w:rFonts w:hint="eastAsia" w:ascii="宋体" w:hAnsi="宋体" w:eastAsia="宋体" w:cs="宋体"/>
          <w:b/>
          <w:sz w:val="28"/>
          <w:szCs w:val="28"/>
          <w:u w:val="single" w:color="000000"/>
        </w:rPr>
      </w:pPr>
      <w:r>
        <w:rPr>
          <w:rFonts w:hint="eastAsia" w:ascii="宋体" w:hAnsi="宋体" w:eastAsia="宋体" w:cs="宋体"/>
          <w:b/>
          <w:sz w:val="28"/>
          <w:szCs w:val="28"/>
        </w:rPr>
        <w:t>乙方：</w:t>
      </w:r>
      <w:r>
        <w:rPr>
          <w:rFonts w:hint="eastAsia" w:ascii="宋体" w:hAnsi="宋体" w:eastAsia="宋体" w:cs="宋体"/>
          <w:b/>
          <w:sz w:val="28"/>
          <w:szCs w:val="28"/>
          <w:u w:val="single" w:color="000000"/>
        </w:rPr>
        <w:t xml:space="preserve">                                      </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根据《中华人民共和国民法典》及相关法律法规，遵循平等、自愿、公平和诚实信用的原则，合同双方就河池市金城江城区雨污分流及污水处理提质增效工程一标-民族中学至江北东路片区下穿黔桂铁路线</w:t>
      </w:r>
      <w:r>
        <w:rPr>
          <w:rFonts w:hint="eastAsia" w:ascii="宋体" w:hAnsi="宋体" w:eastAsia="宋体" w:cs="宋体"/>
          <w:sz w:val="28"/>
          <w:szCs w:val="28"/>
          <w:lang w:val="en-US" w:eastAsia="zh-CN"/>
        </w:rPr>
        <w:t>污水</w:t>
      </w:r>
      <w:r>
        <w:rPr>
          <w:rFonts w:hint="eastAsia" w:ascii="宋体" w:hAnsi="宋体" w:eastAsia="宋体" w:cs="宋体"/>
          <w:sz w:val="28"/>
          <w:szCs w:val="28"/>
        </w:rPr>
        <w:t>管道工程</w:t>
      </w:r>
      <w:r>
        <w:rPr>
          <w:rFonts w:hint="eastAsia" w:ascii="宋体" w:hAnsi="宋体" w:eastAsia="宋体" w:cs="宋体"/>
          <w:sz w:val="28"/>
          <w:szCs w:val="28"/>
          <w:u w:val="single"/>
        </w:rPr>
        <w:t>监控量测</w:t>
      </w:r>
      <w:r>
        <w:rPr>
          <w:rFonts w:hint="eastAsia" w:ascii="宋体" w:hAnsi="宋体" w:eastAsia="宋体" w:cs="宋体"/>
          <w:sz w:val="28"/>
          <w:szCs w:val="28"/>
        </w:rPr>
        <w:t>事宜，经协商达成一致签订本合同。</w:t>
      </w:r>
    </w:p>
    <w:p>
      <w:pPr>
        <w:pStyle w:val="27"/>
        <w:spacing w:line="360" w:lineRule="auto"/>
        <w:ind w:firstLine="560" w:firstLineChars="200"/>
        <w:rPr>
          <w:rFonts w:hint="eastAsia" w:ascii="宋体" w:hAnsi="宋体" w:eastAsia="宋体" w:cs="宋体"/>
          <w:b w:val="0"/>
          <w:bCs w:val="0"/>
          <w:color w:val="auto"/>
          <w:kern w:val="2"/>
          <w:sz w:val="28"/>
          <w:szCs w:val="28"/>
        </w:rPr>
      </w:pPr>
      <w:bookmarkStart w:id="0" w:name="_Toc66460743"/>
      <w:bookmarkStart w:id="1" w:name="_Toc2737"/>
      <w:r>
        <w:rPr>
          <w:rFonts w:hint="eastAsia" w:ascii="宋体" w:hAnsi="宋体" w:eastAsia="宋体" w:cs="宋体"/>
          <w:b w:val="0"/>
          <w:bCs w:val="0"/>
          <w:color w:val="auto"/>
          <w:kern w:val="2"/>
          <w:sz w:val="28"/>
          <w:szCs w:val="28"/>
        </w:rPr>
        <w:t>第一条  协作内容、方式和要求</w:t>
      </w:r>
      <w:bookmarkEnd w:id="0"/>
      <w:bookmarkEnd w:id="1"/>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甲方委托乙方进行的技术协作内容如下：</w:t>
      </w:r>
    </w:p>
    <w:p>
      <w:pPr>
        <w:snapToGrid w:val="0"/>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（一）</w:t>
      </w:r>
      <w:r>
        <w:rPr>
          <w:rFonts w:hint="eastAsia" w:ascii="宋体" w:hAnsi="宋体" w:eastAsia="宋体" w:cs="宋体"/>
          <w:sz w:val="28"/>
          <w:szCs w:val="28"/>
          <w:u w:val="none"/>
        </w:rPr>
        <w:t>监控量测</w:t>
      </w:r>
      <w:r>
        <w:rPr>
          <w:rFonts w:hint="eastAsia" w:ascii="宋体" w:hAnsi="宋体" w:eastAsia="宋体" w:cs="宋体"/>
          <w:sz w:val="28"/>
          <w:szCs w:val="28"/>
        </w:rPr>
        <w:t>的目标：</w:t>
      </w:r>
      <w:r>
        <w:rPr>
          <w:rFonts w:hint="eastAsia" w:ascii="宋体" w:hAnsi="宋体" w:eastAsia="宋体" w:cs="宋体"/>
          <w:sz w:val="28"/>
          <w:szCs w:val="28"/>
          <w:u w:val="single"/>
        </w:rPr>
        <w:t>按国家、省、市及行业现行规范、规程、技术标准和委托单位的监测要求，完成合同要求的既有铁路下穿框架监测外业数据采集，并对所采集的既有铁路下穿框架监测数据承担责任。严格按现行相关规定执行，对委托的既有铁路下穿框架监测项目进行客观公正的既有铁路监测数据采集，做到所采集既有铁路下穿框架桥台监测数据完整、准确、真实、清楚。如既有铁路下穿框架桥台监测工作的有关规范、规程、技术标准发生变更，以变更后的文件为准</w:t>
      </w:r>
      <w:r>
        <w:rPr>
          <w:rFonts w:hint="eastAsia" w:ascii="宋体" w:hAnsi="宋体" w:eastAsia="宋体" w:cs="宋体"/>
          <w:sz w:val="28"/>
          <w:szCs w:val="28"/>
          <w:u w:val="none"/>
        </w:rPr>
        <w:t>。</w:t>
      </w:r>
    </w:p>
    <w:p>
      <w:pPr>
        <w:tabs>
          <w:tab w:val="left" w:pos="0"/>
        </w:tabs>
        <w:snapToGrid w:val="0"/>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（二）监控量测范围：</w:t>
      </w:r>
      <w:r>
        <w:rPr>
          <w:rFonts w:hint="eastAsia" w:ascii="宋体" w:hAnsi="宋体" w:eastAsia="宋体" w:cs="宋体"/>
          <w:sz w:val="28"/>
          <w:szCs w:val="28"/>
          <w:u w:val="single"/>
        </w:rPr>
        <w:t>具体要求为既有铁路下穿框架外业监测数据采集</w:t>
      </w:r>
      <w:r>
        <w:rPr>
          <w:rFonts w:hint="eastAsia" w:ascii="宋体" w:hAnsi="宋体" w:eastAsia="宋体" w:cs="宋体"/>
          <w:sz w:val="28"/>
          <w:szCs w:val="28"/>
          <w:u w:val="none"/>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主要监测内容包括：</w:t>
      </w:r>
      <w:r>
        <w:rPr>
          <w:rFonts w:hint="eastAsia" w:ascii="宋体" w:hAnsi="宋体" w:eastAsia="宋体" w:cs="宋体"/>
          <w:sz w:val="28"/>
          <w:szCs w:val="28"/>
          <w:u w:val="single"/>
        </w:rPr>
        <w:t>既有铁路下穿框架竖向、水平位移监测</w:t>
      </w:r>
      <w:r>
        <w:rPr>
          <w:rFonts w:hint="eastAsia" w:ascii="宋体" w:hAnsi="宋体" w:eastAsia="宋体" w:cs="宋体"/>
          <w:sz w:val="28"/>
          <w:szCs w:val="28"/>
        </w:rPr>
        <w:t>。</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乙方提供监控量测的方式和要求为：</w:t>
      </w:r>
    </w:p>
    <w:p>
      <w:pPr>
        <w:tabs>
          <w:tab w:val="left" w:pos="0"/>
        </w:tabs>
        <w:snapToGrid w:val="0"/>
        <w:spacing w:line="360" w:lineRule="auto"/>
        <w:ind w:firstLine="560" w:firstLineChars="200"/>
        <w:rPr>
          <w:rFonts w:hint="eastAsia" w:ascii="宋体" w:hAnsi="宋体" w:eastAsia="宋体" w:cs="宋体"/>
          <w:sz w:val="28"/>
          <w:szCs w:val="28"/>
        </w:rPr>
        <w:sectPr>
          <w:headerReference r:id="rId5" w:type="default"/>
          <w:footerReference r:id="rId6" w:type="default"/>
          <w:pgSz w:w="11907" w:h="16840"/>
          <w:pgMar w:top="2098" w:right="1474" w:bottom="1440" w:left="1587" w:header="850" w:footer="964" w:gutter="0"/>
          <w:pgNumType w:fmt="numberInDash"/>
          <w:cols w:space="720" w:num="1"/>
          <w:docGrid w:linePitch="537" w:charSpace="-5544"/>
        </w:sectPr>
      </w:pP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 既有铁路、基坑监测人员须根据工程进展需要及时开展既有铁路框架、既有铁路监测外业数据采集。</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 监控量测现场数据采集工作必须接受甲方的监督管理，按照施工单位报检计划和甲方指令进行现场数据采集，及时提供监控量测数据报告。</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3.监测报告的原始记录按甲方或铁路部门规定格式执行。</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监测数据一经提交，不得随意更改。</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.当甲方在监测过程中无法准确判释监测结果时，乙方应主动采用监测手段对监测结果进行验证，确保监测结果准确，并按铁路部门的要</w:t>
      </w:r>
      <w:r>
        <w:rPr>
          <w:rFonts w:hint="eastAsia" w:ascii="宋体" w:hAnsi="宋体" w:eastAsia="宋体" w:cs="宋体"/>
          <w:color w:val="auto"/>
          <w:sz w:val="28"/>
          <w:szCs w:val="28"/>
        </w:rPr>
        <w:t>求</w:t>
      </w:r>
      <w:r>
        <w:rPr>
          <w:rFonts w:hint="eastAsia" w:ascii="宋体" w:hAnsi="宋体" w:eastAsia="宋体" w:cs="宋体"/>
          <w:color w:val="auto"/>
          <w:sz w:val="28"/>
          <w:szCs w:val="28"/>
          <w:lang w:val="en-US" w:eastAsia="zh-CN"/>
        </w:rPr>
        <w:t>报</w:t>
      </w:r>
      <w:r>
        <w:rPr>
          <w:rFonts w:hint="eastAsia" w:ascii="宋体" w:hAnsi="宋体" w:eastAsia="宋体" w:cs="宋体"/>
          <w:color w:val="auto"/>
          <w:sz w:val="28"/>
          <w:szCs w:val="28"/>
        </w:rPr>
        <w:t>送</w:t>
      </w:r>
      <w:r>
        <w:rPr>
          <w:rFonts w:hint="eastAsia" w:ascii="宋体" w:hAnsi="宋体" w:eastAsia="宋体" w:cs="宋体"/>
          <w:sz w:val="28"/>
          <w:szCs w:val="28"/>
        </w:rPr>
        <w:t>监测结果。</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.对监测数据如有争议且不能达成一致时，则由甲方委托第三方监测机构进行复测，费用由责任方承担。</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.监测外业数据采集过程中应遵守施工现场安全和文明施工相关管理规定。     </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.乙方在</w:t>
      </w:r>
      <w:r>
        <w:rPr>
          <w:rFonts w:hint="eastAsia" w:ascii="宋体" w:hAnsi="宋体" w:eastAsia="宋体" w:cs="宋体"/>
          <w:sz w:val="28"/>
          <w:szCs w:val="28"/>
          <w:lang w:val="en-US" w:eastAsia="zh-CN"/>
        </w:rPr>
        <w:t>监测</w:t>
      </w:r>
      <w:r>
        <w:rPr>
          <w:rFonts w:hint="eastAsia" w:ascii="宋体" w:hAnsi="宋体" w:eastAsia="宋体" w:cs="宋体"/>
          <w:sz w:val="28"/>
          <w:szCs w:val="28"/>
        </w:rPr>
        <w:t>过程中，对外业工作人员安全全权负责。</w:t>
      </w:r>
    </w:p>
    <w:p>
      <w:pPr>
        <w:pStyle w:val="27"/>
        <w:spacing w:line="360" w:lineRule="auto"/>
        <w:ind w:firstLine="560" w:firstLineChars="200"/>
        <w:rPr>
          <w:rFonts w:hint="eastAsia" w:ascii="宋体" w:hAnsi="宋体" w:eastAsia="宋体" w:cs="宋体"/>
          <w:b w:val="0"/>
          <w:bCs w:val="0"/>
          <w:color w:val="auto"/>
          <w:kern w:val="2"/>
          <w:sz w:val="28"/>
          <w:szCs w:val="28"/>
        </w:rPr>
      </w:pPr>
      <w:bookmarkStart w:id="2" w:name="_Toc66460744"/>
      <w:bookmarkStart w:id="3" w:name="_Toc31051"/>
      <w:r>
        <w:rPr>
          <w:rFonts w:hint="eastAsia" w:ascii="宋体" w:hAnsi="宋体" w:eastAsia="宋体" w:cs="宋体"/>
          <w:b w:val="0"/>
          <w:bCs w:val="0"/>
          <w:color w:val="auto"/>
          <w:kern w:val="2"/>
          <w:sz w:val="28"/>
          <w:szCs w:val="28"/>
        </w:rPr>
        <w:t>第二条  履行地点、期限、进度</w:t>
      </w:r>
      <w:bookmarkEnd w:id="2"/>
      <w:bookmarkEnd w:id="3"/>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（一）技术协作地点为：河池市金城江城区雨污分流及污水处理提质增效工程一标-民族中学至江北东路片区下穿黔桂铁路线管道工程施工范围。</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在本合同履行期间，如履行地点变更，甲方应通知乙方。</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（二）本项目合同期限：从合同签订之日起至全部工作完成为止</w:t>
      </w:r>
      <w:r>
        <w:rPr>
          <w:rFonts w:hint="eastAsia" w:ascii="宋体" w:hAnsi="宋体" w:eastAsia="宋体" w:cs="宋体"/>
          <w:sz w:val="28"/>
          <w:szCs w:val="28"/>
          <w:lang w:eastAsia="zh-CN"/>
        </w:rPr>
        <w:t>，</w:t>
      </w:r>
      <w:r>
        <w:rPr>
          <w:rFonts w:hint="eastAsia" w:ascii="宋体" w:hAnsi="宋体" w:eastAsia="宋体" w:cs="宋体"/>
          <w:sz w:val="28"/>
          <w:szCs w:val="28"/>
        </w:rPr>
        <w:t>乙方应在合同签订后</w:t>
      </w:r>
      <w:r>
        <w:rPr>
          <w:rFonts w:hint="eastAsia" w:ascii="宋体" w:hAnsi="宋体" w:eastAsia="宋体" w:cs="宋体"/>
          <w:sz w:val="28"/>
          <w:szCs w:val="28"/>
          <w:u w:val="single"/>
        </w:rPr>
        <w:t xml:space="preserve"> 7 </w:t>
      </w:r>
      <w:r>
        <w:rPr>
          <w:rFonts w:hint="eastAsia" w:ascii="宋体" w:hAnsi="宋体" w:eastAsia="宋体" w:cs="宋体"/>
          <w:sz w:val="28"/>
          <w:szCs w:val="28"/>
        </w:rPr>
        <w:t>日开始提供相应服务工作。</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（三）监控量测进度：监测外业数据采集工作必须接受甲方的见证，按照施工单位报检计划和甲方指令进行监测外业数据采集工作，及时提供监测数据成果。</w:t>
      </w:r>
    </w:p>
    <w:p>
      <w:pPr>
        <w:pStyle w:val="27"/>
        <w:spacing w:line="360" w:lineRule="auto"/>
        <w:ind w:firstLine="840" w:firstLineChars="300"/>
        <w:rPr>
          <w:rFonts w:hint="eastAsia" w:ascii="宋体" w:hAnsi="宋体" w:eastAsia="宋体" w:cs="宋体"/>
          <w:b w:val="0"/>
          <w:bCs w:val="0"/>
          <w:color w:val="auto"/>
          <w:kern w:val="2"/>
          <w:sz w:val="28"/>
          <w:szCs w:val="28"/>
        </w:rPr>
      </w:pPr>
      <w:bookmarkStart w:id="4" w:name="_Toc66460745"/>
      <w:bookmarkStart w:id="5" w:name="_Toc7504"/>
      <w:r>
        <w:rPr>
          <w:rFonts w:hint="eastAsia" w:ascii="宋体" w:hAnsi="宋体" w:eastAsia="宋体" w:cs="宋体"/>
          <w:b w:val="0"/>
          <w:bCs w:val="0"/>
          <w:color w:val="auto"/>
          <w:kern w:val="2"/>
          <w:sz w:val="28"/>
          <w:szCs w:val="28"/>
        </w:rPr>
        <w:t>第三条  工作条件和协作事项</w:t>
      </w:r>
      <w:bookmarkEnd w:id="4"/>
      <w:bookmarkEnd w:id="5"/>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（一）为保证乙方有效进行技术协作工作，甲方应当向乙方提供下列工作条件和协作事项：</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1.提供技术资料：设计文件及相关资料。</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2.提供工作条件：</w:t>
      </w:r>
      <w:r>
        <w:rPr>
          <w:rFonts w:hint="eastAsia" w:ascii="宋体" w:hAnsi="宋体" w:eastAsia="宋体" w:cs="宋体"/>
          <w:sz w:val="28"/>
          <w:szCs w:val="28"/>
          <w:u w:val="single"/>
        </w:rPr>
        <w:t xml:space="preserve">   /  </w:t>
      </w:r>
      <w:r>
        <w:rPr>
          <w:rFonts w:hint="eastAsia" w:ascii="宋体" w:hAnsi="宋体" w:eastAsia="宋体" w:cs="宋体"/>
          <w:sz w:val="28"/>
          <w:szCs w:val="28"/>
        </w:rPr>
        <w:t xml:space="preserve"> 。</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（二）甲方提供上述工作条件和协作事项的时间及方式：</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1.工作条件提供时间及方式：</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2.协作事项提供时间及方式：</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（三）本合同履行完毕后，上述技术资料采取第</w:t>
      </w:r>
      <w:r>
        <w:rPr>
          <w:rFonts w:hint="eastAsia" w:ascii="宋体" w:hAnsi="宋体" w:eastAsia="宋体" w:cs="宋体"/>
          <w:sz w:val="28"/>
          <w:szCs w:val="28"/>
          <w:u w:val="single"/>
        </w:rPr>
        <w:t>（2）</w:t>
      </w:r>
      <w:r>
        <w:rPr>
          <w:rFonts w:hint="eastAsia" w:ascii="宋体" w:hAnsi="宋体" w:eastAsia="宋体" w:cs="宋体"/>
          <w:sz w:val="28"/>
          <w:szCs w:val="28"/>
        </w:rPr>
        <w:t>种方式进行处理：</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1.乙方于合同履行完毕后</w:t>
      </w:r>
      <w:r>
        <w:rPr>
          <w:rFonts w:hint="eastAsia" w:ascii="宋体" w:hAnsi="宋体" w:eastAsia="宋体" w:cs="宋体"/>
          <w:sz w:val="28"/>
          <w:szCs w:val="28"/>
          <w:u w:val="single"/>
        </w:rPr>
        <w:t xml:space="preserve">  /  </w:t>
      </w:r>
      <w:r>
        <w:rPr>
          <w:rFonts w:hint="eastAsia" w:ascii="宋体" w:hAnsi="宋体" w:eastAsia="宋体" w:cs="宋体"/>
          <w:sz w:val="28"/>
          <w:szCs w:val="28"/>
        </w:rPr>
        <w:t>日内返还甲方。</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2.由乙方自行销毁。</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3.其他（如有）：</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pPr>
        <w:pStyle w:val="27"/>
        <w:spacing w:line="360" w:lineRule="auto"/>
        <w:ind w:firstLine="560" w:firstLineChars="200"/>
        <w:rPr>
          <w:rFonts w:hint="eastAsia" w:ascii="宋体" w:hAnsi="宋体" w:eastAsia="宋体" w:cs="宋体"/>
          <w:b w:val="0"/>
          <w:bCs w:val="0"/>
          <w:color w:val="auto"/>
          <w:kern w:val="2"/>
          <w:sz w:val="28"/>
          <w:szCs w:val="28"/>
        </w:rPr>
      </w:pPr>
      <w:bookmarkStart w:id="6" w:name="_Toc29433"/>
      <w:bookmarkStart w:id="7" w:name="_Toc66460746"/>
      <w:r>
        <w:rPr>
          <w:rFonts w:hint="eastAsia" w:ascii="宋体" w:hAnsi="宋体" w:eastAsia="宋体" w:cs="宋体"/>
          <w:b w:val="0"/>
          <w:bCs w:val="0"/>
          <w:color w:val="auto"/>
          <w:kern w:val="2"/>
          <w:sz w:val="28"/>
          <w:szCs w:val="28"/>
        </w:rPr>
        <w:t>第四条  验收标准和方式</w:t>
      </w:r>
      <w:bookmarkEnd w:id="6"/>
      <w:bookmarkEnd w:id="7"/>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双方确定以下列标准和方式对乙方提供的技术协作进行验收，由甲方出具协作项目的验收证明：</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（一）乙方完成技术协作的形式：书面监控量测数据报告及电子版。</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（二）技术协作成果的验收标准：符合国家、省、市及行业现行规范、规程、技术标准及设计文件要求。</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（三）技术协作成果的验收方式：监测数据的原始记录及成果符合国家、省、市及行业现行规范、规程、技术标准及设计文件要求。</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（四）验收时间和地点：根据监测工作进展情况安排。</w:t>
      </w:r>
    </w:p>
    <w:p>
      <w:pPr>
        <w:pStyle w:val="27"/>
        <w:spacing w:line="360" w:lineRule="auto"/>
        <w:ind w:firstLine="840" w:firstLineChars="300"/>
        <w:rPr>
          <w:rFonts w:hint="eastAsia" w:ascii="宋体" w:hAnsi="宋体" w:eastAsia="宋体" w:cs="宋体"/>
          <w:b w:val="0"/>
          <w:bCs w:val="0"/>
          <w:color w:val="auto"/>
          <w:kern w:val="2"/>
          <w:sz w:val="28"/>
          <w:szCs w:val="28"/>
        </w:rPr>
      </w:pPr>
      <w:bookmarkStart w:id="8" w:name="_Toc66460747"/>
      <w:bookmarkStart w:id="9" w:name="_Toc14660"/>
      <w:r>
        <w:rPr>
          <w:rFonts w:hint="eastAsia" w:ascii="宋体" w:hAnsi="宋体" w:eastAsia="宋体" w:cs="宋体"/>
          <w:b w:val="0"/>
          <w:bCs w:val="0"/>
          <w:color w:val="auto"/>
          <w:kern w:val="2"/>
          <w:sz w:val="28"/>
          <w:szCs w:val="28"/>
        </w:rPr>
        <w:t>第五条  费用及支付方式</w:t>
      </w:r>
      <w:bookmarkEnd w:id="8"/>
      <w:bookmarkEnd w:id="9"/>
    </w:p>
    <w:p>
      <w:pPr>
        <w:tabs>
          <w:tab w:val="left" w:pos="0"/>
        </w:tabs>
        <w:snapToGrid w:val="0"/>
        <w:spacing w:line="360" w:lineRule="auto"/>
        <w:ind w:left="210" w:leftChars="100" w:firstLine="280" w:firstLineChars="100"/>
        <w:rPr>
          <w:rFonts w:hint="eastAsia" w:ascii="宋体" w:hAnsi="宋体" w:eastAsia="宋体" w:cs="宋体"/>
          <w:sz w:val="28"/>
          <w:szCs w:val="28"/>
        </w:rPr>
      </w:pPr>
      <w:r>
        <w:rPr>
          <w:rFonts w:hint="eastAsia" w:ascii="宋体" w:hAnsi="宋体" w:eastAsia="宋体" w:cs="宋体"/>
          <w:sz w:val="28"/>
          <w:szCs w:val="28"/>
        </w:rPr>
        <w:t>（一）监控量测费用总额（含税）为人民币大写:</w:t>
      </w:r>
      <w:r>
        <w:rPr>
          <w:rFonts w:hint="eastAsia" w:ascii="宋体" w:hAnsi="宋体" w:eastAsia="宋体" w:cs="宋体"/>
          <w:sz w:val="28"/>
          <w:szCs w:val="28"/>
          <w:u w:val="single"/>
        </w:rPr>
        <w:t xml:space="preserve">    整</w:t>
      </w:r>
      <w:r>
        <w:rPr>
          <w:rFonts w:hint="eastAsia" w:ascii="宋体" w:hAnsi="宋体" w:eastAsia="宋体" w:cs="宋体"/>
          <w:sz w:val="28"/>
          <w:szCs w:val="28"/>
        </w:rPr>
        <w:t>（小写</w:t>
      </w:r>
      <w:r>
        <w:rPr>
          <w:rFonts w:hint="eastAsia" w:ascii="宋体" w:hAnsi="宋体" w:eastAsia="宋体" w:cs="宋体"/>
          <w:sz w:val="28"/>
          <w:szCs w:val="28"/>
          <w:u w:val="single"/>
        </w:rPr>
        <w:t xml:space="preserve">    </w:t>
      </w:r>
      <w:r>
        <w:rPr>
          <w:rFonts w:hint="eastAsia" w:ascii="宋体" w:hAnsi="宋体" w:eastAsia="宋体" w:cs="宋体"/>
          <w:sz w:val="28"/>
          <w:szCs w:val="28"/>
        </w:rPr>
        <w:t>元）（其中不含税价</w:t>
      </w:r>
      <w:r>
        <w:rPr>
          <w:rFonts w:hint="eastAsia" w:ascii="宋体" w:hAnsi="宋体" w:eastAsia="宋体" w:cs="宋体"/>
          <w:sz w:val="28"/>
          <w:szCs w:val="28"/>
          <w:u w:val="single"/>
        </w:rPr>
        <w:t xml:space="preserve">     </w:t>
      </w:r>
      <w:r>
        <w:rPr>
          <w:rFonts w:hint="eastAsia" w:ascii="宋体" w:hAnsi="宋体" w:eastAsia="宋体" w:cs="宋体"/>
          <w:sz w:val="28"/>
          <w:szCs w:val="28"/>
        </w:rPr>
        <w:t>元，税率</w:t>
      </w:r>
      <w:r>
        <w:rPr>
          <w:rFonts w:hint="eastAsia" w:ascii="宋体" w:hAnsi="宋体" w:eastAsia="宋体" w:cs="宋体"/>
          <w:sz w:val="28"/>
          <w:szCs w:val="28"/>
          <w:u w:val="single"/>
        </w:rPr>
        <w:t xml:space="preserve">     </w:t>
      </w:r>
      <w:r>
        <w:rPr>
          <w:rFonts w:hint="eastAsia" w:ascii="宋体" w:hAnsi="宋体" w:eastAsia="宋体" w:cs="宋体"/>
          <w:sz w:val="28"/>
          <w:szCs w:val="28"/>
        </w:rPr>
        <w:t>%，税额:</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rPr>
        <w:t>乙方（受托方）按</w:t>
      </w:r>
      <w:r>
        <w:rPr>
          <w:rFonts w:hint="eastAsia" w:ascii="宋体" w:hAnsi="宋体" w:eastAsia="宋体" w:cs="宋体"/>
          <w:sz w:val="28"/>
          <w:szCs w:val="28"/>
          <w:u w:val="single"/>
        </w:rPr>
        <w:t xml:space="preserve">   </w:t>
      </w:r>
      <w:r>
        <w:rPr>
          <w:rFonts w:hint="eastAsia" w:ascii="宋体" w:hAnsi="宋体" w:eastAsia="宋体" w:cs="宋体"/>
          <w:sz w:val="28"/>
          <w:szCs w:val="28"/>
        </w:rPr>
        <w:t>%税率向甲方开具增值税专用发票。</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（二）支付方式：</w:t>
      </w:r>
    </w:p>
    <w:p>
      <w:pPr>
        <w:tabs>
          <w:tab w:val="left" w:pos="0"/>
        </w:tabs>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（1）涉铁工程施工完成后，乙方向甲方提供</w:t>
      </w:r>
      <w:r>
        <w:rPr>
          <w:rFonts w:hint="eastAsia" w:ascii="宋体" w:hAnsi="宋体" w:eastAsia="宋体" w:cs="宋体"/>
          <w:color w:val="auto"/>
          <w:sz w:val="28"/>
          <w:szCs w:val="28"/>
          <w:lang w:val="en-US" w:eastAsia="zh-CN"/>
        </w:rPr>
        <w:t>合格的成果文件及</w:t>
      </w:r>
      <w:r>
        <w:rPr>
          <w:rFonts w:hint="eastAsia" w:ascii="宋体" w:hAnsi="宋体" w:eastAsia="宋体" w:cs="宋体"/>
          <w:color w:val="auto"/>
          <w:sz w:val="28"/>
          <w:szCs w:val="28"/>
        </w:rPr>
        <w:t>付款申请资料，甲方审核确认后30个工作日内支付至合同金额的</w:t>
      </w:r>
      <w:r>
        <w:rPr>
          <w:rFonts w:hint="eastAsia" w:ascii="宋体" w:hAnsi="宋体" w:eastAsia="宋体" w:cs="宋体"/>
          <w:color w:val="auto"/>
          <w:sz w:val="28"/>
          <w:szCs w:val="28"/>
          <w:u w:val="single"/>
          <w:lang w:eastAsia="zh-CN"/>
        </w:rPr>
        <w:t>7</w:t>
      </w:r>
      <w:r>
        <w:rPr>
          <w:rFonts w:hint="eastAsia" w:ascii="宋体" w:hAnsi="宋体" w:eastAsia="宋体" w:cs="宋体"/>
          <w:color w:val="auto"/>
          <w:sz w:val="28"/>
          <w:szCs w:val="28"/>
          <w:u w:val="single"/>
          <w:lang w:val="en-US" w:eastAsia="zh-CN"/>
        </w:rPr>
        <w:t>5</w:t>
      </w:r>
      <w:r>
        <w:rPr>
          <w:rFonts w:hint="eastAsia" w:ascii="宋体" w:hAnsi="宋体" w:eastAsia="宋体" w:cs="宋体"/>
          <w:color w:val="auto"/>
          <w:sz w:val="28"/>
          <w:szCs w:val="28"/>
          <w:u w:val="single"/>
        </w:rPr>
        <w:t>%</w:t>
      </w:r>
      <w:r>
        <w:rPr>
          <w:rFonts w:hint="eastAsia" w:ascii="宋体" w:hAnsi="宋体" w:eastAsia="宋体" w:cs="宋体"/>
          <w:color w:val="auto"/>
          <w:sz w:val="28"/>
          <w:szCs w:val="28"/>
        </w:rPr>
        <w:t>。</w:t>
      </w:r>
    </w:p>
    <w:p>
      <w:pPr>
        <w:tabs>
          <w:tab w:val="left" w:pos="0"/>
        </w:tabs>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项目通过铁路部门验收合格后</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乙方提交付款申请资料，甲方审核确认后，</w:t>
      </w:r>
      <w:r>
        <w:rPr>
          <w:rFonts w:hint="eastAsia" w:ascii="宋体" w:hAnsi="宋体" w:eastAsia="宋体" w:cs="宋体"/>
          <w:color w:val="auto"/>
          <w:sz w:val="28"/>
          <w:szCs w:val="28"/>
          <w:u w:val="single"/>
        </w:rPr>
        <w:t>30</w:t>
      </w:r>
      <w:r>
        <w:rPr>
          <w:rFonts w:hint="eastAsia" w:ascii="宋体" w:hAnsi="宋体" w:eastAsia="宋体" w:cs="宋体"/>
          <w:color w:val="auto"/>
          <w:sz w:val="28"/>
          <w:szCs w:val="28"/>
        </w:rPr>
        <w:t>个工作日内支付</w:t>
      </w:r>
      <w:r>
        <w:rPr>
          <w:rFonts w:hint="eastAsia" w:ascii="宋体" w:hAnsi="宋体" w:eastAsia="宋体" w:cs="宋体"/>
          <w:color w:val="auto"/>
          <w:sz w:val="28"/>
          <w:szCs w:val="28"/>
          <w:lang w:val="en-US" w:eastAsia="zh-CN"/>
        </w:rPr>
        <w:t>至合同金额的100%</w:t>
      </w:r>
      <w:r>
        <w:rPr>
          <w:rFonts w:hint="eastAsia" w:ascii="宋体" w:hAnsi="宋体" w:eastAsia="宋体" w:cs="宋体"/>
          <w:color w:val="auto"/>
          <w:sz w:val="28"/>
          <w:szCs w:val="28"/>
        </w:rPr>
        <w:t>。</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3.其他方式：</w:t>
      </w:r>
      <w:r>
        <w:rPr>
          <w:rFonts w:hint="eastAsia" w:ascii="宋体" w:hAnsi="宋体" w:eastAsia="宋体" w:cs="宋体"/>
          <w:sz w:val="28"/>
          <w:szCs w:val="28"/>
          <w:u w:val="single"/>
        </w:rPr>
        <w:t xml:space="preserve">   /  </w:t>
      </w:r>
      <w:r>
        <w:rPr>
          <w:rFonts w:hint="eastAsia" w:ascii="宋体" w:hAnsi="宋体" w:eastAsia="宋体" w:cs="宋体"/>
          <w:sz w:val="28"/>
          <w:szCs w:val="28"/>
        </w:rPr>
        <w:t xml:space="preserve"> 。</w:t>
      </w:r>
    </w:p>
    <w:p>
      <w:pPr>
        <w:spacing w:after="5" w:line="360" w:lineRule="auto"/>
        <w:ind w:left="-15" w:firstLine="554"/>
        <w:rPr>
          <w:rFonts w:hint="eastAsia" w:ascii="宋体" w:hAnsi="宋体" w:eastAsia="宋体" w:cs="宋体"/>
          <w:sz w:val="28"/>
          <w:szCs w:val="28"/>
        </w:rPr>
      </w:pPr>
      <w:r>
        <w:rPr>
          <w:rFonts w:hint="eastAsia" w:ascii="宋体" w:hAnsi="宋体" w:eastAsia="宋体" w:cs="宋体"/>
          <w:sz w:val="28"/>
          <w:szCs w:val="28"/>
        </w:rPr>
        <w:t>4.乙方应按结算进度向甲方提供合法有效的增值税专用发票。甲方收到发票和其他结算资料，审核无误后，于</w:t>
      </w:r>
      <w:r>
        <w:rPr>
          <w:rFonts w:hint="eastAsia" w:ascii="宋体" w:hAnsi="宋体" w:eastAsia="宋体" w:cs="宋体"/>
          <w:sz w:val="28"/>
          <w:szCs w:val="28"/>
          <w:u w:val="single"/>
        </w:rPr>
        <w:t xml:space="preserve"> 30</w:t>
      </w:r>
      <w:r>
        <w:rPr>
          <w:rFonts w:hint="eastAsia" w:ascii="宋体" w:hAnsi="宋体" w:eastAsia="宋体" w:cs="宋体"/>
          <w:sz w:val="28"/>
          <w:szCs w:val="28"/>
        </w:rPr>
        <w:t>个工作日（如遇节假日顺延）向乙方付款。</w:t>
      </w:r>
    </w:p>
    <w:p>
      <w:pPr>
        <w:spacing w:line="360" w:lineRule="auto"/>
        <w:ind w:firstLine="560" w:firstLineChars="200"/>
        <w:contextualSpacing/>
        <w:rPr>
          <w:rFonts w:hint="eastAsia" w:ascii="宋体" w:hAnsi="宋体" w:eastAsia="宋体" w:cs="宋体"/>
          <w:sz w:val="28"/>
          <w:szCs w:val="28"/>
        </w:rPr>
      </w:pPr>
      <w:r>
        <w:rPr>
          <w:rFonts w:hint="eastAsia" w:ascii="宋体" w:hAnsi="宋体" w:eastAsia="宋体" w:cs="宋体"/>
          <w:sz w:val="28"/>
          <w:szCs w:val="28"/>
        </w:rPr>
        <w:t>（三）账户信息</w:t>
      </w:r>
    </w:p>
    <w:p>
      <w:pPr>
        <w:spacing w:line="360" w:lineRule="auto"/>
        <w:ind w:firstLine="560" w:firstLineChars="200"/>
        <w:contextualSpacing/>
        <w:rPr>
          <w:rFonts w:hint="eastAsia" w:ascii="宋体" w:hAnsi="宋体" w:eastAsia="宋体" w:cs="宋体"/>
          <w:sz w:val="28"/>
          <w:szCs w:val="28"/>
        </w:rPr>
      </w:pPr>
      <w:r>
        <w:rPr>
          <w:rFonts w:hint="eastAsia" w:ascii="宋体" w:hAnsi="宋体" w:eastAsia="宋体" w:cs="宋体"/>
          <w:sz w:val="28"/>
          <w:szCs w:val="28"/>
        </w:rPr>
        <w:t xml:space="preserve">乙方银行账户信息如下： </w:t>
      </w:r>
    </w:p>
    <w:p>
      <w:pPr>
        <w:spacing w:line="360" w:lineRule="auto"/>
        <w:ind w:firstLine="560" w:firstLineChars="200"/>
        <w:contextualSpacing/>
        <w:rPr>
          <w:rFonts w:hint="default" w:ascii="宋体" w:hAnsi="宋体" w:eastAsia="宋体" w:cs="宋体"/>
          <w:sz w:val="28"/>
          <w:szCs w:val="28"/>
          <w:u w:val="single"/>
          <w:lang w:val="en-US" w:eastAsia="zh-CN"/>
        </w:rPr>
      </w:pPr>
      <w:r>
        <w:rPr>
          <w:rFonts w:hint="eastAsia" w:ascii="宋体" w:hAnsi="宋体" w:eastAsia="宋体" w:cs="宋体"/>
          <w:sz w:val="28"/>
          <w:szCs w:val="28"/>
        </w:rPr>
        <w:t>单位名称：</w:t>
      </w:r>
      <w:r>
        <w:rPr>
          <w:rFonts w:hint="eastAsia" w:ascii="宋体" w:hAnsi="宋体" w:eastAsia="宋体" w:cs="宋体"/>
          <w:sz w:val="28"/>
          <w:szCs w:val="28"/>
          <w:u w:val="single"/>
          <w:lang w:val="en-US" w:eastAsia="zh-CN"/>
        </w:rPr>
        <w:t xml:space="preserve">              </w:t>
      </w:r>
    </w:p>
    <w:p>
      <w:pPr>
        <w:spacing w:line="360" w:lineRule="auto"/>
        <w:ind w:firstLine="560" w:firstLineChars="200"/>
        <w:contextualSpacing/>
        <w:rPr>
          <w:rFonts w:hint="default" w:ascii="宋体" w:hAnsi="宋体" w:eastAsia="宋体" w:cs="宋体"/>
          <w:sz w:val="28"/>
          <w:szCs w:val="28"/>
          <w:u w:val="single"/>
          <w:lang w:val="en-US" w:eastAsia="zh-CN"/>
        </w:rPr>
      </w:pPr>
      <w:r>
        <w:rPr>
          <w:rFonts w:hint="eastAsia" w:ascii="宋体" w:hAnsi="宋体" w:eastAsia="宋体" w:cs="宋体"/>
          <w:sz w:val="28"/>
          <w:szCs w:val="28"/>
        </w:rPr>
        <w:t>开户银行:</w:t>
      </w:r>
      <w:r>
        <w:rPr>
          <w:rFonts w:hint="eastAsia" w:ascii="宋体" w:hAnsi="宋体" w:eastAsia="宋体" w:cs="宋体"/>
          <w:sz w:val="28"/>
          <w:szCs w:val="28"/>
          <w:u w:val="single"/>
          <w:lang w:val="en-US" w:eastAsia="zh-CN"/>
        </w:rPr>
        <w:t xml:space="preserve">               </w:t>
      </w:r>
    </w:p>
    <w:p>
      <w:pPr>
        <w:spacing w:line="360" w:lineRule="auto"/>
        <w:ind w:firstLine="560" w:firstLineChars="200"/>
        <w:contextualSpacing/>
        <w:rPr>
          <w:rFonts w:hint="default" w:ascii="宋体" w:hAnsi="宋体" w:eastAsia="宋体" w:cs="宋体"/>
          <w:sz w:val="28"/>
          <w:szCs w:val="28"/>
          <w:u w:val="single"/>
          <w:lang w:val="en-US" w:eastAsia="zh-CN"/>
        </w:rPr>
      </w:pPr>
      <w:r>
        <w:rPr>
          <w:rFonts w:hint="eastAsia" w:ascii="宋体" w:hAnsi="宋体" w:eastAsia="宋体" w:cs="宋体"/>
          <w:sz w:val="28"/>
          <w:szCs w:val="28"/>
        </w:rPr>
        <w:t>银行账号:</w:t>
      </w:r>
      <w:r>
        <w:rPr>
          <w:rFonts w:hint="eastAsia" w:ascii="宋体" w:hAnsi="宋体" w:eastAsia="宋体" w:cs="宋体"/>
          <w:sz w:val="28"/>
          <w:szCs w:val="28"/>
          <w:u w:val="single"/>
          <w:lang w:val="en-US" w:eastAsia="zh-CN"/>
        </w:rPr>
        <w:t xml:space="preserve">               </w:t>
      </w:r>
    </w:p>
    <w:p>
      <w:pPr>
        <w:spacing w:line="360" w:lineRule="auto"/>
        <w:ind w:firstLine="560" w:firstLineChars="200"/>
        <w:contextualSpacing/>
        <w:rPr>
          <w:rFonts w:hint="default" w:ascii="宋体" w:hAnsi="宋体" w:eastAsia="宋体" w:cs="宋体"/>
          <w:sz w:val="28"/>
          <w:szCs w:val="28"/>
          <w:u w:val="single"/>
          <w:lang w:val="en-US" w:eastAsia="zh-CN"/>
        </w:rPr>
      </w:pPr>
      <w:r>
        <w:rPr>
          <w:rFonts w:hint="eastAsia" w:ascii="宋体" w:hAnsi="宋体" w:eastAsia="宋体" w:cs="宋体"/>
          <w:sz w:val="28"/>
          <w:szCs w:val="28"/>
        </w:rPr>
        <w:t>纳税人识别号：</w:t>
      </w:r>
      <w:r>
        <w:rPr>
          <w:rFonts w:hint="eastAsia" w:ascii="宋体" w:hAnsi="宋体" w:eastAsia="宋体" w:cs="宋体"/>
          <w:sz w:val="28"/>
          <w:szCs w:val="28"/>
          <w:u w:val="single"/>
          <w:lang w:val="en-US" w:eastAsia="zh-CN"/>
        </w:rPr>
        <w:t xml:space="preserve">          </w:t>
      </w:r>
    </w:p>
    <w:p>
      <w:pPr>
        <w:spacing w:line="360" w:lineRule="auto"/>
        <w:ind w:firstLine="560" w:firstLineChars="200"/>
        <w:contextualSpacing/>
        <w:rPr>
          <w:rFonts w:hint="default" w:ascii="宋体" w:hAnsi="宋体" w:eastAsia="宋体" w:cs="宋体"/>
          <w:sz w:val="28"/>
          <w:szCs w:val="28"/>
          <w:u w:val="single"/>
          <w:lang w:val="en-US" w:eastAsia="zh-CN"/>
        </w:rPr>
      </w:pPr>
      <w:r>
        <w:rPr>
          <w:rFonts w:hint="eastAsia" w:ascii="宋体" w:hAnsi="宋体" w:eastAsia="宋体" w:cs="宋体"/>
          <w:sz w:val="28"/>
          <w:szCs w:val="28"/>
        </w:rPr>
        <w:t>单位地址：</w:t>
      </w:r>
      <w:r>
        <w:rPr>
          <w:rFonts w:hint="eastAsia" w:ascii="宋体" w:hAnsi="宋体" w:eastAsia="宋体" w:cs="宋体"/>
          <w:sz w:val="28"/>
          <w:szCs w:val="28"/>
          <w:u w:val="single"/>
          <w:lang w:val="en-US" w:eastAsia="zh-CN"/>
        </w:rPr>
        <w:t xml:space="preserve">              </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甲方银行账户信息如下： </w:t>
      </w:r>
    </w:p>
    <w:p>
      <w:pPr>
        <w:tabs>
          <w:tab w:val="left" w:pos="0"/>
        </w:tabs>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单位名称：</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开户银行:</w:t>
      </w:r>
      <w:r>
        <w:rPr>
          <w:rFonts w:hint="eastAsia" w:ascii="宋体" w:hAnsi="宋体" w:eastAsia="宋体" w:cs="宋体"/>
          <w:sz w:val="28"/>
          <w:szCs w:val="28"/>
          <w:u w:val="single"/>
        </w:rPr>
        <w:t xml:space="preserve">               </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银行账号:</w:t>
      </w:r>
      <w:r>
        <w:rPr>
          <w:rFonts w:hint="eastAsia" w:ascii="宋体" w:hAnsi="宋体" w:eastAsia="宋体" w:cs="宋体"/>
          <w:sz w:val="28"/>
          <w:szCs w:val="28"/>
          <w:u w:val="single"/>
        </w:rPr>
        <w:t xml:space="preserve">               </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纳税人识别号：</w:t>
      </w:r>
      <w:r>
        <w:rPr>
          <w:rFonts w:hint="eastAsia" w:ascii="宋体" w:hAnsi="宋体" w:eastAsia="宋体" w:cs="宋体"/>
          <w:sz w:val="28"/>
          <w:szCs w:val="28"/>
          <w:u w:val="single"/>
        </w:rPr>
        <w:t xml:space="preserve">               </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单位地址：</w:t>
      </w:r>
      <w:r>
        <w:rPr>
          <w:rFonts w:hint="eastAsia" w:ascii="宋体" w:hAnsi="宋体" w:eastAsia="宋体" w:cs="宋体"/>
          <w:sz w:val="28"/>
          <w:szCs w:val="28"/>
          <w:u w:val="single"/>
        </w:rPr>
        <w:t xml:space="preserve">                   </w:t>
      </w:r>
    </w:p>
    <w:p>
      <w:pPr>
        <w:spacing w:line="360" w:lineRule="auto"/>
        <w:ind w:firstLine="560" w:firstLineChars="200"/>
        <w:contextualSpacing/>
        <w:rPr>
          <w:rFonts w:hint="eastAsia" w:ascii="宋体" w:hAnsi="宋体" w:eastAsia="宋体" w:cs="宋体"/>
          <w:sz w:val="28"/>
          <w:szCs w:val="28"/>
        </w:rPr>
      </w:pPr>
      <w:r>
        <w:rPr>
          <w:rFonts w:hint="eastAsia" w:ascii="宋体" w:hAnsi="宋体" w:eastAsia="宋体" w:cs="宋体"/>
          <w:sz w:val="28"/>
          <w:szCs w:val="28"/>
        </w:rPr>
        <w:t>任何一方如需改变上述账户信息，应提前</w:t>
      </w:r>
      <w:r>
        <w:rPr>
          <w:rFonts w:hint="eastAsia" w:ascii="宋体" w:hAnsi="宋体" w:eastAsia="宋体" w:cs="宋体"/>
          <w:sz w:val="28"/>
          <w:szCs w:val="28"/>
          <w:u w:val="single"/>
        </w:rPr>
        <w:t xml:space="preserve"> 5 </w:t>
      </w:r>
      <w:r>
        <w:rPr>
          <w:rFonts w:hint="eastAsia" w:ascii="宋体" w:hAnsi="宋体" w:eastAsia="宋体" w:cs="宋体"/>
          <w:sz w:val="28"/>
          <w:szCs w:val="28"/>
        </w:rPr>
        <w:t xml:space="preserve">日以书面形式通知另一方。如一方未按本合同规定通知而遭受损失的自行承担，若使另外一方遭受损失的，应赔偿相应损失。 </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（四）发票约定</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 乙方应按规定向甲方开具符合国家规定的增值税专用发票，并承诺开具发票的形式与内容均合法、有效、完整、准确。开具的发票不合法、不合规，甲方有权延迟支付乙方应付款项直至开具合法、合规发票之日且不承担违约责任，且乙方仍应按合同约定履行各项义务。如果乙方无法在合理时间内提供合法合规的增值税专用发票，给甲方造成损失的，乙方应赔偿甲方由此造成的损失。甲方有权在应支付的价款中扣除相应的抵扣税款。</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 发票开具后，乙方应在</w:t>
      </w:r>
      <w:r>
        <w:rPr>
          <w:rFonts w:hint="eastAsia" w:ascii="宋体" w:hAnsi="宋体" w:eastAsia="宋体" w:cs="宋体"/>
          <w:sz w:val="28"/>
          <w:szCs w:val="28"/>
          <w:u w:val="single"/>
        </w:rPr>
        <w:t xml:space="preserve"> 5 </w:t>
      </w:r>
      <w:r>
        <w:rPr>
          <w:rFonts w:hint="eastAsia" w:ascii="宋体" w:hAnsi="宋体" w:eastAsia="宋体" w:cs="宋体"/>
          <w:sz w:val="28"/>
          <w:szCs w:val="28"/>
        </w:rPr>
        <w:t>日内及时送达甲方。如逾期送达导致甲方造成损失的，乙方负责赔偿甲方实际经济损失。</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3．在发票交付甲方之后，发生发票丢失、破损或逾期等情形，乙方应按规定协助办理增值税抵扣事项。  </w:t>
      </w:r>
    </w:p>
    <w:p>
      <w:pPr>
        <w:pStyle w:val="27"/>
        <w:spacing w:line="360" w:lineRule="auto"/>
        <w:ind w:firstLine="560" w:firstLineChars="200"/>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kern w:val="2"/>
          <w:sz w:val="28"/>
          <w:szCs w:val="28"/>
        </w:rPr>
        <w:t>4．由于发生销售退回、应税服务中止或开票有误、抵扣联、发票联均无法认证等情形，根据增值税相关规定执行，乙方需协助甲方重新开具合法合规的增值税专用发票。</w:t>
      </w:r>
      <w:bookmarkStart w:id="10" w:name="_Toc66460748"/>
      <w:bookmarkStart w:id="11" w:name="_Toc11071"/>
    </w:p>
    <w:p>
      <w:pPr>
        <w:pStyle w:val="27"/>
        <w:spacing w:line="360" w:lineRule="auto"/>
        <w:ind w:firstLine="560" w:firstLineChars="200"/>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kern w:val="2"/>
          <w:sz w:val="28"/>
          <w:szCs w:val="28"/>
        </w:rPr>
        <w:t>第六条  知识产权</w:t>
      </w:r>
      <w:bookmarkEnd w:id="10"/>
      <w:bookmarkEnd w:id="11"/>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（一）乙方承诺向甲方提供的技术协作不存在侵犯任何第三方知识产权的情况，因乙方原因造成的任何知识产权纠纷与甲方无关。</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（二）双方确定在本合同有效期内，甲方利用乙方的技术协作工作成果完成的新的技术成果归属双方所有；乙方利用甲方提供的技术资料和工作条件完成的新的技术成果归属双方所有。</w:t>
      </w:r>
    </w:p>
    <w:p>
      <w:pPr>
        <w:pStyle w:val="27"/>
        <w:spacing w:line="360" w:lineRule="auto"/>
        <w:ind w:firstLine="562" w:firstLineChars="200"/>
        <w:rPr>
          <w:rFonts w:hint="eastAsia" w:ascii="宋体" w:hAnsi="宋体" w:eastAsia="宋体" w:cs="宋体"/>
          <w:b/>
          <w:bCs/>
          <w:color w:val="auto"/>
          <w:kern w:val="2"/>
          <w:sz w:val="28"/>
          <w:szCs w:val="28"/>
        </w:rPr>
      </w:pPr>
      <w:bookmarkStart w:id="12" w:name="_Toc66460749"/>
      <w:bookmarkStart w:id="13" w:name="_Toc30379"/>
      <w:r>
        <w:rPr>
          <w:rFonts w:hint="eastAsia" w:ascii="宋体" w:hAnsi="宋体" w:eastAsia="宋体" w:cs="宋体"/>
          <w:b/>
          <w:bCs/>
          <w:color w:val="auto"/>
          <w:kern w:val="2"/>
          <w:sz w:val="28"/>
          <w:szCs w:val="28"/>
        </w:rPr>
        <w:t>第七条  违约责任</w:t>
      </w:r>
      <w:bookmarkEnd w:id="12"/>
      <w:bookmarkEnd w:id="13"/>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违反本合同约定，违约方应当按照《中华人民共和国民法典》有关条款的规定承担违约责任。</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（一）违反本合同第</w:t>
      </w:r>
      <w:r>
        <w:rPr>
          <w:rFonts w:hint="eastAsia" w:ascii="宋体" w:hAnsi="宋体" w:eastAsia="宋体" w:cs="宋体"/>
          <w:sz w:val="28"/>
          <w:szCs w:val="28"/>
          <w:u w:val="single"/>
        </w:rPr>
        <w:t>五</w:t>
      </w:r>
      <w:r>
        <w:rPr>
          <w:rFonts w:hint="eastAsia" w:ascii="宋体" w:hAnsi="宋体" w:eastAsia="宋体" w:cs="宋体"/>
          <w:sz w:val="28"/>
          <w:szCs w:val="28"/>
        </w:rPr>
        <w:t>条约定，甲方应承担以下违约责任：如甲方未按合同约定时间支付相应款项，每逾期一日，乙方有权要求甲方支付未付款</w:t>
      </w:r>
      <w:r>
        <w:rPr>
          <w:rFonts w:hint="eastAsia" w:ascii="宋体" w:hAnsi="宋体" w:eastAsia="宋体" w:cs="宋体"/>
          <w:sz w:val="28"/>
          <w:szCs w:val="28"/>
          <w:u w:val="single"/>
        </w:rPr>
        <w:t>千分之一</w:t>
      </w:r>
      <w:r>
        <w:rPr>
          <w:rFonts w:hint="eastAsia" w:ascii="宋体" w:hAnsi="宋体" w:eastAsia="宋体" w:cs="宋体"/>
          <w:sz w:val="28"/>
          <w:szCs w:val="28"/>
        </w:rPr>
        <w:t>的违约金，违约金金额上限为本合同价款的2%。如逾期时间达</w:t>
      </w:r>
      <w:r>
        <w:rPr>
          <w:rFonts w:hint="eastAsia" w:ascii="宋体" w:hAnsi="宋体" w:eastAsia="宋体" w:cs="宋体"/>
          <w:sz w:val="28"/>
          <w:szCs w:val="28"/>
          <w:u w:val="single"/>
        </w:rPr>
        <w:t>90</w:t>
      </w:r>
      <w:r>
        <w:rPr>
          <w:rFonts w:hint="eastAsia" w:ascii="宋体" w:hAnsi="宋体" w:eastAsia="宋体" w:cs="宋体"/>
          <w:sz w:val="28"/>
          <w:szCs w:val="28"/>
        </w:rPr>
        <w:t>日的，乙方有权单方面解除合同，因解除本合同导致乙方遭受的损失，除依法可以免除责任的情况外，应由甲方予以补偿，补偿金额由双方协商确定。</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（二）违反本合同第 </w:t>
      </w:r>
      <w:r>
        <w:rPr>
          <w:rFonts w:hint="eastAsia" w:ascii="宋体" w:hAnsi="宋体" w:eastAsia="宋体" w:cs="宋体"/>
          <w:sz w:val="28"/>
          <w:szCs w:val="28"/>
          <w:u w:val="single"/>
        </w:rPr>
        <w:t>一、二、三</w:t>
      </w:r>
      <w:r>
        <w:rPr>
          <w:rFonts w:hint="eastAsia" w:ascii="宋体" w:hAnsi="宋体" w:eastAsia="宋体" w:cs="宋体"/>
          <w:sz w:val="28"/>
          <w:szCs w:val="28"/>
        </w:rPr>
        <w:t>条约定，乙方应承担以下违约责任：如乙方未能按照合同约定时间和标准提供技术协作，每逾期一日，应向甲方支付合同总价款</w:t>
      </w:r>
      <w:r>
        <w:rPr>
          <w:rFonts w:hint="eastAsia" w:ascii="宋体" w:hAnsi="宋体" w:eastAsia="宋体" w:cs="宋体"/>
          <w:sz w:val="28"/>
          <w:szCs w:val="28"/>
          <w:u w:val="single"/>
        </w:rPr>
        <w:t>0.1%</w:t>
      </w:r>
      <w:r>
        <w:rPr>
          <w:rFonts w:hint="eastAsia" w:ascii="宋体" w:hAnsi="宋体" w:eastAsia="宋体" w:cs="宋体"/>
          <w:sz w:val="28"/>
          <w:szCs w:val="28"/>
        </w:rPr>
        <w:t>的违约金。如逾期时间达</w:t>
      </w:r>
      <w:r>
        <w:rPr>
          <w:rFonts w:hint="eastAsia" w:ascii="宋体" w:hAnsi="宋体" w:eastAsia="宋体" w:cs="宋体"/>
          <w:sz w:val="28"/>
          <w:szCs w:val="28"/>
          <w:u w:val="single"/>
        </w:rPr>
        <w:t>45</w:t>
      </w:r>
      <w:r>
        <w:rPr>
          <w:rFonts w:hint="eastAsia" w:ascii="宋体" w:hAnsi="宋体" w:eastAsia="宋体" w:cs="宋体"/>
          <w:sz w:val="28"/>
          <w:szCs w:val="28"/>
        </w:rPr>
        <w:t>日或提供的技术协作不符合合同约定标准且在甲方限期内仍未改正的，甲方有权单方解除合同。</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乙方违反国家、原铁道部、中国国家铁路集团有限公司、中国铁路南宁局集团有限公司以及甲方有关规定，提供的监控量测成果严重失实、资料造假，所监控量测的项目发生质量问题，监控量测工作实施过程中造成安全生产事故的，乙方必须按照甲方或其他上级主管部门、单位的责任认定承担相应经济赔偿责任，并接受相应行政处罚。</w:t>
      </w:r>
    </w:p>
    <w:p>
      <w:pPr>
        <w:pStyle w:val="27"/>
        <w:spacing w:line="360" w:lineRule="auto"/>
        <w:ind w:firstLine="843" w:firstLineChars="300"/>
        <w:rPr>
          <w:rFonts w:hint="eastAsia" w:ascii="宋体" w:hAnsi="宋体" w:eastAsia="宋体" w:cs="宋体"/>
          <w:b/>
          <w:bCs/>
          <w:color w:val="auto"/>
          <w:kern w:val="2"/>
          <w:sz w:val="28"/>
          <w:szCs w:val="28"/>
        </w:rPr>
      </w:pPr>
      <w:bookmarkStart w:id="14" w:name="_Toc66460750"/>
      <w:bookmarkStart w:id="15" w:name="_Toc8315"/>
      <w:r>
        <w:rPr>
          <w:rFonts w:hint="eastAsia" w:ascii="宋体" w:hAnsi="宋体" w:eastAsia="宋体" w:cs="宋体"/>
          <w:b/>
          <w:bCs/>
          <w:color w:val="auto"/>
          <w:kern w:val="2"/>
          <w:sz w:val="28"/>
          <w:szCs w:val="28"/>
        </w:rPr>
        <w:t>第八条  合同的变更和解除</w:t>
      </w:r>
      <w:bookmarkEnd w:id="14"/>
      <w:bookmarkEnd w:id="15"/>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（一）除本合同另有约定外，经双方协商一致，可以书面形式变更或解除本合同。</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（二）双方确定出现下列情形，致使本合同的履行成为不必要或不可能的，通过规定程序可解除本合同：</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1.发生不可抗力。</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2.甲方无正当理由逾期</w:t>
      </w:r>
      <w:r>
        <w:rPr>
          <w:rFonts w:hint="eastAsia" w:ascii="宋体" w:hAnsi="宋体" w:eastAsia="宋体" w:cs="宋体"/>
          <w:sz w:val="28"/>
          <w:szCs w:val="28"/>
          <w:u w:val="single"/>
        </w:rPr>
        <w:t>【90】</w:t>
      </w:r>
      <w:r>
        <w:rPr>
          <w:rFonts w:hint="eastAsia" w:ascii="宋体" w:hAnsi="宋体" w:eastAsia="宋体" w:cs="宋体"/>
          <w:sz w:val="28"/>
          <w:szCs w:val="28"/>
        </w:rPr>
        <w:t>天未支付相应款项，乙方有权单方解除合同。</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3.乙方无正当理由逾期</w:t>
      </w:r>
      <w:r>
        <w:rPr>
          <w:rFonts w:hint="eastAsia" w:ascii="宋体" w:hAnsi="宋体" w:eastAsia="宋体" w:cs="宋体"/>
          <w:sz w:val="28"/>
          <w:szCs w:val="28"/>
          <w:u w:val="single"/>
        </w:rPr>
        <w:t>【45】</w:t>
      </w:r>
      <w:r>
        <w:rPr>
          <w:rFonts w:hint="eastAsia" w:ascii="宋体" w:hAnsi="宋体" w:eastAsia="宋体" w:cs="宋体"/>
          <w:sz w:val="28"/>
          <w:szCs w:val="28"/>
        </w:rPr>
        <w:t>天未按本合同约定完成相关技术协作工作，甲方有权单方解除合同，以甲方合同解除的书面通知发出时间为合同解除时间。</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4.乙方提供的技术协作不符合合同约定标准且在甲方限期内仍未改正，或整改后仍不符合合同约定标准的，甲方有权单方解除合同，以甲方合同解除的书面通知发出时间为合同解除时间。</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5.法律规定的其他情形。</w:t>
      </w:r>
    </w:p>
    <w:p>
      <w:pPr>
        <w:spacing w:line="360" w:lineRule="auto"/>
        <w:ind w:firstLine="560" w:firstLineChars="200"/>
        <w:contextualSpacing/>
        <w:rPr>
          <w:rFonts w:hint="eastAsia" w:ascii="宋体" w:hAnsi="宋体" w:eastAsia="宋体" w:cs="宋体"/>
          <w:sz w:val="28"/>
          <w:szCs w:val="28"/>
        </w:rPr>
      </w:pPr>
      <w:r>
        <w:rPr>
          <w:rFonts w:hint="eastAsia" w:ascii="宋体" w:hAnsi="宋体" w:eastAsia="宋体" w:cs="宋体"/>
          <w:sz w:val="28"/>
          <w:szCs w:val="28"/>
        </w:rPr>
        <w:t>（三）一方应承担的违约责任不因合同的解除而予以免除。</w:t>
      </w:r>
    </w:p>
    <w:p>
      <w:pPr>
        <w:spacing w:line="360" w:lineRule="auto"/>
        <w:ind w:firstLine="560" w:firstLineChars="200"/>
        <w:contextualSpacing/>
        <w:rPr>
          <w:rFonts w:hint="eastAsia" w:ascii="宋体" w:hAnsi="宋体" w:eastAsia="宋体" w:cs="宋体"/>
          <w:sz w:val="28"/>
          <w:szCs w:val="28"/>
        </w:rPr>
      </w:pPr>
      <w:r>
        <w:rPr>
          <w:rFonts w:hint="eastAsia" w:ascii="宋体" w:hAnsi="宋体" w:eastAsia="宋体" w:cs="宋体"/>
          <w:sz w:val="28"/>
          <w:szCs w:val="28"/>
        </w:rPr>
        <w:t>（四）因国家法律、法规及政策调整导致税费变化的，双方可根据税费变化情况对合同相关内容进行调整。</w:t>
      </w:r>
    </w:p>
    <w:p>
      <w:pPr>
        <w:pStyle w:val="27"/>
        <w:spacing w:line="360" w:lineRule="auto"/>
        <w:ind w:firstLine="843" w:firstLineChars="300"/>
        <w:rPr>
          <w:rFonts w:hint="eastAsia" w:ascii="宋体" w:hAnsi="宋体" w:eastAsia="宋体" w:cs="宋体"/>
          <w:b/>
          <w:bCs/>
          <w:color w:val="auto"/>
          <w:kern w:val="2"/>
          <w:sz w:val="28"/>
          <w:szCs w:val="28"/>
        </w:rPr>
      </w:pPr>
      <w:bookmarkStart w:id="16" w:name="_Toc66460751"/>
      <w:bookmarkStart w:id="17" w:name="_Toc28220"/>
      <w:r>
        <w:rPr>
          <w:rFonts w:hint="eastAsia" w:ascii="宋体" w:hAnsi="宋体" w:eastAsia="宋体" w:cs="宋体"/>
          <w:b/>
          <w:bCs/>
          <w:color w:val="auto"/>
          <w:kern w:val="2"/>
          <w:sz w:val="28"/>
          <w:szCs w:val="28"/>
        </w:rPr>
        <w:t>第九条  保密条款</w:t>
      </w:r>
      <w:bookmarkEnd w:id="16"/>
      <w:bookmarkEnd w:id="17"/>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（三）任何一方对于保密信息的义务应延续至该等信息因合法的原因而成为公开信息。</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pStyle w:val="27"/>
        <w:spacing w:line="360" w:lineRule="auto"/>
        <w:ind w:firstLine="843" w:firstLineChars="300"/>
        <w:rPr>
          <w:rFonts w:hint="eastAsia" w:ascii="宋体" w:hAnsi="宋体" w:eastAsia="宋体" w:cs="宋体"/>
          <w:b/>
          <w:bCs/>
          <w:color w:val="auto"/>
          <w:kern w:val="2"/>
          <w:sz w:val="28"/>
          <w:szCs w:val="28"/>
        </w:rPr>
      </w:pPr>
      <w:bookmarkStart w:id="18" w:name="_Toc5399"/>
      <w:bookmarkStart w:id="19" w:name="_Toc66460752"/>
      <w:r>
        <w:rPr>
          <w:rFonts w:hint="eastAsia" w:ascii="宋体" w:hAnsi="宋体" w:eastAsia="宋体" w:cs="宋体"/>
          <w:b/>
          <w:bCs/>
          <w:color w:val="auto"/>
          <w:kern w:val="2"/>
          <w:sz w:val="28"/>
          <w:szCs w:val="28"/>
        </w:rPr>
        <w:t>第十条  不可抗力</w:t>
      </w:r>
      <w:bookmarkEnd w:id="18"/>
      <w:bookmarkEnd w:id="19"/>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（二）如果上述不可抗力事件的发生影响一方履行其在本合同项下的义务，则在不可抗力造成的延误期内中止履行不视为违约。</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（三）本合同任何一方因不可抗力不能履行或不能完全履行本合同义务时，应当在不可抗力发生之日起</w:t>
      </w:r>
      <w:r>
        <w:rPr>
          <w:rFonts w:hint="eastAsia" w:ascii="宋体" w:hAnsi="宋体" w:eastAsia="宋体" w:cs="宋体"/>
          <w:sz w:val="28"/>
          <w:szCs w:val="28"/>
          <w:u w:val="single"/>
        </w:rPr>
        <w:t>15</w:t>
      </w:r>
      <w:r>
        <w:rPr>
          <w:rFonts w:hint="eastAsia" w:ascii="宋体" w:hAnsi="宋体" w:eastAsia="宋体" w:cs="宋体"/>
          <w:sz w:val="28"/>
          <w:szCs w:val="28"/>
        </w:rPr>
        <w:t>日内通知另一方，并在其后的</w:t>
      </w:r>
      <w:r>
        <w:rPr>
          <w:rFonts w:hint="eastAsia" w:ascii="宋体" w:hAnsi="宋体" w:eastAsia="宋体" w:cs="宋体"/>
          <w:sz w:val="28"/>
          <w:szCs w:val="28"/>
          <w:u w:val="single"/>
        </w:rPr>
        <w:t>30</w:t>
      </w:r>
      <w:r>
        <w:rPr>
          <w:rFonts w:hint="eastAsia" w:ascii="宋体" w:hAnsi="宋体" w:eastAsia="宋体" w:cs="宋体"/>
          <w:sz w:val="28"/>
          <w:szCs w:val="28"/>
        </w:rPr>
        <w:t>日内提供证明不可抗力事件发生及其持续的充分证据。</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（四）如果发生不可抗力事件，双方应协商，以找到公平的解决办法，并且应尽一切合理努力将不可抗力事件的影响减小到最低限度，否则，未采取合理努力方应就扩大的损失承担相应的赔偿责任。</w:t>
      </w:r>
    </w:p>
    <w:p>
      <w:pPr>
        <w:pStyle w:val="27"/>
        <w:spacing w:line="360" w:lineRule="auto"/>
        <w:ind w:firstLine="843" w:firstLineChars="300"/>
        <w:rPr>
          <w:rFonts w:hint="eastAsia" w:ascii="宋体" w:hAnsi="宋体" w:eastAsia="宋体" w:cs="宋体"/>
          <w:b/>
          <w:bCs/>
          <w:color w:val="auto"/>
          <w:kern w:val="2"/>
          <w:sz w:val="28"/>
          <w:szCs w:val="28"/>
        </w:rPr>
      </w:pPr>
      <w:bookmarkStart w:id="20" w:name="_Toc23325"/>
      <w:bookmarkStart w:id="21" w:name="_Toc66460753"/>
      <w:r>
        <w:rPr>
          <w:rFonts w:hint="eastAsia" w:ascii="宋体" w:hAnsi="宋体" w:eastAsia="宋体" w:cs="宋体"/>
          <w:b/>
          <w:bCs/>
          <w:color w:val="auto"/>
          <w:kern w:val="2"/>
          <w:sz w:val="28"/>
          <w:szCs w:val="28"/>
        </w:rPr>
        <w:t>第十一条  通知</w:t>
      </w:r>
      <w:bookmarkEnd w:id="20"/>
      <w:bookmarkEnd w:id="21"/>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甲、乙双方因履行本合同或与本合同有关的一切通知、要求、文件往来等都应以书面形式及时送达对方，受送达方应及时签收。如由于受送达方的原因不能送达或拒绝签收的，送达方可采用挂号信或者邮政特快专递邮寄送达，邮件寄至本合同记载之地址时，即视为送达。在本合同有效期内，一方变更联系人或通信地址的，应当以书面形式通知另一方。未书面通知并影响本合同履行或造成损失的，应承担相应的责任。</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（二）双方确认以下地址为相关通知、法律文书、诉讼文件的送达地址：</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甲方确认的送达地址：</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乙方确认的送达地址：</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双方上述送达地址适用范围包括本合同履行期间各类通知、合同等文件以及就合同发生纠纷时相关文件、法律文书和诉讼文件的送达，同时包括在争议进入民事诉讼程序的一审、二审、再审和执行程序。</w:t>
      </w:r>
    </w:p>
    <w:p>
      <w:pPr>
        <w:pStyle w:val="27"/>
        <w:spacing w:line="360" w:lineRule="auto"/>
        <w:ind w:firstLine="843" w:firstLineChars="300"/>
        <w:rPr>
          <w:rFonts w:hint="eastAsia" w:ascii="宋体" w:hAnsi="宋体" w:eastAsia="宋体" w:cs="宋体"/>
          <w:b/>
          <w:bCs/>
          <w:color w:val="auto"/>
          <w:kern w:val="2"/>
          <w:sz w:val="28"/>
          <w:szCs w:val="28"/>
        </w:rPr>
      </w:pPr>
      <w:bookmarkStart w:id="22" w:name="_Toc22649"/>
      <w:bookmarkStart w:id="23" w:name="_Toc66460754"/>
      <w:r>
        <w:rPr>
          <w:rFonts w:hint="eastAsia" w:ascii="宋体" w:hAnsi="宋体" w:eastAsia="宋体" w:cs="宋体"/>
          <w:b/>
          <w:bCs/>
          <w:color w:val="auto"/>
          <w:kern w:val="2"/>
          <w:sz w:val="28"/>
          <w:szCs w:val="28"/>
        </w:rPr>
        <w:t>第十二条  争议解决</w:t>
      </w:r>
      <w:bookmarkEnd w:id="22"/>
      <w:bookmarkEnd w:id="23"/>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（一）甲方和乙方在执行协议中发生的一切争执应通过双方友好协商解决。协商不成，可以通过以下</w:t>
      </w:r>
      <w:r>
        <w:rPr>
          <w:rFonts w:hint="eastAsia" w:ascii="宋体" w:hAnsi="宋体" w:eastAsia="宋体" w:cs="宋体"/>
          <w:sz w:val="28"/>
          <w:szCs w:val="28"/>
          <w:u w:val="single"/>
        </w:rPr>
        <w:t>第2种</w:t>
      </w:r>
      <w:r>
        <w:rPr>
          <w:rFonts w:hint="eastAsia" w:ascii="宋体" w:hAnsi="宋体" w:eastAsia="宋体" w:cs="宋体"/>
          <w:sz w:val="28"/>
          <w:szCs w:val="28"/>
        </w:rPr>
        <w:t>方式解决：</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1.向</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仲裁委员会申请并以其仲裁规则进行仲裁裁决；</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2.向甲方所在地人民法院提起诉讼解决。</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（二）仲裁、诉讼或调解进行过程中，双方将继续履行本合同未涉争议的其他部分。</w:t>
      </w:r>
    </w:p>
    <w:p>
      <w:pPr>
        <w:pStyle w:val="27"/>
        <w:spacing w:line="360" w:lineRule="auto"/>
        <w:ind w:firstLine="562" w:firstLineChars="200"/>
        <w:rPr>
          <w:rFonts w:hint="eastAsia" w:ascii="宋体" w:hAnsi="宋体" w:eastAsia="宋体" w:cs="宋体"/>
          <w:b/>
          <w:bCs/>
          <w:color w:val="auto"/>
          <w:kern w:val="2"/>
          <w:sz w:val="28"/>
          <w:szCs w:val="28"/>
        </w:rPr>
      </w:pPr>
      <w:bookmarkStart w:id="24" w:name="_Toc66460755"/>
      <w:bookmarkStart w:id="25" w:name="_Toc13451"/>
      <w:r>
        <w:rPr>
          <w:rFonts w:hint="eastAsia" w:ascii="宋体" w:hAnsi="宋体" w:eastAsia="宋体" w:cs="宋体"/>
          <w:b/>
          <w:bCs/>
          <w:color w:val="auto"/>
          <w:kern w:val="2"/>
          <w:sz w:val="28"/>
          <w:szCs w:val="28"/>
        </w:rPr>
        <w:t>第十三条  联系人</w:t>
      </w:r>
      <w:bookmarkEnd w:id="24"/>
      <w:bookmarkEnd w:id="25"/>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双方确定，在本合同有效期内，甲方指定</w:t>
      </w:r>
      <w:r>
        <w:rPr>
          <w:rFonts w:hint="eastAsia" w:ascii="宋体" w:hAnsi="宋体" w:eastAsia="宋体" w:cs="宋体"/>
          <w:sz w:val="28"/>
          <w:szCs w:val="28"/>
          <w:u w:val="single"/>
        </w:rPr>
        <w:t xml:space="preserve">     </w:t>
      </w:r>
      <w:r>
        <w:rPr>
          <w:rFonts w:hint="eastAsia" w:ascii="宋体" w:hAnsi="宋体" w:eastAsia="宋体" w:cs="宋体"/>
          <w:sz w:val="28"/>
          <w:szCs w:val="28"/>
        </w:rPr>
        <w:t>为甲方项目联系人；乙方指定</w:t>
      </w:r>
      <w:r>
        <w:rPr>
          <w:rFonts w:hint="eastAsia" w:ascii="宋体" w:hAnsi="宋体" w:eastAsia="宋体" w:cs="宋体"/>
          <w:sz w:val="28"/>
          <w:szCs w:val="28"/>
          <w:u w:val="single"/>
        </w:rPr>
        <w:t xml:space="preserve">     </w:t>
      </w:r>
      <w:r>
        <w:rPr>
          <w:rFonts w:hint="eastAsia" w:ascii="宋体" w:hAnsi="宋体" w:eastAsia="宋体" w:cs="宋体"/>
          <w:sz w:val="28"/>
          <w:szCs w:val="28"/>
        </w:rPr>
        <w:t>为乙方项目联系人。项目联系人承担以下责任：</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1．进行工作协调与沟通，促进合同正常执行。</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2．及时反馈相关信息，协助本单位有关人员完成相关工作。</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一方变更项目联系人的，应当及时以书面形式通知另一方。未及时通知并影响本合同履行或造成损失的，应承担相应的责任。</w:t>
      </w:r>
    </w:p>
    <w:p>
      <w:pPr>
        <w:pStyle w:val="27"/>
        <w:spacing w:line="360" w:lineRule="auto"/>
        <w:ind w:firstLine="843" w:firstLineChars="300"/>
        <w:rPr>
          <w:rFonts w:hint="eastAsia" w:ascii="宋体" w:hAnsi="宋体" w:eastAsia="宋体" w:cs="宋体"/>
          <w:b/>
          <w:bCs/>
          <w:color w:val="auto"/>
          <w:kern w:val="2"/>
          <w:sz w:val="28"/>
          <w:szCs w:val="28"/>
        </w:rPr>
      </w:pPr>
      <w:bookmarkStart w:id="26" w:name="_Toc66460756"/>
      <w:bookmarkStart w:id="27" w:name="_Toc7314"/>
      <w:r>
        <w:rPr>
          <w:rFonts w:hint="eastAsia" w:ascii="宋体" w:hAnsi="宋体" w:eastAsia="宋体" w:cs="宋体"/>
          <w:b/>
          <w:bCs/>
          <w:color w:val="auto"/>
          <w:kern w:val="2"/>
          <w:sz w:val="28"/>
          <w:szCs w:val="28"/>
        </w:rPr>
        <w:t>第十四条  合同生效条件及文本数量</w:t>
      </w:r>
      <w:bookmarkEnd w:id="26"/>
      <w:bookmarkEnd w:id="27"/>
    </w:p>
    <w:p>
      <w:pPr>
        <w:tabs>
          <w:tab w:val="left" w:pos="0"/>
          <w:tab w:val="left" w:pos="1560"/>
        </w:tabs>
        <w:snapToGrid w:val="0"/>
        <w:spacing w:line="360" w:lineRule="auto"/>
        <w:ind w:firstLine="590" w:firstLineChars="211"/>
        <w:rPr>
          <w:rFonts w:hint="eastAsia" w:ascii="宋体" w:hAnsi="宋体" w:eastAsia="宋体" w:cs="宋体"/>
          <w:sz w:val="28"/>
          <w:szCs w:val="28"/>
        </w:rPr>
      </w:pPr>
      <w:r>
        <w:rPr>
          <w:rFonts w:hint="eastAsia" w:ascii="宋体" w:hAnsi="宋体" w:eastAsia="宋体" w:cs="宋体"/>
          <w:sz w:val="28"/>
          <w:szCs w:val="28"/>
        </w:rPr>
        <w:t>（一）本合同经双方法定代表人（负责人）或委托代理人签字或盖章后生效。</w:t>
      </w:r>
    </w:p>
    <w:p>
      <w:pPr>
        <w:tabs>
          <w:tab w:val="left" w:pos="0"/>
          <w:tab w:val="left" w:pos="1560"/>
        </w:tabs>
        <w:snapToGrid w:val="0"/>
        <w:spacing w:line="360" w:lineRule="auto"/>
        <w:ind w:firstLine="590" w:firstLineChars="211"/>
        <w:rPr>
          <w:rFonts w:hint="eastAsia" w:ascii="宋体" w:hAnsi="宋体" w:eastAsia="宋体" w:cs="宋体"/>
          <w:sz w:val="28"/>
          <w:szCs w:val="28"/>
        </w:rPr>
      </w:pPr>
      <w:r>
        <w:rPr>
          <w:rFonts w:hint="eastAsia" w:ascii="宋体" w:hAnsi="宋体" w:eastAsia="宋体" w:cs="宋体"/>
          <w:sz w:val="28"/>
          <w:szCs w:val="28"/>
        </w:rPr>
        <w:t>（二）本合同文本正本</w:t>
      </w:r>
      <w:r>
        <w:rPr>
          <w:rFonts w:hint="eastAsia" w:ascii="宋体" w:hAnsi="宋体" w:eastAsia="宋体" w:cs="宋体"/>
          <w:sz w:val="28"/>
          <w:szCs w:val="28"/>
          <w:u w:val="single"/>
        </w:rPr>
        <w:t xml:space="preserve"> 贰 </w:t>
      </w:r>
      <w:r>
        <w:rPr>
          <w:rFonts w:hint="eastAsia" w:ascii="宋体" w:hAnsi="宋体" w:eastAsia="宋体" w:cs="宋体"/>
          <w:sz w:val="28"/>
          <w:szCs w:val="28"/>
        </w:rPr>
        <w:t xml:space="preserve">份，副本 </w:t>
      </w:r>
      <w:r>
        <w:rPr>
          <w:rFonts w:hint="eastAsia" w:ascii="宋体" w:hAnsi="宋体" w:eastAsia="宋体" w:cs="宋体"/>
          <w:sz w:val="28"/>
          <w:szCs w:val="28"/>
          <w:u w:val="single"/>
        </w:rPr>
        <w:t xml:space="preserve"> 肆 </w:t>
      </w:r>
      <w:r>
        <w:rPr>
          <w:rFonts w:hint="eastAsia" w:ascii="宋体" w:hAnsi="宋体" w:eastAsia="宋体" w:cs="宋体"/>
          <w:sz w:val="28"/>
          <w:szCs w:val="28"/>
        </w:rPr>
        <w:t>份，甲方执正本</w:t>
      </w:r>
      <w:r>
        <w:rPr>
          <w:rFonts w:hint="eastAsia" w:ascii="宋体" w:hAnsi="宋体" w:eastAsia="宋体" w:cs="宋体"/>
          <w:sz w:val="28"/>
          <w:szCs w:val="28"/>
          <w:u w:val="single"/>
        </w:rPr>
        <w:t xml:space="preserve">  壹 </w:t>
      </w:r>
      <w:r>
        <w:rPr>
          <w:rFonts w:hint="eastAsia" w:ascii="宋体" w:hAnsi="宋体" w:eastAsia="宋体" w:cs="宋体"/>
          <w:sz w:val="28"/>
          <w:szCs w:val="28"/>
        </w:rPr>
        <w:t>份，乙方执正本</w:t>
      </w:r>
      <w:r>
        <w:rPr>
          <w:rFonts w:hint="eastAsia" w:ascii="宋体" w:hAnsi="宋体" w:eastAsia="宋体" w:cs="宋体"/>
          <w:sz w:val="28"/>
          <w:szCs w:val="28"/>
          <w:u w:val="single"/>
        </w:rPr>
        <w:t xml:space="preserve"> 壹 </w:t>
      </w:r>
      <w:r>
        <w:rPr>
          <w:rFonts w:hint="eastAsia" w:ascii="宋体" w:hAnsi="宋体" w:eastAsia="宋体" w:cs="宋体"/>
          <w:sz w:val="28"/>
          <w:szCs w:val="28"/>
        </w:rPr>
        <w:t>份，甲方执副本</w:t>
      </w:r>
      <w:r>
        <w:rPr>
          <w:rFonts w:hint="eastAsia" w:ascii="宋体" w:hAnsi="宋体" w:eastAsia="宋体" w:cs="宋体"/>
          <w:sz w:val="28"/>
          <w:szCs w:val="28"/>
          <w:u w:val="single"/>
        </w:rPr>
        <w:t xml:space="preserve"> 贰 </w:t>
      </w:r>
      <w:r>
        <w:rPr>
          <w:rFonts w:hint="eastAsia" w:ascii="宋体" w:hAnsi="宋体" w:eastAsia="宋体" w:cs="宋体"/>
          <w:sz w:val="28"/>
          <w:szCs w:val="28"/>
        </w:rPr>
        <w:t>份，乙方执副本</w:t>
      </w:r>
      <w:r>
        <w:rPr>
          <w:rFonts w:hint="eastAsia" w:ascii="宋体" w:hAnsi="宋体" w:eastAsia="宋体" w:cs="宋体"/>
          <w:sz w:val="28"/>
          <w:szCs w:val="28"/>
          <w:u w:val="single"/>
        </w:rPr>
        <w:t xml:space="preserve"> 贰 </w:t>
      </w:r>
      <w:r>
        <w:rPr>
          <w:rFonts w:hint="eastAsia" w:ascii="宋体" w:hAnsi="宋体" w:eastAsia="宋体" w:cs="宋体"/>
          <w:sz w:val="28"/>
          <w:szCs w:val="28"/>
        </w:rPr>
        <w:t>份，均具有同等法律效力。</w:t>
      </w:r>
    </w:p>
    <w:p>
      <w:pPr>
        <w:pStyle w:val="27"/>
        <w:spacing w:line="360" w:lineRule="auto"/>
        <w:ind w:firstLine="843" w:firstLineChars="300"/>
        <w:rPr>
          <w:rFonts w:hint="eastAsia" w:ascii="宋体" w:hAnsi="宋体" w:eastAsia="宋体" w:cs="宋体"/>
          <w:b/>
          <w:bCs/>
          <w:color w:val="auto"/>
          <w:kern w:val="2"/>
          <w:sz w:val="28"/>
          <w:szCs w:val="28"/>
        </w:rPr>
      </w:pPr>
      <w:bookmarkStart w:id="28" w:name="_Toc17848"/>
      <w:bookmarkStart w:id="29" w:name="_Toc66460757"/>
      <w:r>
        <w:rPr>
          <w:rFonts w:hint="eastAsia" w:ascii="宋体" w:hAnsi="宋体" w:eastAsia="宋体" w:cs="宋体"/>
          <w:b/>
          <w:bCs/>
          <w:color w:val="auto"/>
          <w:kern w:val="2"/>
          <w:sz w:val="28"/>
          <w:szCs w:val="28"/>
        </w:rPr>
        <w:t>第十五条  其它约定</w:t>
      </w:r>
      <w:bookmarkEnd w:id="28"/>
      <w:bookmarkEnd w:id="29"/>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（一）合同执行过程中，甲方如要求乙方提供额外的技术协作的，应以书面形式提出，双方应当另签补充合同明确补充工作内容、成果提交时间、追加乙方协作费用及双方应履行的义务等事宜。</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（二）本</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"http://www.xfkyw.cn/"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合同</w:t>
      </w:r>
      <w:r>
        <w:rPr>
          <w:rFonts w:hint="eastAsia" w:ascii="宋体" w:hAnsi="宋体" w:eastAsia="宋体" w:cs="宋体"/>
          <w:sz w:val="28"/>
          <w:szCs w:val="28"/>
        </w:rPr>
        <w:fldChar w:fldCharType="end"/>
      </w:r>
      <w:r>
        <w:rPr>
          <w:rFonts w:hint="eastAsia" w:ascii="宋体" w:hAnsi="宋体" w:eastAsia="宋体" w:cs="宋体"/>
          <w:sz w:val="28"/>
          <w:szCs w:val="28"/>
        </w:rPr>
        <w:t>未尽事宜，双方另行协商签订补充协议，补充协议及附件与本</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"http://www.xfkyw.cn/"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合同</w:t>
      </w:r>
      <w:r>
        <w:rPr>
          <w:rFonts w:hint="eastAsia" w:ascii="宋体" w:hAnsi="宋体" w:eastAsia="宋体" w:cs="宋体"/>
          <w:sz w:val="28"/>
          <w:szCs w:val="28"/>
        </w:rPr>
        <w:fldChar w:fldCharType="end"/>
      </w:r>
      <w:r>
        <w:rPr>
          <w:rFonts w:hint="eastAsia" w:ascii="宋体" w:hAnsi="宋体" w:eastAsia="宋体" w:cs="宋体"/>
          <w:sz w:val="28"/>
          <w:szCs w:val="28"/>
        </w:rPr>
        <w:t>具同等法律效力。</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（三）甲乙双方应遵守有关防止商业贿赂的法律法规，不得与对方人员发生不正当的利益关系。</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（四）双方确定，本合同及附件中所涉及的有关名词和技术术语（如有），其定义和解释如下：    /  </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（五）与履行本合同有关的下列技术文件，经双方以  /  方式确认后，为本合同的组成部分：</w:t>
      </w:r>
    </w:p>
    <w:p>
      <w:pPr>
        <w:tabs>
          <w:tab w:val="left" w:pos="0"/>
        </w:tabs>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1．技术背景资料： </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pPr>
        <w:tabs>
          <w:tab w:val="left" w:pos="0"/>
        </w:tabs>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2．可行性论证报告：</w:t>
      </w:r>
      <w:r>
        <w:rPr>
          <w:rFonts w:hint="eastAsia" w:ascii="宋体" w:hAnsi="宋体" w:eastAsia="宋体" w:cs="宋体"/>
          <w:sz w:val="28"/>
          <w:szCs w:val="28"/>
          <w:u w:val="single"/>
        </w:rPr>
        <w:t xml:space="preserve">        /             </w:t>
      </w:r>
      <w:r>
        <w:rPr>
          <w:rFonts w:hint="eastAsia" w:ascii="宋体" w:hAnsi="宋体" w:eastAsia="宋体" w:cs="宋体"/>
          <w:sz w:val="28"/>
          <w:szCs w:val="28"/>
        </w:rPr>
        <w:t xml:space="preserve">。    </w:t>
      </w:r>
    </w:p>
    <w:p>
      <w:pPr>
        <w:tabs>
          <w:tab w:val="left" w:pos="0"/>
        </w:tabs>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3．技术评价报告：</w:t>
      </w:r>
      <w:r>
        <w:rPr>
          <w:rFonts w:hint="eastAsia" w:ascii="宋体" w:hAnsi="宋体" w:eastAsia="宋体" w:cs="宋体"/>
          <w:sz w:val="28"/>
          <w:szCs w:val="28"/>
          <w:u w:val="single"/>
        </w:rPr>
        <w:t xml:space="preserve">          /         </w:t>
      </w:r>
      <w:r>
        <w:rPr>
          <w:rFonts w:hint="eastAsia" w:ascii="宋体" w:hAnsi="宋体" w:eastAsia="宋体" w:cs="宋体"/>
          <w:sz w:val="28"/>
          <w:szCs w:val="28"/>
        </w:rPr>
        <w:t xml:space="preserve">。       </w:t>
      </w:r>
    </w:p>
    <w:p>
      <w:pPr>
        <w:tabs>
          <w:tab w:val="left" w:pos="0"/>
        </w:tabs>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4．技术标准和规范：</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pPr>
        <w:tabs>
          <w:tab w:val="left" w:pos="0"/>
        </w:tabs>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5．原始设计和工艺文件：</w:t>
      </w:r>
      <w:r>
        <w:rPr>
          <w:rFonts w:hint="eastAsia" w:ascii="宋体" w:hAnsi="宋体" w:eastAsia="宋体" w:cs="宋体"/>
          <w:sz w:val="28"/>
          <w:szCs w:val="28"/>
          <w:u w:val="single"/>
        </w:rPr>
        <w:t xml:space="preserve">    /         </w:t>
      </w:r>
      <w:r>
        <w:rPr>
          <w:rFonts w:hint="eastAsia" w:ascii="宋体" w:hAnsi="宋体" w:eastAsia="宋体" w:cs="宋体"/>
          <w:sz w:val="28"/>
          <w:szCs w:val="28"/>
        </w:rPr>
        <w:t xml:space="preserve">。   </w:t>
      </w:r>
    </w:p>
    <w:p>
      <w:pPr>
        <w:tabs>
          <w:tab w:val="left" w:pos="0"/>
        </w:tabs>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6．其他</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（六）本合同产生的债权，乙方不能向第三方转让和质押（包括但不限于向银行保理、应收账款质押等）。</w:t>
      </w:r>
    </w:p>
    <w:p>
      <w:pPr>
        <w:tabs>
          <w:tab w:val="left" w:pos="0"/>
        </w:tabs>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（七）本合同任何条款被禁止或被认定无效或被撤销，该禁止、无效或撤销不得影响合同任何其他条款的有效性和继续实施。</w:t>
      </w:r>
    </w:p>
    <w:p>
      <w:pPr>
        <w:spacing w:line="360" w:lineRule="auto"/>
        <w:ind w:firstLine="560" w:firstLineChars="200"/>
        <w:rPr>
          <w:rFonts w:hint="eastAsia" w:ascii="宋体" w:hAnsi="宋体" w:eastAsia="宋体" w:cs="宋体"/>
          <w:sz w:val="28"/>
          <w:szCs w:val="28"/>
        </w:rPr>
      </w:pP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rPr>
        <w:t>附件1</w:t>
      </w:r>
      <w:r>
        <w:rPr>
          <w:rFonts w:hint="eastAsia" w:ascii="宋体" w:hAnsi="宋体" w:eastAsia="宋体" w:cs="宋体"/>
          <w:sz w:val="28"/>
          <w:szCs w:val="28"/>
          <w:u w:val="none"/>
          <w:lang w:eastAsia="zh-CN"/>
        </w:rPr>
        <w:t>：</w:t>
      </w:r>
      <w:r>
        <w:rPr>
          <w:rFonts w:hint="eastAsia" w:ascii="宋体" w:hAnsi="宋体" w:eastAsia="宋体" w:cs="宋体"/>
          <w:sz w:val="28"/>
          <w:szCs w:val="28"/>
          <w:u w:val="none"/>
          <w:lang w:val="en-US" w:eastAsia="zh-CN"/>
        </w:rPr>
        <w:t>廉洁</w:t>
      </w:r>
      <w:r>
        <w:rPr>
          <w:rFonts w:hint="eastAsia" w:ascii="宋体" w:hAnsi="宋体" w:eastAsia="宋体" w:cs="宋体"/>
          <w:sz w:val="28"/>
          <w:szCs w:val="28"/>
          <w:u w:val="none"/>
        </w:rPr>
        <w:t>协议</w:t>
      </w:r>
      <w:r>
        <w:rPr>
          <w:rFonts w:hint="eastAsia" w:ascii="宋体" w:hAnsi="宋体" w:eastAsia="宋体" w:cs="宋体"/>
          <w:sz w:val="28"/>
          <w:szCs w:val="28"/>
          <w:u w:val="none"/>
          <w:lang w:val="en-US" w:eastAsia="zh-CN"/>
        </w:rPr>
        <w:t>书</w:t>
      </w:r>
    </w:p>
    <w:p>
      <w:pPr>
        <w:spacing w:line="480" w:lineRule="auto"/>
        <w:ind w:firstLine="560" w:firstLineChars="200"/>
        <w:rPr>
          <w:rFonts w:hint="eastAsia" w:ascii="宋体" w:hAnsi="宋体" w:eastAsia="宋体" w:cs="宋体"/>
          <w:sz w:val="28"/>
          <w:szCs w:val="28"/>
          <w:u w:val="none"/>
          <w:lang w:eastAsia="zh-CN"/>
        </w:rPr>
      </w:pPr>
      <w:r>
        <w:rPr>
          <w:rFonts w:hint="eastAsia" w:ascii="宋体" w:hAnsi="宋体" w:eastAsia="宋体" w:cs="宋体"/>
          <w:sz w:val="28"/>
          <w:szCs w:val="28"/>
          <w:u w:val="none"/>
        </w:rPr>
        <w:t>附件2</w:t>
      </w:r>
      <w:r>
        <w:rPr>
          <w:rFonts w:hint="eastAsia" w:ascii="宋体" w:hAnsi="宋体" w:eastAsia="宋体" w:cs="宋体"/>
          <w:sz w:val="28"/>
          <w:szCs w:val="28"/>
          <w:u w:val="none"/>
          <w:lang w:eastAsia="zh-CN"/>
        </w:rPr>
        <w:t>：</w:t>
      </w:r>
      <w:r>
        <w:rPr>
          <w:rFonts w:hint="eastAsia" w:ascii="宋体" w:hAnsi="宋体" w:eastAsia="宋体" w:cs="宋体"/>
          <w:sz w:val="28"/>
          <w:szCs w:val="28"/>
          <w:u w:val="none"/>
        </w:rPr>
        <w:t>质量安全红线管理承诺书</w:t>
      </w:r>
    </w:p>
    <w:p>
      <w:pPr>
        <w:spacing w:line="480" w:lineRule="auto"/>
        <w:ind w:firstLine="560" w:firstLineChars="200"/>
        <w:rPr>
          <w:rFonts w:hint="eastAsia" w:ascii="宋体" w:hAnsi="宋体" w:eastAsia="宋体" w:cs="宋体"/>
          <w:sz w:val="28"/>
          <w:szCs w:val="28"/>
          <w:u w:val="none"/>
          <w:lang w:eastAsia="zh-CN"/>
        </w:rPr>
      </w:pPr>
      <w:r>
        <w:rPr>
          <w:rFonts w:hint="eastAsia" w:ascii="宋体" w:hAnsi="宋体" w:eastAsia="宋体" w:cs="宋体"/>
          <w:sz w:val="28"/>
          <w:szCs w:val="28"/>
          <w:u w:val="none"/>
          <w:lang w:val="en-US" w:eastAsia="zh-CN"/>
        </w:rPr>
        <w:t>附件3：</w:t>
      </w:r>
      <w:r>
        <w:rPr>
          <w:rFonts w:hint="eastAsia" w:ascii="宋体" w:hAnsi="宋体" w:eastAsia="宋体" w:cs="宋体"/>
          <w:sz w:val="28"/>
          <w:szCs w:val="28"/>
          <w:u w:val="none"/>
        </w:rPr>
        <w:t>工程</w:t>
      </w:r>
      <w:r>
        <w:rPr>
          <w:rFonts w:hint="eastAsia" w:ascii="宋体" w:hAnsi="宋体" w:eastAsia="宋体" w:cs="宋体"/>
          <w:sz w:val="28"/>
          <w:szCs w:val="28"/>
          <w:u w:val="none"/>
          <w:lang w:val="en-US" w:eastAsia="zh-CN"/>
        </w:rPr>
        <w:t>记录表</w:t>
      </w:r>
    </w:p>
    <w:p>
      <w:pPr>
        <w:spacing w:line="480" w:lineRule="auto"/>
        <w:rPr>
          <w:rFonts w:hint="eastAsia" w:ascii="宋体" w:hAnsi="宋体" w:eastAsia="宋体" w:cs="宋体"/>
          <w:sz w:val="28"/>
          <w:szCs w:val="28"/>
        </w:rPr>
      </w:pPr>
    </w:p>
    <w:p>
      <w:pPr>
        <w:spacing w:line="480" w:lineRule="auto"/>
        <w:rPr>
          <w:rFonts w:hint="eastAsia" w:ascii="宋体" w:hAnsi="宋体" w:eastAsia="宋体" w:cs="宋体"/>
          <w:sz w:val="28"/>
          <w:szCs w:val="28"/>
        </w:rPr>
      </w:pPr>
    </w:p>
    <w:p>
      <w:pPr>
        <w:spacing w:line="480" w:lineRule="auto"/>
        <w:rPr>
          <w:rFonts w:hint="eastAsia" w:ascii="宋体" w:hAnsi="宋体" w:eastAsia="宋体" w:cs="宋体"/>
          <w:sz w:val="28"/>
          <w:szCs w:val="28"/>
        </w:rPr>
      </w:pPr>
      <w:r>
        <w:rPr>
          <w:rFonts w:hint="eastAsia" w:ascii="宋体" w:hAnsi="宋体" w:eastAsia="宋体" w:cs="宋体"/>
          <w:sz w:val="28"/>
          <w:szCs w:val="28"/>
        </w:rPr>
        <w:t>甲方：（盖章）                    乙方：（盖章）</w:t>
      </w:r>
    </w:p>
    <w:p>
      <w:pPr>
        <w:spacing w:line="480" w:lineRule="auto"/>
        <w:rPr>
          <w:rFonts w:hint="eastAsia" w:ascii="宋体" w:hAnsi="宋体" w:eastAsia="宋体" w:cs="宋体"/>
          <w:sz w:val="28"/>
          <w:szCs w:val="28"/>
        </w:rPr>
      </w:pPr>
    </w:p>
    <w:p>
      <w:pPr>
        <w:spacing w:line="480" w:lineRule="auto"/>
        <w:rPr>
          <w:rFonts w:hint="eastAsia" w:ascii="宋体" w:hAnsi="宋体" w:eastAsia="宋体" w:cs="宋体"/>
          <w:sz w:val="28"/>
          <w:szCs w:val="28"/>
        </w:rPr>
      </w:pPr>
      <w:r>
        <w:rPr>
          <w:rFonts w:hint="eastAsia" w:ascii="宋体" w:hAnsi="宋体" w:eastAsia="宋体" w:cs="宋体"/>
          <w:sz w:val="28"/>
          <w:szCs w:val="28"/>
        </w:rPr>
        <w:t>法定代表人或委托代理人签字：      法定代表人或委托代理人签字：</w:t>
      </w:r>
    </w:p>
    <w:p>
      <w:pPr>
        <w:spacing w:line="360" w:lineRule="auto"/>
        <w:rPr>
          <w:rFonts w:hint="eastAsia" w:ascii="宋体" w:hAnsi="宋体" w:eastAsia="宋体" w:cs="宋体"/>
          <w:sz w:val="28"/>
          <w:szCs w:val="28"/>
        </w:rPr>
      </w:pPr>
    </w:p>
    <w:p>
      <w:pPr>
        <w:pStyle w:val="2"/>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日 期：    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日           日 期：    年   月   日</w:t>
      </w:r>
    </w:p>
    <w:p>
      <w:pPr>
        <w:pStyle w:val="2"/>
        <w:ind w:left="0" w:leftChars="0" w:firstLine="0" w:firstLineChars="0"/>
        <w:rPr>
          <w:rFonts w:hint="eastAsia" w:ascii="宋体" w:hAnsi="宋体" w:eastAsia="宋体" w:cs="宋体"/>
          <w:sz w:val="28"/>
          <w:szCs w:val="28"/>
        </w:rPr>
      </w:pPr>
    </w:p>
    <w:p>
      <w:pPr>
        <w:spacing w:line="360" w:lineRule="auto"/>
        <w:ind w:firstLine="6160" w:firstLineChars="2200"/>
        <w:rPr>
          <w:rFonts w:hint="eastAsia" w:ascii="宋体" w:hAnsi="宋体" w:eastAsia="宋体" w:cs="宋体"/>
          <w:sz w:val="28"/>
          <w:szCs w:val="28"/>
        </w:rPr>
      </w:pPr>
    </w:p>
    <w:p>
      <w:pPr>
        <w:spacing w:line="360" w:lineRule="auto"/>
        <w:ind w:firstLine="6160" w:firstLineChars="2200"/>
        <w:rPr>
          <w:rFonts w:hint="eastAsia" w:ascii="宋体" w:hAnsi="宋体" w:eastAsia="宋体" w:cs="宋体"/>
          <w:sz w:val="28"/>
          <w:szCs w:val="28"/>
        </w:rPr>
      </w:pPr>
    </w:p>
    <w:p>
      <w:pPr>
        <w:pStyle w:val="27"/>
        <w:spacing w:before="120" w:beforeLines="50" w:after="120" w:afterLines="50" w:line="360" w:lineRule="auto"/>
        <w:rPr>
          <w:rFonts w:hint="eastAsia" w:ascii="宋体" w:hAnsi="宋体" w:eastAsia="宋体" w:cs="宋体"/>
          <w:b w:val="0"/>
          <w:bCs w:val="0"/>
          <w:color w:val="auto"/>
          <w:kern w:val="2"/>
          <w:sz w:val="28"/>
          <w:szCs w:val="28"/>
        </w:rPr>
      </w:pPr>
      <w:bookmarkStart w:id="30" w:name="_Toc10920"/>
      <w:bookmarkStart w:id="31" w:name="_Toc25800"/>
      <w:bookmarkStart w:id="32" w:name="_Toc4609"/>
      <w:bookmarkStart w:id="33" w:name="_Toc66460758"/>
      <w:bookmarkStart w:id="34" w:name="_Toc511317690"/>
    </w:p>
    <w:p>
      <w:pPr>
        <w:pStyle w:val="27"/>
        <w:spacing w:before="120" w:beforeLines="50" w:after="120" w:afterLines="50" w:line="360" w:lineRule="auto"/>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rPr>
        <w:t>附件1</w:t>
      </w:r>
      <w:bookmarkEnd w:id="30"/>
      <w:bookmarkEnd w:id="31"/>
      <w:bookmarkEnd w:id="32"/>
      <w:bookmarkEnd w:id="33"/>
      <w:bookmarkEnd w:id="34"/>
      <w:r>
        <w:rPr>
          <w:rFonts w:hint="eastAsia" w:ascii="宋体" w:hAnsi="宋体" w:eastAsia="宋体" w:cs="宋体"/>
          <w:b w:val="0"/>
          <w:bCs w:val="0"/>
          <w:color w:val="auto"/>
          <w:kern w:val="2"/>
          <w:sz w:val="24"/>
          <w:szCs w:val="24"/>
          <w:lang w:eastAsia="zh-CN"/>
        </w:rPr>
        <w:t>：</w:t>
      </w:r>
      <w:r>
        <w:rPr>
          <w:rFonts w:hint="eastAsia" w:ascii="宋体" w:hAnsi="宋体" w:eastAsia="宋体" w:cs="宋体"/>
          <w:b w:val="0"/>
          <w:bCs w:val="0"/>
          <w:color w:val="auto"/>
          <w:kern w:val="2"/>
          <w:sz w:val="24"/>
          <w:szCs w:val="24"/>
          <w:lang w:val="en-US" w:eastAsia="zh-CN"/>
        </w:rPr>
        <w:t>廉政协议书</w:t>
      </w:r>
    </w:p>
    <w:p>
      <w:pPr>
        <w:keepNext w:val="0"/>
        <w:keepLines w:val="0"/>
        <w:pageBreakBefore w:val="0"/>
        <w:widowControl w:val="0"/>
        <w:kinsoku/>
        <w:wordWrap/>
        <w:overflowPunct/>
        <w:topLinePunct w:val="0"/>
        <w:autoSpaceDE/>
        <w:autoSpaceDN/>
        <w:bidi w:val="0"/>
        <w:adjustRightInd/>
        <w:snapToGrid/>
        <w:spacing w:before="100" w:after="100" w:line="600" w:lineRule="atLeast"/>
        <w:jc w:val="center"/>
        <w:textAlignment w:val="auto"/>
        <w:rPr>
          <w:rFonts w:hint="eastAsia" w:ascii="宋体" w:hAnsi="宋体" w:eastAsia="宋体" w:cs="宋体"/>
          <w:b/>
          <w:bCs/>
          <w:sz w:val="52"/>
          <w:szCs w:val="52"/>
        </w:rPr>
      </w:pPr>
      <w:r>
        <w:rPr>
          <w:rFonts w:hint="eastAsia" w:ascii="宋体" w:hAnsi="宋体" w:eastAsia="宋体" w:cs="宋体"/>
          <w:b/>
          <w:bCs/>
          <w:sz w:val="52"/>
          <w:szCs w:val="52"/>
        </w:rPr>
        <w:t>廉</w:t>
      </w:r>
      <w:r>
        <w:rPr>
          <w:rFonts w:hint="eastAsia" w:ascii="宋体" w:hAnsi="宋体" w:eastAsia="宋体" w:cs="宋体"/>
          <w:b/>
          <w:bCs/>
          <w:sz w:val="52"/>
          <w:szCs w:val="52"/>
          <w:lang w:val="en-US" w:eastAsia="zh-CN"/>
        </w:rPr>
        <w:t>洁</w:t>
      </w:r>
      <w:r>
        <w:rPr>
          <w:rFonts w:hint="eastAsia" w:ascii="宋体" w:hAnsi="宋体" w:eastAsia="宋体" w:cs="宋体"/>
          <w:b/>
          <w:bCs/>
          <w:sz w:val="52"/>
          <w:szCs w:val="52"/>
        </w:rPr>
        <w:t>协议书</w:t>
      </w:r>
    </w:p>
    <w:p>
      <w:pPr>
        <w:keepNext w:val="0"/>
        <w:keepLines w:val="0"/>
        <w:pageBreakBefore w:val="0"/>
        <w:kinsoku/>
        <w:wordWrap/>
        <w:overflowPunct/>
        <w:topLinePunct w:val="0"/>
        <w:autoSpaceDE/>
        <w:autoSpaceDN/>
        <w:bidi w:val="0"/>
        <w:adjustRightInd/>
        <w:spacing w:line="600" w:lineRule="atLeast"/>
        <w:textAlignment w:val="auto"/>
        <w:rPr>
          <w:rFonts w:hint="eastAsia" w:ascii="宋体" w:hAnsi="宋体" w:eastAsia="宋体" w:cs="宋体"/>
          <w:sz w:val="28"/>
          <w:szCs w:val="28"/>
          <w:u w:val="single"/>
        </w:rPr>
      </w:pPr>
      <w:r>
        <w:rPr>
          <w:rFonts w:hint="eastAsia" w:ascii="宋体" w:hAnsi="宋体" w:eastAsia="宋体" w:cs="宋体"/>
          <w:sz w:val="28"/>
          <w:szCs w:val="28"/>
        </w:rPr>
        <w:t>甲方（委托方）：</w:t>
      </w:r>
      <w:r>
        <w:rPr>
          <w:rFonts w:hint="eastAsia" w:ascii="宋体" w:hAnsi="宋体" w:eastAsia="宋体" w:cs="宋体"/>
          <w:sz w:val="28"/>
          <w:szCs w:val="28"/>
          <w:u w:val="single"/>
        </w:rPr>
        <w:t>河池市城乡建设发展集团有限公司</w:t>
      </w:r>
    </w:p>
    <w:p>
      <w:pPr>
        <w:keepNext w:val="0"/>
        <w:keepLines w:val="0"/>
        <w:pageBreakBefore w:val="0"/>
        <w:kinsoku/>
        <w:wordWrap/>
        <w:overflowPunct/>
        <w:topLinePunct w:val="0"/>
        <w:autoSpaceDE/>
        <w:autoSpaceDN/>
        <w:bidi w:val="0"/>
        <w:adjustRightInd/>
        <w:spacing w:line="600" w:lineRule="atLeast"/>
        <w:textAlignment w:val="auto"/>
        <w:rPr>
          <w:rFonts w:hint="eastAsia" w:ascii="宋体" w:hAnsi="宋体" w:eastAsia="宋体" w:cs="宋体"/>
          <w:sz w:val="28"/>
          <w:szCs w:val="28"/>
          <w:u w:val="single"/>
        </w:rPr>
      </w:pPr>
      <w:r>
        <w:rPr>
          <w:rFonts w:hint="eastAsia" w:ascii="宋体" w:hAnsi="宋体" w:eastAsia="宋体" w:cs="宋体"/>
          <w:sz w:val="28"/>
          <w:szCs w:val="28"/>
        </w:rPr>
        <w:t>乙方（受托方）：</w:t>
      </w:r>
      <w:r>
        <w:rPr>
          <w:rFonts w:hint="eastAsia" w:ascii="宋体" w:hAnsi="宋体" w:eastAsia="宋体" w:cs="宋体"/>
          <w:sz w:val="28"/>
          <w:szCs w:val="28"/>
          <w:u w:val="single"/>
        </w:rPr>
        <w:t xml:space="preserve">                              </w:t>
      </w:r>
    </w:p>
    <w:p>
      <w:pPr>
        <w:keepNext w:val="0"/>
        <w:keepLines w:val="0"/>
        <w:pageBreakBefore w:val="0"/>
        <w:kinsoku/>
        <w:wordWrap/>
        <w:overflowPunct/>
        <w:topLinePunct w:val="0"/>
        <w:autoSpaceDE/>
        <w:autoSpaceDN/>
        <w:bidi w:val="0"/>
        <w:adjustRightInd/>
        <w:spacing w:line="600" w:lineRule="atLeast"/>
        <w:textAlignment w:val="auto"/>
        <w:rPr>
          <w:rFonts w:hint="eastAsia" w:ascii="宋体" w:hAnsi="宋体" w:eastAsia="宋体" w:cs="宋体"/>
          <w:sz w:val="28"/>
          <w:szCs w:val="28"/>
        </w:rPr>
      </w:pPr>
      <w:r>
        <w:rPr>
          <w:rFonts w:hint="eastAsia" w:ascii="宋体" w:hAnsi="宋体" w:eastAsia="宋体" w:cs="宋体"/>
          <w:sz w:val="28"/>
          <w:szCs w:val="28"/>
        </w:rPr>
        <w:t>工程项目名称：</w:t>
      </w:r>
      <w:r>
        <w:rPr>
          <w:rFonts w:hint="eastAsia" w:ascii="宋体" w:hAnsi="宋体" w:eastAsia="宋体" w:cs="宋体"/>
          <w:sz w:val="28"/>
          <w:szCs w:val="28"/>
          <w:u w:val="single"/>
        </w:rPr>
        <w:t>河池市金城江城区雨污分流及污水处理提质增效工程一标-民族中学至江北东路片区下穿黔桂铁路线</w:t>
      </w:r>
      <w:r>
        <w:rPr>
          <w:rFonts w:hint="eastAsia" w:ascii="宋体" w:hAnsi="宋体" w:eastAsia="宋体" w:cs="宋体"/>
          <w:sz w:val="28"/>
          <w:szCs w:val="28"/>
          <w:u w:val="single"/>
          <w:lang w:val="en-US" w:eastAsia="zh-CN"/>
        </w:rPr>
        <w:t>污水</w:t>
      </w:r>
      <w:r>
        <w:rPr>
          <w:rFonts w:hint="eastAsia" w:ascii="宋体" w:hAnsi="宋体" w:eastAsia="宋体" w:cs="宋体"/>
          <w:sz w:val="28"/>
          <w:szCs w:val="28"/>
          <w:u w:val="single"/>
        </w:rPr>
        <w:t xml:space="preserve">管道工程量测 </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为加强铁路工程建设中的廉政建设，规范、约束甲乙双方的行为，防止违法、违纪和不廉洁问题的发生，保护双方合法权益，特订立本协议书。</w:t>
      </w:r>
    </w:p>
    <w:p>
      <w:pPr>
        <w:keepNext w:val="0"/>
        <w:keepLines w:val="0"/>
        <w:pageBreakBefore w:val="0"/>
        <w:kinsoku/>
        <w:wordWrap/>
        <w:overflowPunct/>
        <w:topLinePunct w:val="0"/>
        <w:autoSpaceDE/>
        <w:autoSpaceDN/>
        <w:bidi w:val="0"/>
        <w:adjustRightInd/>
        <w:spacing w:line="600" w:lineRule="atLeas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一、甲方（含甲方人员）义务 </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1.不得接受乙方或向乙方索取或以借用为名占用乙方的任何财物，不得接受乙方的礼金、礼品和各种有价证券、支付凭证；不得接受乙方的任何奖金或其他经济利益。</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2.不从乙方报销或支付应由本单位或个人承担的费用；不得接受乙方提供的宴请、旅游、健身、娱乐等活动安排；在婚丧喜庆等活动中不邀请乙方人员参加、不接受乙方的财物。</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3.不得利用职务便利向乙方介绍或指定工程分包单位（或个人）、物资供应商；不得利用职务便利向乙方推销或指定使用物资设备等；不得借用、占用乙方车辆。</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4.对无法拒绝的乙方及其个人所送的钱物，应在一个月内报告上级纪检监察组织，并及时退还乙方或上缴纪检监察组织。</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5.对乙方提供的有关信息，应及时调查处理并反馈结果。</w:t>
      </w:r>
    </w:p>
    <w:p>
      <w:pPr>
        <w:keepNext w:val="0"/>
        <w:keepLines w:val="0"/>
        <w:pageBreakBefore w:val="0"/>
        <w:kinsoku/>
        <w:wordWrap/>
        <w:overflowPunct/>
        <w:topLinePunct w:val="0"/>
        <w:autoSpaceDE/>
        <w:autoSpaceDN/>
        <w:bidi w:val="0"/>
        <w:adjustRightInd/>
        <w:spacing w:line="600" w:lineRule="atLeas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二、乙方（含乙方人员）的义务</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1.不得以任何形式向甲方行贿；不得向甲方送礼金、礼品和各种有价证券、支付凭证；不得向甲方赠送任何奖金或其他经济利益。</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2.不得为甲方报销或支付应由其单位或个人承担的费用；不向甲方提供宴请、旅游、健身、娱乐等活动；不参加甲方人员的婚丧喜庆等活动，不向甲方家庭成员及亲属赠送任何礼金、礼品。</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3.不接受甲方介绍或指定的工程分包单位和物资供应商；不接受甲方推销或指定使用的物资设备，不向甲方无偿提供车辆等。</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4.对甲方及其个人索要钱物、介绍或指定工程分包单位和物资供应商、推销或指定使用物资设备、借用占用车辆等行为予以拒绝，并及时主动向本单位（本系统）上级纪检监察组织报告。</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5.对甲方提供的有关信息，应及时调查处理并反馈结果。</w:t>
      </w:r>
    </w:p>
    <w:p>
      <w:pPr>
        <w:keepNext w:val="0"/>
        <w:keepLines w:val="0"/>
        <w:pageBreakBefore w:val="0"/>
        <w:kinsoku/>
        <w:wordWrap/>
        <w:overflowPunct/>
        <w:topLinePunct w:val="0"/>
        <w:autoSpaceDE/>
        <w:autoSpaceDN/>
        <w:bidi w:val="0"/>
        <w:adjustRightInd/>
        <w:spacing w:line="600" w:lineRule="atLeas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三、违约责任</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甲乙双方不履行各自义务，构成犯罪和违纪的，由司法机关和有关纪检监察部门按管辖依法依纪处理，所认定的事实和处理结果作为承担下列约定违约责任的依据。</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1.乙方不履行其第1项义务，乙方在</w:t>
      </w:r>
      <w:r>
        <w:rPr>
          <w:rFonts w:hint="eastAsia" w:ascii="宋体" w:hAnsi="宋体" w:eastAsia="宋体" w:cs="宋体"/>
          <w:sz w:val="28"/>
          <w:szCs w:val="28"/>
          <w:u w:val="single"/>
        </w:rPr>
        <w:t xml:space="preserve"> 2个 </w:t>
      </w:r>
      <w:r>
        <w:rPr>
          <w:rFonts w:hint="eastAsia" w:ascii="宋体" w:hAnsi="宋体" w:eastAsia="宋体" w:cs="宋体"/>
          <w:sz w:val="28"/>
          <w:szCs w:val="28"/>
        </w:rPr>
        <w:t>月内不得进入铁路建设市场甲方管理范围邀请竞争性谈判，数额较大的加重处理，若一年内再次发生，取消乙方6个月邀请竞争性谈判资格，取消邀请竞争性谈判资格具体事项按中国国家铁路集团有限公司相关通报执行。</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甲方向乙方索贿，甲方向乙方支付违约金人民币</w:t>
      </w:r>
      <w:r>
        <w:rPr>
          <w:rFonts w:hint="eastAsia" w:ascii="宋体" w:hAnsi="宋体" w:eastAsia="宋体" w:cs="宋体"/>
          <w:sz w:val="28"/>
          <w:szCs w:val="28"/>
          <w:u w:val="single"/>
        </w:rPr>
        <w:t>伍万</w:t>
      </w:r>
      <w:r>
        <w:rPr>
          <w:rFonts w:hint="eastAsia" w:ascii="宋体" w:hAnsi="宋体" w:eastAsia="宋体" w:cs="宋体"/>
          <w:sz w:val="28"/>
          <w:szCs w:val="28"/>
        </w:rPr>
        <w:t>元，乙方主动向甲方行贿，乙方向甲方支付违约金人民币</w:t>
      </w:r>
      <w:r>
        <w:rPr>
          <w:rFonts w:hint="eastAsia" w:ascii="宋体" w:hAnsi="宋体" w:eastAsia="宋体" w:cs="宋体"/>
          <w:sz w:val="28"/>
          <w:szCs w:val="28"/>
          <w:u w:val="single"/>
        </w:rPr>
        <w:t>伍万</w:t>
      </w:r>
      <w:r>
        <w:rPr>
          <w:rFonts w:hint="eastAsia" w:ascii="宋体" w:hAnsi="宋体" w:eastAsia="宋体" w:cs="宋体"/>
          <w:sz w:val="28"/>
          <w:szCs w:val="28"/>
        </w:rPr>
        <w:t>元。造成的直接经济损失，由采取主动行为先行违反义务一方承担。</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2.甲方向乙方索要或主动要求乙方提供甲方第2项义务所列钱物和活动，向乙方支付违约人民币</w:t>
      </w:r>
      <w:r>
        <w:rPr>
          <w:rFonts w:hint="eastAsia" w:ascii="宋体" w:hAnsi="宋体" w:eastAsia="宋体" w:cs="宋体"/>
          <w:sz w:val="28"/>
          <w:szCs w:val="28"/>
          <w:u w:val="single"/>
        </w:rPr>
        <w:t>伍万元</w:t>
      </w:r>
      <w:r>
        <w:rPr>
          <w:rFonts w:hint="eastAsia" w:ascii="宋体" w:hAnsi="宋体" w:eastAsia="宋体" w:cs="宋体"/>
          <w:sz w:val="28"/>
          <w:szCs w:val="28"/>
        </w:rPr>
        <w:t>；乙方主动向甲方赠送、提供乙方第2项义务所列钱物和活动，向甲方支付违约金人民币</w:t>
      </w:r>
      <w:r>
        <w:rPr>
          <w:rFonts w:hint="eastAsia" w:ascii="宋体" w:hAnsi="宋体" w:eastAsia="宋体" w:cs="宋体"/>
          <w:sz w:val="28"/>
          <w:szCs w:val="28"/>
          <w:u w:val="single"/>
        </w:rPr>
        <w:t>伍万元</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3.双方违反协议约定的各自第3项义务，经查证属实的，采取主动行为先行违反义务一方向对方支付违约金人民币</w:t>
      </w:r>
      <w:r>
        <w:rPr>
          <w:rFonts w:hint="eastAsia" w:ascii="宋体" w:hAnsi="宋体" w:eastAsia="宋体" w:cs="宋体"/>
          <w:sz w:val="28"/>
          <w:szCs w:val="28"/>
          <w:u w:val="single"/>
        </w:rPr>
        <w:t>伍万</w:t>
      </w:r>
      <w:r>
        <w:rPr>
          <w:rFonts w:hint="eastAsia" w:ascii="宋体" w:hAnsi="宋体" w:eastAsia="宋体" w:cs="宋体"/>
          <w:sz w:val="28"/>
          <w:szCs w:val="28"/>
        </w:rPr>
        <w:t>元。</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4.双方不履行协议约定1-3项义务的，应将责任人调离本项目并按规定予以处理。</w:t>
      </w:r>
    </w:p>
    <w:p>
      <w:pPr>
        <w:keepNext w:val="0"/>
        <w:keepLines w:val="0"/>
        <w:pageBreakBefore w:val="0"/>
        <w:kinsoku/>
        <w:wordWrap/>
        <w:overflowPunct/>
        <w:topLinePunct w:val="0"/>
        <w:autoSpaceDE/>
        <w:autoSpaceDN/>
        <w:bidi w:val="0"/>
        <w:adjustRightInd/>
        <w:spacing w:line="600" w:lineRule="atLeas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四、违约责任追究</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1.甲乙双方自觉履行本协议并互相监督，一方不履行协议的，另一方有权利和义务进行举报。</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一方主动举报另一方，举报方不承担上述约定的违约责任，全部由被举报方承担，但不免除各自应负的法纪责任。</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2.由于双方单位或工作人员个人行为造成违约的，双方单位承担上述约定的违约责任。</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3.双方在履行协议中发生争议，一方有权向对方上级单位主管部门和纪检监察部门反映情况并要求帮助解决争议。</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4.违约方应在有关部门对不履行协议的行为做出处理或结论后10天内向对方支付违约金。</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双方有义务将有关责任人的责任追究情况通报对方。</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五、本协议有效期为双方签署之日起至本工程项目竣工日期止。有效期内发生的违约事实，有效期后发现的适用本协议。</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六、本协议是主合同的组成部分，与主合同具有同等法律效力。</w:t>
      </w: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pacing w:line="600" w:lineRule="atLeast"/>
        <w:ind w:firstLine="560" w:firstLineChars="200"/>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pacing w:line="600" w:lineRule="atLeast"/>
        <w:jc w:val="left"/>
        <w:textAlignment w:val="auto"/>
        <w:rPr>
          <w:rFonts w:hint="eastAsia" w:ascii="宋体" w:hAnsi="宋体" w:eastAsia="宋体" w:cs="宋体"/>
          <w:sz w:val="28"/>
          <w:szCs w:val="28"/>
        </w:rPr>
      </w:pPr>
      <w:bookmarkStart w:id="35" w:name="_Toc511317692"/>
      <w:bookmarkStart w:id="36" w:name="_Toc4931"/>
      <w:bookmarkStart w:id="37" w:name="_Toc24556"/>
      <w:r>
        <w:rPr>
          <w:rFonts w:hint="eastAsia" w:ascii="宋体" w:hAnsi="宋体" w:eastAsia="宋体" w:cs="宋体"/>
          <w:sz w:val="28"/>
          <w:szCs w:val="28"/>
        </w:rPr>
        <w:t>甲方：（盖章）                    乙方：（盖章）</w:t>
      </w:r>
    </w:p>
    <w:p>
      <w:pPr>
        <w:keepNext w:val="0"/>
        <w:keepLines w:val="0"/>
        <w:pageBreakBefore w:val="0"/>
        <w:widowControl/>
        <w:kinsoku/>
        <w:wordWrap/>
        <w:overflowPunct/>
        <w:topLinePunct w:val="0"/>
        <w:autoSpaceDE/>
        <w:autoSpaceDN/>
        <w:bidi w:val="0"/>
        <w:adjustRightInd/>
        <w:spacing w:line="600" w:lineRule="atLeast"/>
        <w:jc w:val="left"/>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pacing w:line="600" w:lineRule="atLeast"/>
        <w:jc w:val="left"/>
        <w:textAlignment w:val="auto"/>
        <w:rPr>
          <w:rFonts w:hint="eastAsia" w:ascii="宋体" w:hAnsi="宋体" w:eastAsia="宋体" w:cs="宋体"/>
          <w:sz w:val="28"/>
          <w:szCs w:val="28"/>
        </w:rPr>
      </w:pPr>
      <w:r>
        <w:rPr>
          <w:rFonts w:hint="eastAsia" w:ascii="宋体" w:hAnsi="宋体" w:eastAsia="宋体" w:cs="宋体"/>
          <w:sz w:val="28"/>
          <w:szCs w:val="28"/>
        </w:rPr>
        <w:t>法定代表人或委托代理人签字：      法定代表人或委托代理人签字：</w:t>
      </w:r>
    </w:p>
    <w:p>
      <w:pPr>
        <w:keepNext w:val="0"/>
        <w:keepLines w:val="0"/>
        <w:pageBreakBefore w:val="0"/>
        <w:widowControl/>
        <w:kinsoku/>
        <w:wordWrap/>
        <w:overflowPunct/>
        <w:topLinePunct w:val="0"/>
        <w:autoSpaceDE/>
        <w:autoSpaceDN/>
        <w:bidi w:val="0"/>
        <w:adjustRightInd/>
        <w:spacing w:line="600" w:lineRule="atLeast"/>
        <w:jc w:val="left"/>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pacing w:line="600" w:lineRule="atLeast"/>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日 期：    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日         日 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日</w:t>
      </w:r>
      <w:bookmarkStart w:id="38" w:name="_Toc15744"/>
      <w:bookmarkStart w:id="39" w:name="_Toc66460759"/>
    </w:p>
    <w:bookmarkEnd w:id="35"/>
    <w:bookmarkEnd w:id="36"/>
    <w:bookmarkEnd w:id="37"/>
    <w:bookmarkEnd w:id="38"/>
    <w:bookmarkEnd w:id="39"/>
    <w:p>
      <w:pPr>
        <w:keepNext w:val="0"/>
        <w:keepLines w:val="0"/>
        <w:pageBreakBefore w:val="0"/>
        <w:kinsoku/>
        <w:wordWrap/>
        <w:overflowPunct/>
        <w:topLinePunct w:val="0"/>
        <w:autoSpaceDE/>
        <w:autoSpaceDN/>
        <w:bidi w:val="0"/>
        <w:adjustRightInd/>
        <w:spacing w:before="100" w:after="100" w:line="600" w:lineRule="atLeast"/>
        <w:jc w:val="center"/>
        <w:textAlignment w:val="auto"/>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adjustRightInd/>
        <w:spacing w:line="600" w:lineRule="atLeast"/>
        <w:ind w:firstLine="480"/>
        <w:textAlignment w:val="auto"/>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adjustRightInd/>
        <w:spacing w:line="600" w:lineRule="atLeast"/>
        <w:ind w:firstLine="480"/>
        <w:textAlignment w:val="auto"/>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adjustRightInd/>
        <w:spacing w:line="600" w:lineRule="atLeast"/>
        <w:ind w:firstLine="480"/>
        <w:textAlignment w:val="auto"/>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adjustRightInd/>
        <w:spacing w:line="600" w:lineRule="atLeast"/>
        <w:ind w:firstLine="480"/>
        <w:textAlignment w:val="auto"/>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adjustRightInd/>
        <w:spacing w:line="600" w:lineRule="atLeast"/>
        <w:ind w:firstLine="480"/>
        <w:textAlignment w:val="auto"/>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adjustRightInd/>
        <w:spacing w:line="600" w:lineRule="atLeast"/>
        <w:ind w:firstLine="480"/>
        <w:textAlignment w:val="auto"/>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adjustRightInd/>
        <w:spacing w:line="600" w:lineRule="atLeast"/>
        <w:ind w:firstLine="480"/>
        <w:textAlignment w:val="auto"/>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adjustRightInd/>
        <w:spacing w:line="600" w:lineRule="atLeast"/>
        <w:ind w:firstLine="480"/>
        <w:textAlignment w:val="auto"/>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adjustRightInd/>
        <w:spacing w:line="600" w:lineRule="atLeast"/>
        <w:ind w:firstLine="480"/>
        <w:textAlignment w:val="auto"/>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adjustRightInd/>
        <w:spacing w:line="600" w:lineRule="atLeast"/>
        <w:ind w:firstLine="480"/>
        <w:textAlignment w:val="auto"/>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adjustRightInd/>
        <w:spacing w:line="600" w:lineRule="atLeast"/>
        <w:ind w:firstLine="480"/>
        <w:textAlignment w:val="auto"/>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adjustRightInd/>
        <w:spacing w:line="600" w:lineRule="atLeast"/>
        <w:ind w:left="0" w:leftChars="0" w:firstLine="0" w:firstLineChars="0"/>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pacing w:before="100" w:after="100" w:line="600" w:lineRule="atLeast"/>
        <w:jc w:val="center"/>
        <w:textAlignment w:val="auto"/>
        <w:rPr>
          <w:rFonts w:hint="eastAsia" w:ascii="宋体" w:hAnsi="宋体" w:eastAsia="宋体" w:cs="宋体"/>
          <w:sz w:val="48"/>
          <w:szCs w:val="48"/>
        </w:rPr>
      </w:pPr>
      <w:r>
        <w:rPr>
          <w:rFonts w:hint="eastAsia" w:ascii="宋体" w:hAnsi="宋体" w:eastAsia="宋体" w:cs="宋体"/>
          <w:sz w:val="48"/>
          <w:szCs w:val="48"/>
        </w:rPr>
        <w:t>质量安全红线管理承诺书</w:t>
      </w:r>
    </w:p>
    <w:p>
      <w:pPr>
        <w:keepNext w:val="0"/>
        <w:keepLines w:val="0"/>
        <w:pageBreakBefore w:val="0"/>
        <w:kinsoku/>
        <w:wordWrap/>
        <w:overflowPunct/>
        <w:topLinePunct w:val="0"/>
        <w:autoSpaceDE/>
        <w:autoSpaceDN/>
        <w:bidi w:val="0"/>
        <w:adjustRightInd/>
        <w:spacing w:line="600" w:lineRule="atLeas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val="0"/>
        <w:spacing w:line="600" w:lineRule="atLeast"/>
        <w:textAlignment w:val="auto"/>
        <w:rPr>
          <w:rFonts w:hint="eastAsia" w:ascii="宋体" w:hAnsi="宋体" w:eastAsia="宋体" w:cs="宋体"/>
          <w:sz w:val="28"/>
          <w:szCs w:val="28"/>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公司：</w:t>
      </w:r>
    </w:p>
    <w:p>
      <w:pPr>
        <w:keepNext w:val="0"/>
        <w:keepLines w:val="0"/>
        <w:pageBreakBefore w:val="0"/>
        <w:kinsoku/>
        <w:wordWrap/>
        <w:overflowPunct/>
        <w:topLinePunct w:val="0"/>
        <w:autoSpaceDE/>
        <w:autoSpaceDN/>
        <w:bidi w:val="0"/>
        <w:adjustRightInd/>
        <w:snapToGrid w:val="0"/>
        <w:spacing w:line="600" w:lineRule="atLeast"/>
        <w:ind w:firstLine="579" w:firstLineChars="207"/>
        <w:textAlignment w:val="auto"/>
        <w:rPr>
          <w:rFonts w:hint="eastAsia" w:ascii="宋体" w:hAnsi="宋体" w:eastAsia="宋体" w:cs="宋体"/>
          <w:sz w:val="28"/>
          <w:szCs w:val="28"/>
        </w:rPr>
      </w:pPr>
      <w:r>
        <w:rPr>
          <w:rFonts w:hint="eastAsia" w:ascii="宋体" w:hAnsi="宋体" w:eastAsia="宋体" w:cs="宋体"/>
          <w:sz w:val="28"/>
          <w:szCs w:val="28"/>
        </w:rPr>
        <w:t>我方</w:t>
      </w:r>
      <w:r>
        <w:rPr>
          <w:rFonts w:hint="eastAsia" w:ascii="宋体" w:hAnsi="宋体" w:eastAsia="宋体" w:cs="宋体"/>
          <w:sz w:val="28"/>
          <w:szCs w:val="28"/>
          <w:u w:val="single"/>
        </w:rPr>
        <w:t xml:space="preserve">     </w:t>
      </w:r>
      <w:r>
        <w:rPr>
          <w:rFonts w:hint="eastAsia" w:ascii="宋体" w:hAnsi="宋体" w:eastAsia="宋体" w:cs="宋体"/>
          <w:sz w:val="28"/>
          <w:szCs w:val="28"/>
        </w:rPr>
        <w:t>公司将在</w:t>
      </w:r>
      <w:r>
        <w:rPr>
          <w:rFonts w:hint="eastAsia" w:ascii="宋体" w:hAnsi="宋体" w:eastAsia="宋体" w:cs="宋体"/>
          <w:sz w:val="28"/>
          <w:szCs w:val="28"/>
          <w:u w:val="single"/>
        </w:rPr>
        <w:t xml:space="preserve">    </w:t>
      </w:r>
      <w:r>
        <w:rPr>
          <w:rFonts w:hint="eastAsia" w:ascii="宋体" w:hAnsi="宋体" w:eastAsia="宋体" w:cs="宋体"/>
          <w:sz w:val="28"/>
          <w:szCs w:val="28"/>
        </w:rPr>
        <w:t>工程监控量测项目建设中严格执行铁路建设项目质量安全红线管理规定，现就有关事宜承诺如下：</w:t>
      </w:r>
    </w:p>
    <w:p>
      <w:pPr>
        <w:keepNext w:val="0"/>
        <w:keepLines w:val="0"/>
        <w:pageBreakBefore w:val="0"/>
        <w:kinsoku/>
        <w:wordWrap/>
        <w:overflowPunct/>
        <w:topLinePunct w:val="0"/>
        <w:autoSpaceDE/>
        <w:autoSpaceDN/>
        <w:bidi w:val="0"/>
        <w:adjustRightInd/>
        <w:snapToGrid w:val="0"/>
        <w:spacing w:line="600" w:lineRule="atLeast"/>
        <w:ind w:firstLine="579" w:firstLineChars="207"/>
        <w:textAlignment w:val="auto"/>
        <w:rPr>
          <w:rFonts w:hint="eastAsia" w:ascii="宋体" w:hAnsi="宋体" w:eastAsia="宋体" w:cs="宋体"/>
          <w:sz w:val="28"/>
          <w:szCs w:val="28"/>
        </w:rPr>
      </w:pPr>
      <w:r>
        <w:rPr>
          <w:rFonts w:hint="eastAsia" w:ascii="宋体" w:hAnsi="宋体" w:eastAsia="宋体" w:cs="宋体"/>
          <w:sz w:val="28"/>
          <w:szCs w:val="28"/>
        </w:rPr>
        <w:t>我方承诺，在工程建设中严格执行原中国铁路总公司印发的《铁路建设项目质量安全红线管理规定》（铁总建设﹝2017﹞310号）和《中国铁路南宁局集团有限公司铁路建设项目质量安全红线管理实施细则》（宁铁建﹝2018﹞34号），确保铁路建设质量安全。出现下列行为之一的，接受中国国家铁路集团有限公司及建设单位作出的处理。</w:t>
      </w:r>
    </w:p>
    <w:p>
      <w:pPr>
        <w:keepNext w:val="0"/>
        <w:keepLines w:val="0"/>
        <w:pageBreakBefore w:val="0"/>
        <w:kinsoku/>
        <w:wordWrap/>
        <w:overflowPunct/>
        <w:topLinePunct w:val="0"/>
        <w:autoSpaceDE/>
        <w:autoSpaceDN/>
        <w:bidi w:val="0"/>
        <w:adjustRightInd/>
        <w:snapToGrid w:val="0"/>
        <w:spacing w:line="600" w:lineRule="atLeast"/>
        <w:ind w:firstLine="579" w:firstLineChars="207"/>
        <w:textAlignment w:val="auto"/>
        <w:rPr>
          <w:rFonts w:hint="eastAsia" w:ascii="宋体" w:hAnsi="宋体" w:eastAsia="宋体" w:cs="宋体"/>
          <w:sz w:val="28"/>
          <w:szCs w:val="28"/>
        </w:rPr>
      </w:pPr>
      <w:r>
        <w:rPr>
          <w:rFonts w:hint="eastAsia" w:ascii="宋体" w:hAnsi="宋体" w:eastAsia="宋体" w:cs="宋体"/>
          <w:sz w:val="28"/>
          <w:szCs w:val="28"/>
        </w:rPr>
        <w:t>1.监控量测数据虚假不实。</w:t>
      </w:r>
    </w:p>
    <w:p>
      <w:pPr>
        <w:keepNext w:val="0"/>
        <w:keepLines w:val="0"/>
        <w:pageBreakBefore w:val="0"/>
        <w:kinsoku/>
        <w:wordWrap/>
        <w:overflowPunct/>
        <w:topLinePunct w:val="0"/>
        <w:autoSpaceDE/>
        <w:autoSpaceDN/>
        <w:bidi w:val="0"/>
        <w:adjustRightInd/>
        <w:snapToGrid w:val="0"/>
        <w:spacing w:line="600" w:lineRule="atLeast"/>
        <w:ind w:firstLine="579" w:firstLineChars="207"/>
        <w:textAlignment w:val="auto"/>
        <w:rPr>
          <w:rFonts w:hint="eastAsia" w:ascii="宋体" w:hAnsi="宋体" w:eastAsia="宋体" w:cs="宋体"/>
          <w:sz w:val="28"/>
          <w:szCs w:val="28"/>
        </w:rPr>
      </w:pPr>
      <w:r>
        <w:rPr>
          <w:rFonts w:hint="eastAsia" w:ascii="宋体" w:hAnsi="宋体" w:eastAsia="宋体" w:cs="宋体"/>
          <w:sz w:val="28"/>
          <w:szCs w:val="28"/>
        </w:rPr>
        <w:t>2.转包和违法分包。</w:t>
      </w:r>
    </w:p>
    <w:p>
      <w:pPr>
        <w:keepNext w:val="0"/>
        <w:keepLines w:val="0"/>
        <w:pageBreakBefore w:val="0"/>
        <w:kinsoku/>
        <w:wordWrap/>
        <w:overflowPunct/>
        <w:topLinePunct w:val="0"/>
        <w:autoSpaceDE/>
        <w:autoSpaceDN/>
        <w:bidi w:val="0"/>
        <w:adjustRightInd/>
        <w:snapToGrid w:val="0"/>
        <w:spacing w:line="600" w:lineRule="atLeast"/>
        <w:ind w:firstLine="579" w:firstLineChars="207"/>
        <w:textAlignment w:val="auto"/>
        <w:rPr>
          <w:rFonts w:hint="eastAsia" w:ascii="宋体" w:hAnsi="宋体" w:eastAsia="宋体" w:cs="宋体"/>
          <w:sz w:val="28"/>
          <w:szCs w:val="28"/>
        </w:rPr>
      </w:pPr>
      <w:r>
        <w:rPr>
          <w:rFonts w:hint="eastAsia" w:ascii="宋体" w:hAnsi="宋体" w:eastAsia="宋体" w:cs="宋体"/>
          <w:sz w:val="28"/>
          <w:szCs w:val="28"/>
        </w:rPr>
        <w:t>3.内业资料弄虚作假。</w:t>
      </w:r>
    </w:p>
    <w:p>
      <w:pPr>
        <w:keepNext w:val="0"/>
        <w:keepLines w:val="0"/>
        <w:pageBreakBefore w:val="0"/>
        <w:kinsoku/>
        <w:wordWrap/>
        <w:overflowPunct/>
        <w:topLinePunct w:val="0"/>
        <w:autoSpaceDE/>
        <w:autoSpaceDN/>
        <w:bidi w:val="0"/>
        <w:adjustRightInd/>
        <w:snapToGrid w:val="0"/>
        <w:spacing w:line="600" w:lineRule="atLeast"/>
        <w:textAlignment w:val="auto"/>
        <w:rPr>
          <w:rFonts w:ascii="仿宋" w:hAnsi="仿宋" w:eastAsia="仿宋" w:cs="仿宋"/>
          <w:sz w:val="24"/>
          <w:szCs w:val="24"/>
        </w:rPr>
      </w:pPr>
    </w:p>
    <w:p>
      <w:pPr>
        <w:keepNext w:val="0"/>
        <w:keepLines w:val="0"/>
        <w:pageBreakBefore w:val="0"/>
        <w:kinsoku/>
        <w:wordWrap/>
        <w:overflowPunct/>
        <w:topLinePunct w:val="0"/>
        <w:autoSpaceDE/>
        <w:autoSpaceDN/>
        <w:bidi w:val="0"/>
        <w:adjustRightInd/>
        <w:snapToGrid w:val="0"/>
        <w:spacing w:line="600" w:lineRule="atLeast"/>
        <w:ind w:firstLine="4800" w:firstLineChars="2000"/>
        <w:textAlignment w:val="auto"/>
        <w:rPr>
          <w:rFonts w:ascii="仿宋" w:hAnsi="仿宋" w:eastAsia="仿宋" w:cs="仿宋"/>
          <w:sz w:val="24"/>
          <w:szCs w:val="24"/>
        </w:rPr>
      </w:pPr>
    </w:p>
    <w:p>
      <w:pPr>
        <w:keepNext w:val="0"/>
        <w:keepLines w:val="0"/>
        <w:pageBreakBefore w:val="0"/>
        <w:kinsoku/>
        <w:wordWrap/>
        <w:overflowPunct/>
        <w:topLinePunct w:val="0"/>
        <w:autoSpaceDE/>
        <w:autoSpaceDN/>
        <w:bidi w:val="0"/>
        <w:adjustRightInd/>
        <w:snapToGrid w:val="0"/>
        <w:spacing w:line="600" w:lineRule="atLeast"/>
        <w:ind w:firstLine="3640" w:firstLineChars="1300"/>
        <w:textAlignment w:val="auto"/>
        <w:rPr>
          <w:rFonts w:hint="eastAsia" w:ascii="宋体" w:hAnsi="宋体" w:eastAsia="宋体" w:cs="宋体"/>
          <w:sz w:val="28"/>
          <w:szCs w:val="28"/>
        </w:rPr>
      </w:pPr>
      <w:r>
        <w:rPr>
          <w:rFonts w:hint="eastAsia" w:ascii="宋体" w:hAnsi="宋体" w:eastAsia="宋体" w:cs="宋体"/>
          <w:sz w:val="28"/>
          <w:szCs w:val="28"/>
        </w:rPr>
        <w:t>承诺人（盖章）:</w:t>
      </w:r>
    </w:p>
    <w:p>
      <w:pPr>
        <w:keepNext w:val="0"/>
        <w:keepLines w:val="0"/>
        <w:pageBreakBefore w:val="0"/>
        <w:kinsoku/>
        <w:wordWrap/>
        <w:overflowPunct/>
        <w:topLinePunct w:val="0"/>
        <w:autoSpaceDE/>
        <w:autoSpaceDN/>
        <w:bidi w:val="0"/>
        <w:adjustRightInd/>
        <w:snapToGrid w:val="0"/>
        <w:spacing w:line="600" w:lineRule="atLeast"/>
        <w:ind w:firstLine="3654" w:firstLineChars="1305"/>
        <w:textAlignment w:val="auto"/>
        <w:rPr>
          <w:rFonts w:hint="eastAsia" w:ascii="宋体" w:hAnsi="宋体" w:eastAsia="宋体" w:cs="宋体"/>
          <w:sz w:val="28"/>
          <w:szCs w:val="28"/>
        </w:rPr>
      </w:pPr>
      <w:r>
        <w:rPr>
          <w:rFonts w:hint="eastAsia" w:ascii="宋体" w:hAnsi="宋体" w:eastAsia="宋体" w:cs="宋体"/>
          <w:sz w:val="28"/>
          <w:szCs w:val="28"/>
        </w:rPr>
        <w:t xml:space="preserve">法定代表人或授权代理人 (签字或盖章）：          </w:t>
      </w:r>
    </w:p>
    <w:p>
      <w:pPr>
        <w:keepNext w:val="0"/>
        <w:keepLines w:val="0"/>
        <w:pageBreakBefore w:val="0"/>
        <w:kinsoku/>
        <w:wordWrap/>
        <w:overflowPunct/>
        <w:topLinePunct w:val="0"/>
        <w:autoSpaceDE/>
        <w:autoSpaceDN/>
        <w:bidi w:val="0"/>
        <w:adjustRightInd/>
        <w:snapToGrid w:val="0"/>
        <w:spacing w:line="600" w:lineRule="atLeast"/>
        <w:ind w:firstLine="3640" w:firstLineChars="1300"/>
        <w:textAlignment w:val="auto"/>
        <w:rPr>
          <w:rFonts w:hint="eastAsia" w:ascii="宋体" w:hAnsi="宋体" w:eastAsia="宋体" w:cs="宋体"/>
          <w:sz w:val="28"/>
          <w:szCs w:val="28"/>
        </w:rPr>
      </w:pPr>
      <w:r>
        <w:rPr>
          <w:rFonts w:hint="eastAsia" w:ascii="宋体" w:hAnsi="宋体" w:eastAsia="宋体" w:cs="宋体"/>
          <w:sz w:val="28"/>
          <w:szCs w:val="28"/>
        </w:rPr>
        <w:t>日期：    年    月     日</w:t>
      </w:r>
    </w:p>
    <w:p>
      <w:pPr>
        <w:snapToGrid w:val="0"/>
        <w:spacing w:line="360" w:lineRule="auto"/>
        <w:ind w:firstLine="5649" w:firstLineChars="2354"/>
        <w:rPr>
          <w:rFonts w:ascii="仿宋" w:hAnsi="仿宋" w:eastAsia="仿宋" w:cs="仿宋"/>
          <w:sz w:val="24"/>
          <w:szCs w:val="24"/>
        </w:rPr>
      </w:pPr>
    </w:p>
    <w:p>
      <w:pPr>
        <w:pStyle w:val="7"/>
        <w:spacing w:line="360" w:lineRule="auto"/>
        <w:rPr>
          <w:rFonts w:ascii="仿宋" w:hAnsi="仿宋" w:eastAsia="仿宋" w:cs="仿宋"/>
          <w:sz w:val="24"/>
          <w:szCs w:val="24"/>
        </w:rPr>
        <w:sectPr>
          <w:footerReference r:id="rId7" w:type="default"/>
          <w:pgSz w:w="11907" w:h="16840"/>
          <w:pgMar w:top="2098" w:right="1474" w:bottom="1440" w:left="1587" w:header="850" w:footer="964" w:gutter="0"/>
          <w:pgNumType w:fmt="numberInDash"/>
          <w:cols w:space="720" w:num="1"/>
          <w:docGrid w:linePitch="537" w:charSpace="-5544"/>
        </w:sectPr>
      </w:pPr>
      <w:bookmarkStart w:id="40" w:name="_Toc395165794"/>
      <w:bookmarkEnd w:id="40"/>
      <w:bookmarkStart w:id="41" w:name="_Toc395166056"/>
      <w:bookmarkEnd w:id="41"/>
      <w:bookmarkStart w:id="42" w:name="_Hlt395165726"/>
      <w:bookmarkEnd w:id="42"/>
    </w:p>
    <w:p>
      <w:pPr>
        <w:pStyle w:val="27"/>
        <w:spacing w:before="156" w:beforeLines="50" w:after="156" w:afterLines="50" w:line="360" w:lineRule="auto"/>
        <w:rPr>
          <w:rFonts w:hint="eastAsia" w:ascii="仿宋" w:hAnsi="仿宋" w:eastAsia="仿宋" w:cs="仿宋"/>
          <w:b w:val="0"/>
          <w:bCs w:val="0"/>
          <w:color w:val="auto"/>
          <w:kern w:val="2"/>
          <w:szCs w:val="24"/>
          <w:lang w:eastAsia="zh-CN"/>
        </w:rPr>
      </w:pPr>
      <w:r>
        <w:rPr>
          <w:rFonts w:hint="eastAsia" w:ascii="仿宋" w:hAnsi="仿宋" w:eastAsia="仿宋" w:cs="仿宋"/>
          <w:b w:val="0"/>
          <w:bCs w:val="0"/>
          <w:color w:val="auto"/>
          <w:kern w:val="2"/>
          <w:szCs w:val="24"/>
        </w:rPr>
        <w:t>附件2 工程量</w:t>
      </w:r>
      <w:r>
        <w:rPr>
          <w:rFonts w:hint="eastAsia" w:ascii="仿宋" w:hAnsi="仿宋" w:eastAsia="仿宋" w:cs="仿宋"/>
          <w:b w:val="0"/>
          <w:bCs w:val="0"/>
          <w:color w:val="auto"/>
          <w:kern w:val="2"/>
          <w:szCs w:val="24"/>
          <w:lang w:val="en-US" w:eastAsia="zh-CN"/>
        </w:rPr>
        <w:t>记录表</w:t>
      </w:r>
    </w:p>
    <w:tbl>
      <w:tblPr>
        <w:tblStyle w:val="13"/>
        <w:tblW w:w="14492" w:type="dxa"/>
        <w:jc w:val="center"/>
        <w:tblLayout w:type="fixed"/>
        <w:tblCellMar>
          <w:top w:w="0" w:type="dxa"/>
          <w:left w:w="108" w:type="dxa"/>
          <w:bottom w:w="0" w:type="dxa"/>
          <w:right w:w="108" w:type="dxa"/>
        </w:tblCellMar>
      </w:tblPr>
      <w:tblGrid>
        <w:gridCol w:w="704"/>
        <w:gridCol w:w="734"/>
        <w:gridCol w:w="2053"/>
        <w:gridCol w:w="1638"/>
        <w:gridCol w:w="1011"/>
        <w:gridCol w:w="1447"/>
        <w:gridCol w:w="1095"/>
        <w:gridCol w:w="1543"/>
        <w:gridCol w:w="1308"/>
        <w:gridCol w:w="2959"/>
      </w:tblGrid>
      <w:tr>
        <w:tblPrEx>
          <w:tblCellMar>
            <w:top w:w="0" w:type="dxa"/>
            <w:left w:w="108" w:type="dxa"/>
            <w:bottom w:w="0" w:type="dxa"/>
            <w:right w:w="108" w:type="dxa"/>
          </w:tblCellMar>
        </w:tblPrEx>
        <w:trPr>
          <w:trHeight w:val="220" w:hRule="atLeast"/>
          <w:jc w:val="center"/>
        </w:trPr>
        <w:tc>
          <w:tcPr>
            <w:tcW w:w="14492" w:type="dxa"/>
            <w:gridSpan w:val="10"/>
            <w:tcBorders>
              <w:top w:val="single" w:color="000000" w:sz="8" w:space="0"/>
              <w:left w:val="single" w:color="000000" w:sz="8" w:space="0"/>
              <w:bottom w:val="nil"/>
              <w:right w:val="single" w:color="000000" w:sz="8" w:space="0"/>
            </w:tcBorders>
            <w:shd w:val="clear" w:color="auto" w:fill="auto"/>
            <w:noWrap/>
            <w:vAlign w:val="center"/>
          </w:tcPr>
          <w:p>
            <w:pPr>
              <w:widowControl/>
              <w:jc w:val="center"/>
              <w:textAlignment w:val="center"/>
              <w:rPr>
                <w:rFonts w:hint="eastAsia" w:ascii="仿宋" w:hAnsi="仿宋" w:eastAsia="仿宋" w:cs="仿宋"/>
                <w:b/>
                <w:bCs/>
                <w:sz w:val="36"/>
                <w:szCs w:val="36"/>
                <w:lang w:eastAsia="zh-CN"/>
              </w:rPr>
            </w:pPr>
            <w:r>
              <w:rPr>
                <w:rFonts w:hint="eastAsia" w:ascii="仿宋" w:hAnsi="仿宋" w:eastAsia="仿宋" w:cs="仿宋"/>
                <w:b/>
                <w:bCs/>
                <w:kern w:val="0"/>
                <w:sz w:val="28"/>
                <w:szCs w:val="28"/>
              </w:rPr>
              <w:t>工程</w:t>
            </w:r>
            <w:r>
              <w:rPr>
                <w:rFonts w:hint="eastAsia" w:ascii="仿宋" w:hAnsi="仿宋" w:eastAsia="仿宋" w:cs="仿宋"/>
                <w:b/>
                <w:bCs/>
                <w:kern w:val="0"/>
                <w:sz w:val="28"/>
                <w:szCs w:val="28"/>
                <w:lang w:val="en-US" w:eastAsia="zh-CN"/>
              </w:rPr>
              <w:t>记录表</w:t>
            </w:r>
          </w:p>
        </w:tc>
      </w:tr>
      <w:tr>
        <w:tblPrEx>
          <w:tblCellMar>
            <w:top w:w="0" w:type="dxa"/>
            <w:left w:w="108" w:type="dxa"/>
            <w:bottom w:w="0" w:type="dxa"/>
            <w:right w:w="108" w:type="dxa"/>
          </w:tblCellMar>
        </w:tblPrEx>
        <w:trPr>
          <w:trHeight w:val="61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序号</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项目类型</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地点</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监测项目</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测点数量（个）</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单点观测频率（次数）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总观测（次数）</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含税单价（元/点.次）</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含税总价（元）</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监测范围</w:t>
            </w:r>
          </w:p>
        </w:tc>
      </w:tr>
      <w:tr>
        <w:tblPrEx>
          <w:tblCellMar>
            <w:top w:w="0" w:type="dxa"/>
            <w:left w:w="108" w:type="dxa"/>
            <w:bottom w:w="0" w:type="dxa"/>
            <w:right w:w="108" w:type="dxa"/>
          </w:tblCellMar>
        </w:tblPrEx>
        <w:trPr>
          <w:trHeight w:val="577"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r>
      <w:tr>
        <w:tblPrEx>
          <w:tblCellMar>
            <w:top w:w="0" w:type="dxa"/>
            <w:left w:w="108" w:type="dxa"/>
            <w:bottom w:w="0" w:type="dxa"/>
            <w:right w:w="108" w:type="dxa"/>
          </w:tblCellMar>
        </w:tblPrEx>
        <w:trPr>
          <w:trHeight w:val="642"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r>
      <w:tr>
        <w:tblPrEx>
          <w:tblCellMar>
            <w:top w:w="0" w:type="dxa"/>
            <w:left w:w="108" w:type="dxa"/>
            <w:bottom w:w="0" w:type="dxa"/>
            <w:right w:w="108" w:type="dxa"/>
          </w:tblCellMar>
        </w:tblPrEx>
        <w:trPr>
          <w:trHeight w:val="52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r>
      <w:tr>
        <w:tblPrEx>
          <w:tblCellMar>
            <w:top w:w="0" w:type="dxa"/>
            <w:left w:w="108" w:type="dxa"/>
            <w:bottom w:w="0" w:type="dxa"/>
            <w:right w:w="108" w:type="dxa"/>
          </w:tblCellMar>
        </w:tblPrEx>
        <w:trPr>
          <w:trHeight w:val="513"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r>
      <w:tr>
        <w:tblPrEx>
          <w:tblCellMar>
            <w:top w:w="0" w:type="dxa"/>
            <w:left w:w="108" w:type="dxa"/>
            <w:bottom w:w="0" w:type="dxa"/>
            <w:right w:w="108" w:type="dxa"/>
          </w:tblCellMar>
        </w:tblPrEx>
        <w:trPr>
          <w:trHeight w:val="206"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2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r>
      <w:tr>
        <w:tblPrEx>
          <w:tblCellMar>
            <w:top w:w="0" w:type="dxa"/>
            <w:left w:w="108" w:type="dxa"/>
            <w:bottom w:w="0" w:type="dxa"/>
            <w:right w:w="108" w:type="dxa"/>
          </w:tblCellMar>
        </w:tblPrEx>
        <w:trPr>
          <w:trHeight w:val="312"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2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r>
      <w:tr>
        <w:tblPrEx>
          <w:tblCellMar>
            <w:top w:w="0" w:type="dxa"/>
            <w:left w:w="108" w:type="dxa"/>
            <w:bottom w:w="0" w:type="dxa"/>
            <w:right w:w="108" w:type="dxa"/>
          </w:tblCellMar>
        </w:tblPrEx>
        <w:trPr>
          <w:trHeight w:val="9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2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r>
      <w:tr>
        <w:tblPrEx>
          <w:tblCellMar>
            <w:top w:w="0" w:type="dxa"/>
            <w:left w:w="108" w:type="dxa"/>
            <w:bottom w:w="0" w:type="dxa"/>
            <w:right w:w="108" w:type="dxa"/>
          </w:tblCellMar>
        </w:tblPrEx>
        <w:trPr>
          <w:trHeight w:val="9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2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r>
      <w:tr>
        <w:tblPrEx>
          <w:tblCellMar>
            <w:top w:w="0" w:type="dxa"/>
            <w:left w:w="108" w:type="dxa"/>
            <w:bottom w:w="0" w:type="dxa"/>
            <w:right w:w="108" w:type="dxa"/>
          </w:tblCellMar>
        </w:tblPrEx>
        <w:trPr>
          <w:trHeight w:val="9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2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p>
        </w:tc>
      </w:tr>
      <w:tr>
        <w:tblPrEx>
          <w:tblCellMar>
            <w:top w:w="0" w:type="dxa"/>
            <w:left w:w="108" w:type="dxa"/>
            <w:bottom w:w="0" w:type="dxa"/>
            <w:right w:w="108" w:type="dxa"/>
          </w:tblCellMar>
        </w:tblPrEx>
        <w:trPr>
          <w:trHeight w:val="420" w:hRule="atLeast"/>
          <w:jc w:val="center"/>
        </w:trPr>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总计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bl>
    <w:p>
      <w:pPr>
        <w:widowControl/>
        <w:spacing w:line="360" w:lineRule="auto"/>
        <w:ind w:firstLine="960" w:firstLineChars="400"/>
        <w:jc w:val="left"/>
        <w:rPr>
          <w:rFonts w:ascii="仿宋" w:hAnsi="仿宋" w:eastAsia="仿宋" w:cs="仿宋"/>
          <w:sz w:val="24"/>
          <w:szCs w:val="24"/>
        </w:rPr>
      </w:pPr>
      <w:r>
        <w:rPr>
          <w:rFonts w:hint="eastAsia" w:ascii="仿宋" w:hAnsi="仿宋" w:eastAsia="仿宋" w:cs="仿宋"/>
          <w:sz w:val="24"/>
          <w:szCs w:val="24"/>
        </w:rPr>
        <w:t>甲方：（盖章）                                            乙方：（盖章）</w:t>
      </w:r>
    </w:p>
    <w:p>
      <w:pPr>
        <w:widowControl/>
        <w:spacing w:line="360" w:lineRule="auto"/>
        <w:jc w:val="left"/>
        <w:rPr>
          <w:rFonts w:ascii="仿宋" w:hAnsi="仿宋" w:eastAsia="仿宋" w:cs="仿宋"/>
          <w:sz w:val="24"/>
          <w:szCs w:val="24"/>
        </w:rPr>
      </w:pPr>
    </w:p>
    <w:p>
      <w:pPr>
        <w:widowControl/>
        <w:spacing w:line="360" w:lineRule="auto"/>
        <w:ind w:firstLine="960" w:firstLineChars="400"/>
        <w:jc w:val="left"/>
        <w:rPr>
          <w:rFonts w:ascii="仿宋" w:hAnsi="仿宋" w:eastAsia="仿宋" w:cs="仿宋"/>
          <w:sz w:val="24"/>
          <w:szCs w:val="24"/>
        </w:rPr>
      </w:pPr>
      <w:r>
        <w:rPr>
          <w:rFonts w:hint="eastAsia" w:ascii="仿宋" w:hAnsi="仿宋" w:eastAsia="仿宋" w:cs="仿宋"/>
          <w:sz w:val="24"/>
          <w:szCs w:val="24"/>
        </w:rPr>
        <w:t>法定代表人或委托代理人签字或盖章：                        法定代表人或委托代理人签字或盖章：</w:t>
      </w:r>
    </w:p>
    <w:p>
      <w:pPr>
        <w:ind w:firstLine="960" w:firstLineChars="400"/>
        <w:rPr>
          <w:rFonts w:hint="eastAsia" w:ascii="宋体" w:hAnsi="宋体" w:eastAsia="宋体" w:cs="宋体"/>
          <w:sz w:val="28"/>
          <w:szCs w:val="28"/>
        </w:rPr>
      </w:pPr>
      <w:r>
        <w:rPr>
          <w:rFonts w:hint="eastAsia" w:ascii="仿宋" w:hAnsi="仿宋" w:eastAsia="仿宋" w:cs="仿宋"/>
          <w:sz w:val="24"/>
          <w:szCs w:val="24"/>
        </w:rPr>
        <w:t>日 期：        年   月   日                               日 期：        年   月   日</w:t>
      </w:r>
    </w:p>
    <w:sectPr>
      <w:headerReference r:id="rId8" w:type="default"/>
      <w:footerReference r:id="rId9" w:type="default"/>
      <w:pgSz w:w="16838" w:h="11906" w:orient="landscape"/>
      <w:pgMar w:top="2098"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3380"/>
        <w:tab w:val="center" w:pos="4639"/>
      </w:tabs>
      <w:ind w:right="357"/>
      <w:jc w:val="center"/>
      <w:rPr>
        <w:kern w:val="0"/>
        <w:sz w:val="21"/>
        <w:szCs w:val="21"/>
        <w:u w:val="single"/>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3380"/>
        <w:tab w:val="center" w:pos="4639"/>
      </w:tabs>
      <w:ind w:right="357"/>
      <w:jc w:val="center"/>
      <w:rPr>
        <w:kern w:val="0"/>
        <w:sz w:val="21"/>
        <w:szCs w:val="21"/>
        <w:u w:val="single"/>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105"/>
      <w:rPr>
        <w:rFonts w:ascii="仿宋_GB2312"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0NTFhNzdjYzZiOTE3MjhhZTJjYmE0ODcwMDU4NWMifQ=="/>
  </w:docVars>
  <w:rsids>
    <w:rsidRoot w:val="115E30E9"/>
    <w:rsid w:val="0116312F"/>
    <w:rsid w:val="011F172E"/>
    <w:rsid w:val="015754F6"/>
    <w:rsid w:val="02BF77F6"/>
    <w:rsid w:val="042807E2"/>
    <w:rsid w:val="059408F9"/>
    <w:rsid w:val="05FE4192"/>
    <w:rsid w:val="05FF0391"/>
    <w:rsid w:val="06175254"/>
    <w:rsid w:val="06C40CE7"/>
    <w:rsid w:val="07666493"/>
    <w:rsid w:val="076D7821"/>
    <w:rsid w:val="07B2792A"/>
    <w:rsid w:val="0860084B"/>
    <w:rsid w:val="09A57E91"/>
    <w:rsid w:val="09D5610D"/>
    <w:rsid w:val="09E3201C"/>
    <w:rsid w:val="0A7B2255"/>
    <w:rsid w:val="0BDE6EA6"/>
    <w:rsid w:val="0D3C216F"/>
    <w:rsid w:val="0DA45E03"/>
    <w:rsid w:val="0E651252"/>
    <w:rsid w:val="0FB71F81"/>
    <w:rsid w:val="100844A7"/>
    <w:rsid w:val="10661146"/>
    <w:rsid w:val="110C1E59"/>
    <w:rsid w:val="115E30E9"/>
    <w:rsid w:val="133649C8"/>
    <w:rsid w:val="134865CD"/>
    <w:rsid w:val="1462419A"/>
    <w:rsid w:val="15E30CD8"/>
    <w:rsid w:val="15F630D7"/>
    <w:rsid w:val="16CF5355"/>
    <w:rsid w:val="16F0575C"/>
    <w:rsid w:val="17520859"/>
    <w:rsid w:val="19137AFC"/>
    <w:rsid w:val="192C753C"/>
    <w:rsid w:val="199724DC"/>
    <w:rsid w:val="1AE81A80"/>
    <w:rsid w:val="1B1464DA"/>
    <w:rsid w:val="1B8D3B96"/>
    <w:rsid w:val="1B9B4505"/>
    <w:rsid w:val="1DF3687A"/>
    <w:rsid w:val="1E23181A"/>
    <w:rsid w:val="1E6F7FCA"/>
    <w:rsid w:val="20A35B76"/>
    <w:rsid w:val="20AA469C"/>
    <w:rsid w:val="20BC09B3"/>
    <w:rsid w:val="20FE7CC5"/>
    <w:rsid w:val="21366A7E"/>
    <w:rsid w:val="2305495A"/>
    <w:rsid w:val="23513D65"/>
    <w:rsid w:val="240B1444"/>
    <w:rsid w:val="24C85A9E"/>
    <w:rsid w:val="24CA4951"/>
    <w:rsid w:val="24E00C6A"/>
    <w:rsid w:val="25B67607"/>
    <w:rsid w:val="26AD1590"/>
    <w:rsid w:val="2858466E"/>
    <w:rsid w:val="28754330"/>
    <w:rsid w:val="29095286"/>
    <w:rsid w:val="2B1B11BE"/>
    <w:rsid w:val="2C091017"/>
    <w:rsid w:val="2DAA682A"/>
    <w:rsid w:val="30271C5F"/>
    <w:rsid w:val="305144B1"/>
    <w:rsid w:val="32427031"/>
    <w:rsid w:val="32F347CF"/>
    <w:rsid w:val="33443344"/>
    <w:rsid w:val="343926B5"/>
    <w:rsid w:val="34D37789"/>
    <w:rsid w:val="36A51450"/>
    <w:rsid w:val="37DF5A77"/>
    <w:rsid w:val="39406EEB"/>
    <w:rsid w:val="3B590970"/>
    <w:rsid w:val="3D2E2FD3"/>
    <w:rsid w:val="3D88663B"/>
    <w:rsid w:val="3E3D2DA2"/>
    <w:rsid w:val="3F055FB6"/>
    <w:rsid w:val="4012571D"/>
    <w:rsid w:val="408C3632"/>
    <w:rsid w:val="412B200F"/>
    <w:rsid w:val="43447347"/>
    <w:rsid w:val="4374370A"/>
    <w:rsid w:val="43A47A90"/>
    <w:rsid w:val="45965BB9"/>
    <w:rsid w:val="45D27554"/>
    <w:rsid w:val="45DE30BD"/>
    <w:rsid w:val="468974CC"/>
    <w:rsid w:val="477912EF"/>
    <w:rsid w:val="489F6BBA"/>
    <w:rsid w:val="4916491B"/>
    <w:rsid w:val="49386FC5"/>
    <w:rsid w:val="495A6EFE"/>
    <w:rsid w:val="49797B98"/>
    <w:rsid w:val="4A0D3F70"/>
    <w:rsid w:val="4A9B5A20"/>
    <w:rsid w:val="4AFA2747"/>
    <w:rsid w:val="4BD27FC6"/>
    <w:rsid w:val="4E5959D6"/>
    <w:rsid w:val="4ED432AF"/>
    <w:rsid w:val="4FF528E1"/>
    <w:rsid w:val="50BB2978"/>
    <w:rsid w:val="520E2A4A"/>
    <w:rsid w:val="53C02053"/>
    <w:rsid w:val="54906998"/>
    <w:rsid w:val="55344AA7"/>
    <w:rsid w:val="55C3496A"/>
    <w:rsid w:val="55C91A02"/>
    <w:rsid w:val="56281BA6"/>
    <w:rsid w:val="580820E1"/>
    <w:rsid w:val="58254B7B"/>
    <w:rsid w:val="585133F1"/>
    <w:rsid w:val="58C85C32"/>
    <w:rsid w:val="597B2CA5"/>
    <w:rsid w:val="59DE1353"/>
    <w:rsid w:val="5AAF28E7"/>
    <w:rsid w:val="5AE60FBE"/>
    <w:rsid w:val="5CAC4447"/>
    <w:rsid w:val="5D586482"/>
    <w:rsid w:val="5DA9139E"/>
    <w:rsid w:val="5EA762EA"/>
    <w:rsid w:val="5F36594B"/>
    <w:rsid w:val="601F35BB"/>
    <w:rsid w:val="60255718"/>
    <w:rsid w:val="60FB291D"/>
    <w:rsid w:val="613C09CA"/>
    <w:rsid w:val="627365E7"/>
    <w:rsid w:val="654916D1"/>
    <w:rsid w:val="66546D57"/>
    <w:rsid w:val="6D8701C9"/>
    <w:rsid w:val="6EB74327"/>
    <w:rsid w:val="6FCC4B9B"/>
    <w:rsid w:val="71F533C0"/>
    <w:rsid w:val="7353376C"/>
    <w:rsid w:val="737427E7"/>
    <w:rsid w:val="738A025C"/>
    <w:rsid w:val="75B72E5F"/>
    <w:rsid w:val="787C58F6"/>
    <w:rsid w:val="79165165"/>
    <w:rsid w:val="7B950057"/>
    <w:rsid w:val="7C9C690A"/>
    <w:rsid w:val="7DD16A88"/>
    <w:rsid w:val="7DE60785"/>
    <w:rsid w:val="7EA633B5"/>
    <w:rsid w:val="7F8C2C66"/>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style>
  <w:style w:type="paragraph" w:styleId="3">
    <w:name w:val="Body Text Indent"/>
    <w:basedOn w:val="1"/>
    <w:autoRedefine/>
    <w:qFormat/>
    <w:uiPriority w:val="0"/>
    <w:pPr>
      <w:spacing w:line="200" w:lineRule="exact"/>
      <w:ind w:firstLine="301"/>
    </w:pPr>
    <w:rPr>
      <w:rFonts w:ascii="宋体" w:hAnsi="Courier New"/>
      <w:spacing w:val="-4"/>
      <w:sz w:val="18"/>
      <w:szCs w:val="20"/>
    </w:rPr>
  </w:style>
  <w:style w:type="paragraph" w:styleId="6">
    <w:name w:val="Body Text"/>
    <w:basedOn w:val="1"/>
    <w:next w:val="1"/>
    <w:autoRedefine/>
    <w:qFormat/>
    <w:uiPriority w:val="99"/>
    <w:pPr>
      <w:jc w:val="center"/>
    </w:pPr>
    <w:rPr>
      <w:sz w:val="52"/>
    </w:rPr>
  </w:style>
  <w:style w:type="paragraph" w:styleId="7">
    <w:name w:val="Plain Text"/>
    <w:basedOn w:val="1"/>
    <w:autoRedefine/>
    <w:qFormat/>
    <w:uiPriority w:val="0"/>
    <w:rPr>
      <w:rFonts w:ascii="宋体" w:hAnsi="Courier New"/>
      <w:szCs w:val="20"/>
    </w:rPr>
  </w:style>
  <w:style w:type="paragraph" w:styleId="8">
    <w:name w:val="Date"/>
    <w:basedOn w:val="1"/>
    <w:next w:val="1"/>
    <w:qFormat/>
    <w:uiPriority w:val="0"/>
    <w:rPr>
      <w:rFonts w:ascii="Times New Roman" w:hAnsi="Times New Roman" w:eastAsia="宋体" w:cs="Times New Roman"/>
      <w:spacing w:val="4"/>
      <w:kern w:val="28"/>
      <w:sz w:val="28"/>
    </w:rPr>
  </w:style>
  <w:style w:type="paragraph" w:styleId="9">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autoRedefine/>
    <w:qFormat/>
    <w:uiPriority w:val="39"/>
    <w:pPr>
      <w:tabs>
        <w:tab w:val="right" w:leader="dot" w:pos="9628"/>
      </w:tabs>
      <w:ind w:left="420" w:firstLine="120"/>
      <w:jc w:val="left"/>
    </w:pPr>
    <w:rPr>
      <w:smallCaps/>
      <w:sz w:val="20"/>
      <w:szCs w:val="20"/>
    </w:rPr>
  </w:style>
  <w:style w:type="paragraph" w:styleId="12">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0"/>
  </w:style>
  <w:style w:type="paragraph" w:customStyle="1" w:styleId="17">
    <w:name w:val="目录 21"/>
    <w:basedOn w:val="1"/>
    <w:next w:val="1"/>
    <w:qFormat/>
    <w:uiPriority w:val="0"/>
    <w:pPr>
      <w:spacing w:before="100" w:beforeAutospacing="1" w:after="100" w:afterAutospacing="1"/>
      <w:ind w:left="420" w:leftChars="200"/>
    </w:pPr>
  </w:style>
  <w:style w:type="paragraph" w:customStyle="1" w:styleId="18">
    <w:name w:val="标准正文"/>
    <w:basedOn w:val="1"/>
    <w:autoRedefine/>
    <w:qFormat/>
    <w:uiPriority w:val="0"/>
    <w:pPr>
      <w:widowControl/>
      <w:spacing w:line="360" w:lineRule="auto"/>
      <w:ind w:firstLine="480" w:firstLineChars="200"/>
      <w:jc w:val="left"/>
    </w:pPr>
    <w:rPr>
      <w:rFonts w:ascii="Calibri" w:hAnsi="Calibri" w:eastAsia="宋体" w:cs="Times New Roman"/>
      <w:bCs/>
      <w:sz w:val="24"/>
      <w:szCs w:val="22"/>
      <w:u w:val="single"/>
    </w:rPr>
  </w:style>
  <w:style w:type="paragraph" w:customStyle="1" w:styleId="19">
    <w:name w:val="BodyText"/>
    <w:basedOn w:val="1"/>
    <w:autoRedefine/>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paragraph" w:customStyle="1" w:styleId="20">
    <w:name w:val="Heading #1|1"/>
    <w:basedOn w:val="1"/>
    <w:autoRedefine/>
    <w:qFormat/>
    <w:uiPriority w:val="0"/>
    <w:pPr>
      <w:widowControl w:val="0"/>
      <w:shd w:val="clear" w:color="auto" w:fill="auto"/>
      <w:spacing w:after="280"/>
      <w:jc w:val="center"/>
      <w:outlineLvl w:val="0"/>
    </w:pPr>
    <w:rPr>
      <w:rFonts w:ascii="宋体" w:hAnsi="宋体" w:eastAsia="宋体" w:cs="宋体"/>
      <w:sz w:val="52"/>
      <w:szCs w:val="52"/>
      <w:u w:val="none"/>
      <w:shd w:val="clear" w:color="auto" w:fill="auto"/>
      <w:lang w:val="zh-TW" w:eastAsia="zh-TW" w:bidi="zh-TW"/>
    </w:rPr>
  </w:style>
  <w:style w:type="paragraph" w:customStyle="1" w:styleId="21">
    <w:name w:val="Body text|1"/>
    <w:basedOn w:val="1"/>
    <w:link w:val="23"/>
    <w:autoRedefine/>
    <w:qFormat/>
    <w:uiPriority w:val="0"/>
    <w:pPr>
      <w:widowControl w:val="0"/>
      <w:shd w:val="clear" w:color="auto" w:fill="auto"/>
      <w:spacing w:line="458" w:lineRule="auto"/>
      <w:ind w:firstLine="400"/>
    </w:pPr>
    <w:rPr>
      <w:rFonts w:ascii="宋体" w:hAnsi="宋体" w:eastAsia="宋体" w:cs="宋体"/>
      <w:sz w:val="28"/>
      <w:szCs w:val="28"/>
      <w:u w:val="none"/>
      <w:shd w:val="clear" w:color="auto" w:fill="auto"/>
      <w:lang w:val="zh-TW" w:eastAsia="zh-TW" w:bidi="zh-TW"/>
    </w:rPr>
  </w:style>
  <w:style w:type="paragraph" w:customStyle="1" w:styleId="22">
    <w:name w:val="Body text|3"/>
    <w:basedOn w:val="1"/>
    <w:autoRedefine/>
    <w:qFormat/>
    <w:uiPriority w:val="0"/>
    <w:pPr>
      <w:widowControl w:val="0"/>
      <w:shd w:val="clear" w:color="auto" w:fill="auto"/>
      <w:spacing w:after="600"/>
      <w:jc w:val="center"/>
    </w:pPr>
    <w:rPr>
      <w:sz w:val="32"/>
      <w:szCs w:val="32"/>
      <w:u w:val="none"/>
      <w:shd w:val="clear" w:color="auto" w:fill="auto"/>
      <w:lang w:val="zh-TW" w:eastAsia="zh-TW" w:bidi="zh-TW"/>
    </w:rPr>
  </w:style>
  <w:style w:type="character" w:customStyle="1" w:styleId="23">
    <w:name w:val="Body text|1_"/>
    <w:basedOn w:val="15"/>
    <w:link w:val="21"/>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Body text|4"/>
    <w:basedOn w:val="1"/>
    <w:autoRedefine/>
    <w:qFormat/>
    <w:uiPriority w:val="0"/>
    <w:pPr>
      <w:widowControl w:val="0"/>
      <w:shd w:val="clear" w:color="auto" w:fill="auto"/>
      <w:jc w:val="right"/>
    </w:pPr>
    <w:rPr>
      <w:color w:val="F5777D"/>
      <w:sz w:val="11"/>
      <w:szCs w:val="11"/>
      <w:u w:val="none"/>
      <w:shd w:val="clear" w:color="auto" w:fill="auto"/>
      <w:lang w:val="zh-TW" w:eastAsia="zh-TW" w:bidi="zh-TW"/>
    </w:rPr>
  </w:style>
  <w:style w:type="paragraph" w:customStyle="1" w:styleId="25">
    <w:name w:val="Body text|2"/>
    <w:basedOn w:val="1"/>
    <w:autoRedefine/>
    <w:qFormat/>
    <w:uiPriority w:val="0"/>
    <w:pPr>
      <w:widowControl w:val="0"/>
      <w:shd w:val="clear" w:color="auto" w:fill="auto"/>
      <w:spacing w:after="410"/>
    </w:pPr>
    <w:rPr>
      <w:rFonts w:ascii="宋体" w:hAnsi="宋体" w:eastAsia="宋体" w:cs="宋体"/>
      <w:u w:val="none"/>
      <w:shd w:val="clear" w:color="auto" w:fill="auto"/>
      <w:lang w:val="zh-TW" w:eastAsia="zh-TW" w:bidi="zh-TW"/>
    </w:rPr>
  </w:style>
  <w:style w:type="paragraph" w:customStyle="1" w:styleId="26">
    <w:name w:val="正文_1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b/>
      <w:bCs/>
      <w:color w:val="000000"/>
      <w:kern w:val="2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9481</Words>
  <Characters>9661</Characters>
  <Lines>0</Lines>
  <Paragraphs>0</Paragraphs>
  <TotalTime>1</TotalTime>
  <ScaleCrop>false</ScaleCrop>
  <LinksUpToDate>false</LinksUpToDate>
  <CharactersWithSpaces>10893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2021-07-29T09:23:00Z</dcterms:created>
  <dc:creator>川爺</dc:creator>
  <cp:lastModifiedBy>WPS_255337488</cp:lastModifiedBy>
  <cp:lastPrinted>2024-05-31T02:56:00Z</cp:lastPrinted>
  <dcterms:modified xsi:type="dcterms:W3CDTF">2024-06-07T01:18:11Z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02D113D0FF4C4B4DAD56EF04EC3EE4A7_13</vt:lpwstr>
  </property>
</Properties>
</file>