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华文楷体" w:hAnsi="华文楷体" w:eastAsia="华文楷体" w:cs="华文楷体"/>
          <w:sz w:val="24"/>
          <w:szCs w:val="24"/>
          <w:lang w:val="en-US" w:eastAsia="zh-CN"/>
        </w:rPr>
      </w:pPr>
      <w:bookmarkStart w:id="0" w:name="_GoBack"/>
      <w:bookmarkEnd w:id="0"/>
      <w:r>
        <w:rPr>
          <w:rFonts w:hint="eastAsia" w:ascii="华文楷体" w:hAnsi="华文楷体" w:eastAsia="华文楷体" w:cs="华文楷体"/>
          <w:sz w:val="24"/>
          <w:szCs w:val="24"/>
          <w:lang w:eastAsia="zh-CN"/>
        </w:rPr>
        <w:t>附件</w:t>
      </w:r>
      <w:r>
        <w:rPr>
          <w:rFonts w:hint="eastAsia" w:ascii="华文楷体" w:hAnsi="华文楷体" w:eastAsia="华文楷体" w:cs="华文楷体"/>
          <w:sz w:val="24"/>
          <w:szCs w:val="24"/>
          <w:lang w:val="en-US" w:eastAsia="zh-CN"/>
        </w:rPr>
        <w:t>1</w:t>
      </w:r>
    </w:p>
    <w:p>
      <w:pPr>
        <w:pageBreakBefore w:val="0"/>
        <w:kinsoku/>
        <w:wordWrap/>
        <w:overflowPunct/>
        <w:topLinePunct w:val="0"/>
        <w:autoSpaceDE/>
        <w:autoSpaceDN/>
        <w:bidi w:val="0"/>
        <w:adjustRightInd/>
        <w:spacing w:line="600" w:lineRule="exact"/>
        <w:jc w:val="center"/>
        <w:textAlignment w:val="auto"/>
        <w:rPr>
          <w:rFonts w:hint="eastAsia" w:hAnsi="宋体" w:eastAsia="宋体" w:cs="Times New Roman"/>
          <w:color w:val="000000"/>
          <w:sz w:val="52"/>
          <w:szCs w:val="52"/>
        </w:rPr>
      </w:pPr>
      <w:r>
        <w:rPr>
          <w:rFonts w:hint="eastAsia" w:hAnsi="宋体" w:eastAsia="宋体" w:cs="Times New Roman"/>
          <w:color w:val="000000"/>
          <w:sz w:val="52"/>
          <w:szCs w:val="52"/>
        </w:rPr>
        <w:t>报价表</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投标</w:t>
      </w:r>
      <w:r>
        <w:rPr>
          <w:rFonts w:hint="eastAsia" w:hAnsi="宋体" w:eastAsia="宋体" w:cs="Times New Roman"/>
          <w:color w:val="000000"/>
          <w:sz w:val="32"/>
          <w:szCs w:val="32"/>
        </w:rPr>
        <w:t>单位（公章）：</w:t>
      </w:r>
      <w:r>
        <w:rPr>
          <w:rFonts w:hint="eastAsia" w:hAnsi="宋体" w:eastAsia="宋体" w:cs="Times New Roman"/>
          <w:color w:val="000000"/>
          <w:sz w:val="32"/>
          <w:szCs w:val="32"/>
          <w:u w:val="single"/>
        </w:rPr>
        <w:t xml:space="preserve">                                </w:t>
      </w:r>
    </w:p>
    <w:p>
      <w:pPr>
        <w:pageBreakBefore w:val="0"/>
        <w:kinsoku/>
        <w:wordWrap/>
        <w:overflowPunct/>
        <w:topLinePunct w:val="0"/>
        <w:autoSpaceDE/>
        <w:autoSpaceDN/>
        <w:bidi w:val="0"/>
        <w:adjustRightInd/>
        <w:spacing w:line="600" w:lineRule="exact"/>
        <w:ind w:left="1600" w:hanging="1600" w:hangingChars="500"/>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ind w:left="1600" w:hanging="1600" w:hangingChars="500"/>
        <w:textAlignment w:val="auto"/>
        <w:rPr>
          <w:rFonts w:hint="eastAsia" w:hAnsi="宋体" w:eastAsia="宋体" w:cs="Times New Roman"/>
          <w:color w:val="000000"/>
          <w:sz w:val="32"/>
          <w:szCs w:val="32"/>
        </w:rPr>
      </w:pPr>
      <w:r>
        <w:rPr>
          <w:rFonts w:hint="eastAsia" w:hAnsi="宋体" w:eastAsia="宋体" w:cs="Times New Roman"/>
          <w:color w:val="000000"/>
          <w:sz w:val="32"/>
          <w:szCs w:val="32"/>
        </w:rPr>
        <w:t>项目名称：</w:t>
      </w:r>
      <w:r>
        <w:rPr>
          <w:rFonts w:hint="eastAsia" w:hAnsi="宋体" w:eastAsia="宋体" w:cs="Times New Roman"/>
          <w:color w:val="000000"/>
          <w:sz w:val="32"/>
          <w:szCs w:val="32"/>
          <w:u w:val="single"/>
          <w:lang w:val="en-US" w:eastAsia="zh-CN"/>
        </w:rPr>
        <w:t>河池市金城江城区雨污分流及污水处理提质增效工程一标项目（工程线路及竣工测量）</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lang w:val="en-US" w:eastAsia="zh-CN"/>
        </w:rPr>
      </w:pPr>
      <w:r>
        <w:rPr>
          <w:rFonts w:hint="eastAsia" w:hAnsi="宋体" w:eastAsia="宋体" w:cs="Times New Roman"/>
          <w:color w:val="000000"/>
          <w:sz w:val="32"/>
          <w:szCs w:val="32"/>
        </w:rPr>
        <w:t>项目编号：</w:t>
      </w:r>
      <w:r>
        <w:rPr>
          <w:rFonts w:hint="eastAsia" w:ascii="宋体" w:hAnsi="宋体" w:eastAsia="宋体" w:cs="Times New Roman"/>
          <w:color w:val="auto"/>
          <w:sz w:val="28"/>
          <w:szCs w:val="28"/>
          <w:u w:val="single"/>
          <w:lang w:val="en-US" w:eastAsia="zh-CN"/>
        </w:rPr>
        <w:t>HCCT2023208</w:t>
      </w:r>
      <w:r>
        <w:rPr>
          <w:rFonts w:hint="eastAsia" w:ascii="宋体" w:hAnsi="宋体" w:cs="Times New Roman"/>
          <w:color w:val="auto"/>
          <w:sz w:val="28"/>
          <w:szCs w:val="28"/>
          <w:u w:val="single"/>
          <w:lang w:val="en-US" w:eastAsia="zh-CN"/>
        </w:rPr>
        <w:t>38</w:t>
      </w:r>
      <w:r>
        <w:rPr>
          <w:rFonts w:hint="eastAsia" w:ascii="宋体" w:hAnsi="宋体" w:eastAsia="宋体" w:cs="Times New Roman"/>
          <w:color w:val="auto"/>
          <w:sz w:val="28"/>
          <w:szCs w:val="28"/>
          <w:u w:val="single"/>
          <w:lang w:val="en-US" w:eastAsia="zh-CN"/>
        </w:rPr>
        <w:t>号</w:t>
      </w:r>
      <w:r>
        <w:rPr>
          <w:rFonts w:hint="eastAsia" w:hAnsi="宋体" w:eastAsia="宋体" w:cs="Times New Roman"/>
          <w:color w:val="000000"/>
          <w:sz w:val="32"/>
          <w:szCs w:val="32"/>
          <w:u w:val="single"/>
          <w:lang w:val="en-US" w:eastAsia="zh-CN"/>
        </w:rPr>
        <w:t xml:space="preserve">      </w:t>
      </w:r>
      <w:r>
        <w:rPr>
          <w:rFonts w:hint="eastAsia" w:hAnsi="宋体" w:cs="Times New Roman"/>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hAnsi="宋体" w:eastAsia="宋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 w:eastAsia="仿宋_GB2312"/>
          <w:sz w:val="32"/>
          <w:szCs w:val="32"/>
        </w:rPr>
      </w:pPr>
      <w:r>
        <w:rPr>
          <w:rFonts w:hint="eastAsia" w:hAnsi="宋体" w:eastAsia="宋体" w:cs="Times New Roman"/>
          <w:color w:val="000000"/>
          <w:sz w:val="32"/>
          <w:szCs w:val="32"/>
          <w:lang w:val="en-US" w:eastAsia="zh-CN"/>
        </w:rPr>
        <w:t>1</w:t>
      </w:r>
      <w:r>
        <w:rPr>
          <w:rFonts w:hint="eastAsia" w:hAnsi="宋体" w:eastAsia="宋体" w:cs="Times New Roman"/>
          <w:color w:val="000000"/>
          <w:sz w:val="32"/>
          <w:szCs w:val="32"/>
          <w:u w:val="none"/>
          <w:lang w:val="en-US" w:eastAsia="zh-CN"/>
        </w:rPr>
        <w:t>.工程线路</w:t>
      </w:r>
      <w:r>
        <w:rPr>
          <w:rFonts w:hint="eastAsia" w:hAnsi="宋体" w:eastAsia="宋体" w:cs="Times New Roman"/>
          <w:color w:val="000000"/>
          <w:sz w:val="32"/>
          <w:szCs w:val="32"/>
        </w:rPr>
        <w:t>报价金额（小写）：</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left"/>
        <w:textAlignment w:val="auto"/>
        <w:rPr>
          <w:rFonts w:hint="eastAsia" w:ascii="仿宋_GB2312" w:hAnsi="仿宋" w:eastAsia="仿宋_GB2312"/>
          <w:sz w:val="32"/>
          <w:szCs w:val="32"/>
          <w:u w:val="single"/>
        </w:rPr>
      </w:pPr>
      <w:r>
        <w:rPr>
          <w:rFonts w:hint="eastAsia" w:hAnsi="宋体" w:eastAsia="宋体" w:cs="Times New Roman"/>
          <w:color w:val="000000"/>
          <w:sz w:val="32"/>
          <w:szCs w:val="32"/>
        </w:rPr>
        <w:t>（大写）：</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r>
        <w:rPr>
          <w:rFonts w:hint="eastAsia" w:hAnsi="宋体" w:eastAsia="宋体" w:cs="Times New Roman"/>
          <w:color w:val="000000"/>
          <w:sz w:val="32"/>
          <w:szCs w:val="32"/>
          <w:lang w:val="en-US" w:eastAsia="zh-CN"/>
        </w:rPr>
        <w:t>2.</w:t>
      </w:r>
      <w:r>
        <w:rPr>
          <w:rFonts w:hint="eastAsia" w:hAnsi="宋体" w:eastAsia="宋体" w:cs="Times New Roman"/>
          <w:color w:val="000000"/>
          <w:sz w:val="32"/>
          <w:szCs w:val="32"/>
          <w:u w:val="none"/>
          <w:lang w:val="en-US" w:eastAsia="zh-CN"/>
        </w:rPr>
        <w:t>竣工测量</w:t>
      </w:r>
      <w:r>
        <w:rPr>
          <w:rFonts w:hint="eastAsia" w:hAnsi="宋体" w:eastAsia="宋体" w:cs="Times New Roman"/>
          <w:color w:val="000000"/>
          <w:sz w:val="32"/>
          <w:szCs w:val="32"/>
        </w:rPr>
        <w:t>报价金额（小写）：</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left"/>
        <w:textAlignment w:val="auto"/>
        <w:rPr>
          <w:rFonts w:hint="eastAsia" w:ascii="仿宋_GB2312" w:hAnsi="仿宋" w:eastAsia="仿宋_GB2312"/>
          <w:sz w:val="32"/>
          <w:szCs w:val="32"/>
          <w:u w:val="single"/>
        </w:rPr>
      </w:pPr>
      <w:r>
        <w:rPr>
          <w:rFonts w:hint="eastAsia" w:hAnsi="宋体" w:eastAsia="宋体" w:cs="Times New Roman"/>
          <w:color w:val="000000"/>
          <w:sz w:val="32"/>
          <w:szCs w:val="32"/>
        </w:rPr>
        <w:t>（大写）：</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r>
        <w:rPr>
          <w:rFonts w:hint="eastAsia" w:hAnsi="宋体" w:cs="Times New Roman"/>
          <w:color w:val="000000"/>
          <w:sz w:val="32"/>
          <w:szCs w:val="32"/>
          <w:lang w:val="en-US" w:eastAsia="zh-CN"/>
        </w:rPr>
        <w:t>3.合并报价</w:t>
      </w:r>
      <w:r>
        <w:rPr>
          <w:rFonts w:hint="eastAsia" w:hAnsi="宋体" w:eastAsia="宋体" w:cs="Times New Roman"/>
          <w:color w:val="000000"/>
          <w:sz w:val="32"/>
          <w:szCs w:val="32"/>
        </w:rPr>
        <w:t>报价金额（小写）：</w:t>
      </w:r>
      <w:r>
        <w:rPr>
          <w:rFonts w:hint="eastAsia" w:ascii="仿宋_GB2312" w:hAnsi="仿宋"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left"/>
        <w:textAlignment w:val="auto"/>
        <w:rPr>
          <w:rFonts w:hint="eastAsia" w:hAnsi="宋体" w:eastAsia="宋体" w:cs="Times New Roman"/>
          <w:color w:val="000000"/>
          <w:sz w:val="32"/>
          <w:szCs w:val="32"/>
        </w:rPr>
      </w:pPr>
      <w:r>
        <w:rPr>
          <w:rFonts w:hint="eastAsia" w:hAnsi="宋体" w:eastAsia="宋体" w:cs="Times New Roman"/>
          <w:color w:val="000000"/>
          <w:sz w:val="32"/>
          <w:szCs w:val="32"/>
        </w:rPr>
        <w:t>（大写）：</w:t>
      </w:r>
      <w:r>
        <w:rPr>
          <w:rFonts w:hint="eastAsia" w:ascii="仿宋_GB2312" w:hAnsi="仿宋" w:eastAsia="仿宋_GB2312"/>
          <w:sz w:val="32"/>
          <w:szCs w:val="32"/>
          <w:u w:val="single"/>
        </w:rPr>
        <w:t xml:space="preserve">                          </w:t>
      </w:r>
      <w:r>
        <w:rPr>
          <w:rFonts w:hint="eastAsia" w:hAnsi="宋体" w:eastAsia="宋体" w:cs="Times New Roman"/>
          <w:color w:val="000000"/>
          <w:sz w:val="32"/>
          <w:szCs w:val="32"/>
        </w:rPr>
        <w:t xml:space="preserve">                                </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ind w:firstLine="6080" w:firstLineChars="1900"/>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年</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月</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日</w:t>
      </w:r>
      <w:r>
        <w:rPr>
          <w:rFonts w:hint="eastAsia" w:hAnsi="宋体" w:eastAsia="宋体" w:cs="Times New Roman"/>
          <w:color w:val="000000"/>
          <w:sz w:val="32"/>
          <w:szCs w:val="32"/>
        </w:rPr>
        <w:t xml:space="preserve">                    </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pPr>
        <w:pageBreakBefore w:val="0"/>
        <w:kinsoku/>
        <w:wordWrap/>
        <w:overflowPunct/>
        <w:topLinePunct w:val="0"/>
        <w:autoSpaceDE/>
        <w:autoSpaceDN/>
        <w:bidi w:val="0"/>
        <w:adjustRightInd/>
        <w:spacing w:line="600" w:lineRule="exact"/>
        <w:textAlignment w:val="auto"/>
        <w:rPr>
          <w:rFonts w:hint="eastAsia" w:ascii="仿宋_GB2312" w:eastAsia="仿宋_GB2312" w:cs="Times New Roman"/>
          <w:b/>
          <w:bCs/>
          <w:highlight w:val="none"/>
        </w:rPr>
      </w:pPr>
      <w:r>
        <w:rPr>
          <w:rFonts w:hint="eastAsia" w:ascii="仿宋_GB2312" w:eastAsia="仿宋_GB2312" w:cs="Times New Roman"/>
          <w:b/>
          <w:bCs/>
          <w:highlight w:val="none"/>
        </w:rPr>
        <w:t>注：</w:t>
      </w:r>
      <w:r>
        <w:rPr>
          <w:rFonts w:hint="eastAsia" w:ascii="仿宋_GB2312" w:eastAsia="仿宋_GB2312" w:cs="Times New Roman"/>
          <w:b/>
          <w:bCs/>
          <w:highlight w:val="none"/>
          <w:lang w:val="en-US" w:eastAsia="zh-CN"/>
        </w:rPr>
        <w:t>工程线路测量费用上限控制价为5994.07元/km，竣工测量费用上限控制价为5296.51元/km</w:t>
      </w:r>
      <w:r>
        <w:rPr>
          <w:rFonts w:hint="eastAsia" w:ascii="仿宋_GB2312" w:eastAsia="仿宋_GB2312" w:cs="Times New Roman"/>
          <w:b/>
          <w:bCs/>
          <w:highlight w:val="none"/>
        </w:rPr>
        <w:t xml:space="preserve">，金额大小写要一致，否则无效。 </w:t>
      </w:r>
    </w:p>
    <w:p>
      <w:pPr>
        <w:pStyle w:val="8"/>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8"/>
        <w:pageBreakBefore w:val="0"/>
        <w:kinsoku/>
        <w:wordWrap/>
        <w:overflowPunct/>
        <w:topLinePunct w:val="0"/>
        <w:autoSpaceDE/>
        <w:autoSpaceDN/>
        <w:bidi w:val="0"/>
        <w:adjustRightInd/>
        <w:spacing w:line="600" w:lineRule="exact"/>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附件</w:t>
      </w:r>
      <w:r>
        <w:rPr>
          <w:rFonts w:hint="eastAsia" w:ascii="仿宋_GB2312" w:eastAsia="仿宋_GB2312"/>
          <w:color w:val="auto"/>
          <w:sz w:val="28"/>
          <w:szCs w:val="28"/>
          <w:highlight w:val="none"/>
          <w:lang w:val="en-US" w:eastAsia="zh-CN"/>
        </w:rPr>
        <w:t>2</w:t>
      </w:r>
    </w:p>
    <w:p>
      <w:pPr>
        <w:pStyle w:val="8"/>
        <w:pageBreakBefore w:val="0"/>
        <w:kinsoku/>
        <w:wordWrap/>
        <w:overflowPunct/>
        <w:topLinePunct w:val="0"/>
        <w:autoSpaceDE/>
        <w:autoSpaceDN/>
        <w:bidi w:val="0"/>
        <w:adjustRightInd/>
        <w:spacing w:line="600" w:lineRule="exact"/>
        <w:textAlignment w:val="auto"/>
        <w:rPr>
          <w:rFonts w:hint="default" w:ascii="仿宋_GB2312" w:eastAsia="仿宋_GB2312"/>
          <w:color w:val="auto"/>
          <w:sz w:val="28"/>
          <w:szCs w:val="28"/>
          <w:highlight w:val="none"/>
          <w:lang w:val="en-US" w:eastAsia="zh-CN"/>
        </w:rPr>
      </w:pPr>
    </w:p>
    <w:p>
      <w:pPr>
        <w:jc w:val="center"/>
        <w:rPr>
          <w:rFonts w:hint="eastAsia" w:asciiTheme="minorEastAsia" w:hAnsiTheme="minorEastAsia"/>
          <w:b/>
          <w:color w:val="auto"/>
          <w:sz w:val="72"/>
          <w:szCs w:val="72"/>
          <w:highlight w:val="none"/>
        </w:rPr>
      </w:pPr>
      <w:r>
        <w:rPr>
          <w:rFonts w:hint="eastAsia" w:asciiTheme="minorEastAsia" w:hAnsiTheme="minorEastAsia"/>
          <w:b/>
          <w:color w:val="auto"/>
          <w:sz w:val="72"/>
          <w:szCs w:val="72"/>
          <w:highlight w:val="none"/>
        </w:rPr>
        <w:t>测</w:t>
      </w:r>
    </w:p>
    <w:p>
      <w:pPr>
        <w:jc w:val="center"/>
        <w:rPr>
          <w:rFonts w:hint="eastAsia" w:asciiTheme="minorEastAsia" w:hAnsiTheme="minorEastAsia"/>
          <w:b/>
          <w:color w:val="auto"/>
          <w:sz w:val="72"/>
          <w:szCs w:val="72"/>
          <w:highlight w:val="none"/>
        </w:rPr>
      </w:pPr>
      <w:r>
        <w:rPr>
          <w:rFonts w:hint="eastAsia" w:asciiTheme="minorEastAsia" w:hAnsiTheme="minorEastAsia"/>
          <w:b/>
          <w:color w:val="auto"/>
          <w:sz w:val="72"/>
          <w:szCs w:val="72"/>
          <w:highlight w:val="none"/>
        </w:rPr>
        <w:t>绘</w:t>
      </w:r>
    </w:p>
    <w:p>
      <w:pPr>
        <w:jc w:val="center"/>
        <w:rPr>
          <w:rFonts w:hint="eastAsia" w:asciiTheme="minorEastAsia" w:hAnsiTheme="minorEastAsia"/>
          <w:b/>
          <w:color w:val="auto"/>
          <w:sz w:val="72"/>
          <w:szCs w:val="72"/>
          <w:highlight w:val="none"/>
        </w:rPr>
      </w:pPr>
      <w:r>
        <w:rPr>
          <w:rFonts w:hint="eastAsia" w:asciiTheme="minorEastAsia" w:hAnsiTheme="minorEastAsia"/>
          <w:b/>
          <w:color w:val="auto"/>
          <w:sz w:val="72"/>
          <w:szCs w:val="72"/>
          <w:highlight w:val="none"/>
        </w:rPr>
        <w:t>合</w:t>
      </w:r>
    </w:p>
    <w:p>
      <w:pPr>
        <w:jc w:val="center"/>
        <w:rPr>
          <w:rFonts w:asciiTheme="minorEastAsia" w:hAnsiTheme="minorEastAsia"/>
          <w:b/>
          <w:color w:val="auto"/>
          <w:sz w:val="72"/>
          <w:szCs w:val="72"/>
          <w:highlight w:val="none"/>
        </w:rPr>
      </w:pPr>
      <w:r>
        <w:rPr>
          <w:rFonts w:hint="eastAsia" w:asciiTheme="minorEastAsia" w:hAnsiTheme="minorEastAsia"/>
          <w:b/>
          <w:color w:val="auto"/>
          <w:sz w:val="72"/>
          <w:szCs w:val="72"/>
          <w:highlight w:val="none"/>
        </w:rPr>
        <w:t>同</w:t>
      </w:r>
    </w:p>
    <w:p>
      <w:pPr>
        <w:jc w:val="center"/>
        <w:rPr>
          <w:rFonts w:asciiTheme="minorEastAsia" w:hAnsiTheme="minorEastAsia"/>
          <w:color w:val="auto"/>
          <w:sz w:val="52"/>
          <w:szCs w:val="52"/>
          <w:highlight w:val="none"/>
        </w:rPr>
      </w:pPr>
    </w:p>
    <w:p>
      <w:pPr>
        <w:rPr>
          <w:rFonts w:asciiTheme="minorEastAsia" w:hAnsiTheme="minorEastAsia"/>
          <w:color w:val="auto"/>
          <w:sz w:val="28"/>
          <w:szCs w:val="28"/>
          <w:highlight w:val="none"/>
        </w:rPr>
      </w:pPr>
    </w:p>
    <w:p>
      <w:pPr>
        <w:rPr>
          <w:rFonts w:asciiTheme="minorEastAsia" w:hAnsiTheme="minorEastAsia"/>
          <w:color w:val="auto"/>
          <w:sz w:val="28"/>
          <w:szCs w:val="28"/>
          <w:highlight w:val="none"/>
        </w:rPr>
      </w:pPr>
    </w:p>
    <w:p>
      <w:pPr>
        <w:ind w:left="2238" w:leftChars="304" w:hanging="1600" w:hangingChars="500"/>
        <w:rPr>
          <w:rFonts w:hint="eastAsia" w:eastAsia="宋体" w:asciiTheme="minorEastAsia" w:hAnsiTheme="minorEastAsia"/>
          <w:color w:val="auto"/>
          <w:sz w:val="32"/>
          <w:szCs w:val="32"/>
          <w:highlight w:val="none"/>
          <w:lang w:val="en-US" w:eastAsia="zh-CN"/>
        </w:rPr>
      </w:pPr>
      <w:r>
        <w:rPr>
          <w:rFonts w:hint="eastAsia" w:asciiTheme="minorEastAsia" w:hAnsiTheme="minorEastAsia"/>
          <w:color w:val="auto"/>
          <w:sz w:val="32"/>
          <w:szCs w:val="32"/>
          <w:highlight w:val="none"/>
        </w:rPr>
        <w:t>工程名称：</w:t>
      </w:r>
      <w:r>
        <w:rPr>
          <w:rFonts w:hint="eastAsia" w:asciiTheme="minorEastAsia" w:hAnsiTheme="minorEastAsia"/>
          <w:color w:val="auto"/>
          <w:sz w:val="32"/>
          <w:szCs w:val="32"/>
          <w:highlight w:val="none"/>
          <w:u w:val="single"/>
          <w:lang w:eastAsia="zh-CN"/>
        </w:rPr>
        <w:t>河池市</w:t>
      </w:r>
      <w:r>
        <w:rPr>
          <w:rFonts w:hint="eastAsia" w:asciiTheme="minorEastAsia" w:hAnsiTheme="minorEastAsia"/>
          <w:color w:val="auto"/>
          <w:sz w:val="32"/>
          <w:szCs w:val="32"/>
          <w:highlight w:val="none"/>
          <w:u w:val="single"/>
        </w:rPr>
        <w:t>金城江区雨污分流及污水处理提质增效工程</w:t>
      </w:r>
      <w:r>
        <w:rPr>
          <w:rFonts w:hint="eastAsia" w:asciiTheme="minorEastAsia" w:hAnsiTheme="minorEastAsia"/>
          <w:color w:val="auto"/>
          <w:sz w:val="32"/>
          <w:szCs w:val="32"/>
          <w:highlight w:val="none"/>
          <w:u w:val="single"/>
          <w:lang w:val="en-US" w:eastAsia="zh-CN"/>
        </w:rPr>
        <w:t>一标</w:t>
      </w:r>
    </w:p>
    <w:p>
      <w:pPr>
        <w:ind w:firstLine="640" w:firstLineChars="200"/>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甲    方：</w:t>
      </w:r>
      <w:r>
        <w:rPr>
          <w:rFonts w:hint="eastAsia" w:asciiTheme="minorEastAsia" w:hAnsiTheme="minorEastAsia"/>
          <w:color w:val="auto"/>
          <w:sz w:val="32"/>
          <w:szCs w:val="32"/>
          <w:highlight w:val="none"/>
          <w:u w:val="single"/>
        </w:rPr>
        <w:t>河池市城</w:t>
      </w:r>
      <w:r>
        <w:rPr>
          <w:rFonts w:hint="eastAsia" w:asciiTheme="minorEastAsia" w:hAnsiTheme="minorEastAsia"/>
          <w:color w:val="auto"/>
          <w:sz w:val="32"/>
          <w:szCs w:val="32"/>
          <w:highlight w:val="none"/>
          <w:u w:val="single"/>
          <w:lang w:eastAsia="zh-CN"/>
        </w:rPr>
        <w:t>乡</w:t>
      </w:r>
      <w:r>
        <w:rPr>
          <w:rFonts w:hint="eastAsia" w:asciiTheme="minorEastAsia" w:hAnsiTheme="minorEastAsia"/>
          <w:color w:val="auto"/>
          <w:sz w:val="32"/>
          <w:szCs w:val="32"/>
          <w:highlight w:val="none"/>
          <w:u w:val="single"/>
        </w:rPr>
        <w:t>建设投资</w:t>
      </w:r>
      <w:r>
        <w:rPr>
          <w:rFonts w:hint="eastAsia" w:asciiTheme="minorEastAsia" w:hAnsiTheme="minorEastAsia"/>
          <w:color w:val="auto"/>
          <w:sz w:val="32"/>
          <w:szCs w:val="32"/>
          <w:highlight w:val="none"/>
          <w:u w:val="single"/>
          <w:lang w:eastAsia="zh-CN"/>
        </w:rPr>
        <w:t>集团</w:t>
      </w:r>
      <w:r>
        <w:rPr>
          <w:rFonts w:hint="eastAsia" w:asciiTheme="minorEastAsia" w:hAnsiTheme="minorEastAsia"/>
          <w:color w:val="auto"/>
          <w:sz w:val="32"/>
          <w:szCs w:val="32"/>
          <w:highlight w:val="none"/>
          <w:u w:val="single"/>
        </w:rPr>
        <w:t>有限公司</w:t>
      </w:r>
    </w:p>
    <w:p>
      <w:pPr>
        <w:ind w:firstLine="640" w:firstLineChars="200"/>
        <w:rPr>
          <w:rFonts w:asciiTheme="minorEastAsia" w:hAnsiTheme="minorEastAsia"/>
          <w:color w:val="auto"/>
          <w:sz w:val="28"/>
          <w:szCs w:val="28"/>
          <w:highlight w:val="none"/>
        </w:rPr>
      </w:pPr>
      <w:r>
        <w:rPr>
          <w:rFonts w:hint="eastAsia" w:asciiTheme="minorEastAsia" w:hAnsiTheme="minorEastAsia"/>
          <w:color w:val="auto"/>
          <w:sz w:val="32"/>
          <w:szCs w:val="32"/>
          <w:highlight w:val="none"/>
        </w:rPr>
        <w:t>乙    方：</w:t>
      </w:r>
      <w:r>
        <w:rPr>
          <w:rFonts w:hint="eastAsia" w:asciiTheme="minorEastAsia" w:hAnsiTheme="minorEastAsia"/>
          <w:color w:val="auto"/>
          <w:sz w:val="32"/>
          <w:szCs w:val="32"/>
          <w:highlight w:val="none"/>
          <w:u w:val="single"/>
          <w:lang w:val="en-US" w:eastAsia="zh-CN"/>
        </w:rPr>
        <w:t xml:space="preserve">                              </w:t>
      </w:r>
    </w:p>
    <w:p>
      <w:pPr>
        <w:spacing w:line="300" w:lineRule="exact"/>
        <w:jc w:val="center"/>
        <w:rPr>
          <w:rFonts w:asciiTheme="minorEastAsia" w:hAnsiTheme="minorEastAsia"/>
          <w:color w:val="auto"/>
          <w:sz w:val="28"/>
          <w:szCs w:val="28"/>
          <w:highlight w:val="none"/>
        </w:rPr>
      </w:pPr>
    </w:p>
    <w:p>
      <w:pPr>
        <w:pStyle w:val="2"/>
        <w:rPr>
          <w:rFonts w:asciiTheme="minorEastAsia" w:hAnsiTheme="minorEastAsia"/>
          <w:color w:val="auto"/>
          <w:sz w:val="28"/>
          <w:szCs w:val="28"/>
          <w:highlight w:val="none"/>
        </w:rPr>
      </w:pPr>
    </w:p>
    <w:p>
      <w:pPr>
        <w:pStyle w:val="2"/>
        <w:rPr>
          <w:rFonts w:asciiTheme="minorEastAsia" w:hAnsiTheme="minorEastAsia"/>
          <w:color w:val="auto"/>
          <w:sz w:val="28"/>
          <w:szCs w:val="28"/>
          <w:highlight w:val="none"/>
        </w:rPr>
      </w:pPr>
    </w:p>
    <w:p>
      <w:pPr>
        <w:pStyle w:val="2"/>
        <w:rPr>
          <w:rFonts w:asciiTheme="minorEastAsia" w:hAnsiTheme="minorEastAsia"/>
          <w:color w:val="auto"/>
          <w:sz w:val="28"/>
          <w:szCs w:val="28"/>
          <w:highlight w:val="none"/>
        </w:rPr>
      </w:pPr>
    </w:p>
    <w:p>
      <w:pPr>
        <w:spacing w:line="300" w:lineRule="exact"/>
        <w:jc w:val="center"/>
        <w:rPr>
          <w:rFonts w:asciiTheme="minorEastAsia" w:hAnsiTheme="minorEastAsia"/>
          <w:color w:val="auto"/>
          <w:sz w:val="28"/>
          <w:szCs w:val="28"/>
          <w:highlight w:val="none"/>
        </w:rPr>
      </w:pPr>
    </w:p>
    <w:p>
      <w:pPr>
        <w:spacing w:line="300" w:lineRule="exact"/>
        <w:jc w:val="center"/>
        <w:rPr>
          <w:rFonts w:asciiTheme="minorEastAsia" w:hAnsiTheme="minorEastAsia"/>
          <w:color w:val="auto"/>
          <w:sz w:val="28"/>
          <w:szCs w:val="28"/>
          <w:highlight w:val="none"/>
        </w:rPr>
      </w:pPr>
    </w:p>
    <w:p>
      <w:pPr>
        <w:spacing w:line="300" w:lineRule="exact"/>
        <w:jc w:val="center"/>
        <w:rPr>
          <w:rFonts w:asciiTheme="minorEastAsia" w:hAnsiTheme="minorEastAsia"/>
          <w:color w:val="auto"/>
          <w:sz w:val="28"/>
          <w:szCs w:val="28"/>
          <w:highlight w:val="none"/>
        </w:rPr>
      </w:pPr>
    </w:p>
    <w:p>
      <w:pPr>
        <w:spacing w:line="300" w:lineRule="exact"/>
        <w:jc w:val="center"/>
        <w:rPr>
          <w:rFonts w:asciiTheme="minorEastAsia" w:hAnsiTheme="minorEastAsia"/>
          <w:color w:val="auto"/>
          <w:sz w:val="28"/>
          <w:szCs w:val="28"/>
          <w:highlight w:val="none"/>
        </w:rPr>
      </w:pPr>
    </w:p>
    <w:p>
      <w:pPr>
        <w:spacing w:line="300" w:lineRule="exact"/>
        <w:jc w:val="both"/>
        <w:rPr>
          <w:rFonts w:hint="eastAsia" w:asciiTheme="majorEastAsia" w:hAnsiTheme="majorEastAsia" w:eastAsiaTheme="majorEastAsia" w:cstheme="majorEastAsia"/>
          <w:color w:val="auto"/>
          <w:sz w:val="28"/>
          <w:szCs w:val="28"/>
          <w:highlight w:val="none"/>
        </w:rPr>
      </w:pPr>
    </w:p>
    <w:p>
      <w:pPr>
        <w:spacing w:line="300" w:lineRule="exact"/>
        <w:jc w:val="center"/>
        <w:rPr>
          <w:rFonts w:hint="eastAsia" w:asciiTheme="majorEastAsia" w:hAnsiTheme="majorEastAsia" w:eastAsiaTheme="majorEastAsia" w:cstheme="majorEastAsia"/>
          <w:color w:val="auto"/>
          <w:sz w:val="28"/>
          <w:szCs w:val="28"/>
          <w:highlight w:val="none"/>
        </w:rPr>
      </w:pPr>
    </w:p>
    <w:p>
      <w:pPr>
        <w:spacing w:line="360" w:lineRule="auto"/>
        <w:jc w:val="center"/>
        <w:rPr>
          <w:rFonts w:hint="eastAsia" w:ascii="方正小标宋简体" w:hAnsi="方正小标宋简体" w:eastAsia="方正小标宋简体" w:cs="方正小标宋简体"/>
          <w:bCs/>
          <w:color w:val="auto"/>
          <w:sz w:val="36"/>
          <w:szCs w:val="36"/>
          <w:highlight w:val="none"/>
          <w:lang w:val="en-US" w:eastAsia="zh-CN"/>
        </w:rPr>
      </w:pPr>
      <w:r>
        <w:rPr>
          <w:rFonts w:hint="eastAsia" w:ascii="方正小标宋简体" w:hAnsi="方正小标宋简体" w:eastAsia="方正小标宋简体" w:cs="方正小标宋简体"/>
          <w:bCs/>
          <w:color w:val="auto"/>
          <w:sz w:val="36"/>
          <w:szCs w:val="36"/>
          <w:highlight w:val="none"/>
          <w:lang w:eastAsia="zh-CN"/>
        </w:rPr>
        <w:t>河池市</w:t>
      </w:r>
      <w:r>
        <w:rPr>
          <w:rFonts w:hint="eastAsia" w:ascii="方正小标宋简体" w:hAnsi="方正小标宋简体" w:eastAsia="方正小标宋简体" w:cs="方正小标宋简体"/>
          <w:bCs/>
          <w:color w:val="auto"/>
          <w:sz w:val="36"/>
          <w:szCs w:val="36"/>
          <w:highlight w:val="none"/>
        </w:rPr>
        <w:t>金城江区雨污分流及污水处理提质增效工程</w:t>
      </w:r>
      <w:r>
        <w:rPr>
          <w:rFonts w:hint="eastAsia" w:ascii="方正小标宋简体" w:hAnsi="方正小标宋简体" w:eastAsia="方正小标宋简体" w:cs="方正小标宋简体"/>
          <w:bCs/>
          <w:color w:val="auto"/>
          <w:sz w:val="36"/>
          <w:szCs w:val="36"/>
          <w:highlight w:val="none"/>
          <w:lang w:val="en-US" w:eastAsia="zh-CN"/>
        </w:rPr>
        <w:t>一标工程线路测量及竣工测量</w:t>
      </w:r>
      <w:r>
        <w:rPr>
          <w:rFonts w:hint="eastAsia" w:ascii="方正小标宋简体" w:hAnsi="方正小标宋简体" w:eastAsia="方正小标宋简体" w:cs="方正小标宋简体"/>
          <w:bCs/>
          <w:color w:val="auto"/>
          <w:sz w:val="36"/>
          <w:szCs w:val="36"/>
          <w:highlight w:val="none"/>
        </w:rPr>
        <w:t>技术服务</w:t>
      </w:r>
      <w:r>
        <w:rPr>
          <w:rFonts w:hint="eastAsia" w:ascii="方正小标宋简体" w:hAnsi="方正小标宋简体" w:eastAsia="方正小标宋简体" w:cs="方正小标宋简体"/>
          <w:bCs/>
          <w:color w:val="auto"/>
          <w:sz w:val="36"/>
          <w:szCs w:val="36"/>
          <w:highlight w:val="none"/>
          <w:lang w:val="en-US" w:eastAsia="zh-CN"/>
        </w:rPr>
        <w:t>协议书</w:t>
      </w:r>
    </w:p>
    <w:p>
      <w:pPr>
        <w:rPr>
          <w:rFonts w:hint="eastAsia" w:asciiTheme="minorEastAsia" w:hAnsiTheme="minorEastAsia"/>
          <w:color w:val="auto"/>
          <w:sz w:val="32"/>
          <w:szCs w:val="32"/>
          <w:highlight w:val="none"/>
        </w:rPr>
      </w:pPr>
    </w:p>
    <w:p>
      <w:pP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甲方：</w:t>
      </w:r>
      <w:r>
        <w:rPr>
          <w:rFonts w:hint="eastAsia" w:asciiTheme="minorEastAsia" w:hAnsiTheme="minorEastAsia"/>
          <w:color w:val="auto"/>
          <w:sz w:val="32"/>
          <w:szCs w:val="32"/>
          <w:highlight w:val="none"/>
          <w:u w:val="single"/>
        </w:rPr>
        <w:t>河池市城</w:t>
      </w:r>
      <w:r>
        <w:rPr>
          <w:rFonts w:hint="eastAsia" w:asciiTheme="minorEastAsia" w:hAnsiTheme="minorEastAsia"/>
          <w:color w:val="auto"/>
          <w:sz w:val="32"/>
          <w:szCs w:val="32"/>
          <w:highlight w:val="none"/>
          <w:u w:val="single"/>
          <w:lang w:eastAsia="zh-CN"/>
        </w:rPr>
        <w:t>乡</w:t>
      </w:r>
      <w:r>
        <w:rPr>
          <w:rFonts w:hint="eastAsia" w:asciiTheme="minorEastAsia" w:hAnsiTheme="minorEastAsia"/>
          <w:color w:val="auto"/>
          <w:sz w:val="32"/>
          <w:szCs w:val="32"/>
          <w:highlight w:val="none"/>
          <w:u w:val="single"/>
        </w:rPr>
        <w:t>建设投资</w:t>
      </w:r>
      <w:r>
        <w:rPr>
          <w:rFonts w:hint="eastAsia" w:asciiTheme="minorEastAsia" w:hAnsiTheme="minorEastAsia"/>
          <w:color w:val="auto"/>
          <w:sz w:val="32"/>
          <w:szCs w:val="32"/>
          <w:highlight w:val="none"/>
          <w:u w:val="single"/>
          <w:lang w:eastAsia="zh-CN"/>
        </w:rPr>
        <w:t>集团</w:t>
      </w:r>
      <w:r>
        <w:rPr>
          <w:rFonts w:hint="eastAsia" w:asciiTheme="minorEastAsia" w:hAnsiTheme="minorEastAsia"/>
          <w:color w:val="auto"/>
          <w:sz w:val="32"/>
          <w:szCs w:val="32"/>
          <w:highlight w:val="none"/>
          <w:u w:val="single"/>
        </w:rPr>
        <w:t>有限公司</w:t>
      </w:r>
    </w:p>
    <w:p>
      <w:pPr>
        <w:spacing w:line="240" w:lineRule="auto"/>
        <w:rPr>
          <w:rFonts w:hint="eastAsia" w:asciiTheme="majorEastAsia" w:hAnsiTheme="majorEastAsia" w:eastAsiaTheme="majorEastAsia" w:cstheme="majorEastAsia"/>
          <w:color w:val="auto"/>
          <w:sz w:val="28"/>
          <w:szCs w:val="28"/>
          <w:highlight w:val="none"/>
        </w:rPr>
      </w:pPr>
      <w:r>
        <w:rPr>
          <w:rFonts w:hint="eastAsia" w:asciiTheme="minorEastAsia" w:hAnsiTheme="minorEastAsia"/>
          <w:color w:val="auto"/>
          <w:sz w:val="32"/>
          <w:szCs w:val="32"/>
          <w:highlight w:val="none"/>
        </w:rPr>
        <w:t>乙方：</w:t>
      </w:r>
      <w:r>
        <w:rPr>
          <w:rFonts w:hint="eastAsia" w:asciiTheme="minorEastAsia" w:hAnsiTheme="minorEastAsia"/>
          <w:color w:val="auto"/>
          <w:sz w:val="32"/>
          <w:szCs w:val="32"/>
          <w:highlight w:val="none"/>
          <w:u w:val="single"/>
          <w:lang w:val="en-US" w:eastAsia="zh-CN"/>
        </w:rPr>
        <w:t xml:space="preserve">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根据《中华人民共和国民法典》、《中华人民共和国测绘法》和有关法律法规，经双方协商一致签订本合同。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第一条</w:t>
      </w:r>
      <w:r>
        <w:rPr>
          <w:rFonts w:hint="eastAsia" w:asciiTheme="majorEastAsia" w:hAnsiTheme="majorEastAsia" w:eastAsiaTheme="majorEastAsia" w:cstheme="majorEastAsia"/>
          <w:b/>
          <w:color w:val="auto"/>
          <w:sz w:val="28"/>
          <w:szCs w:val="28"/>
          <w:highlight w:val="none"/>
          <w:lang w:val="en-US" w:eastAsia="zh-CN"/>
        </w:rPr>
        <w:t xml:space="preserve">  </w:t>
      </w:r>
      <w:r>
        <w:rPr>
          <w:rFonts w:hint="eastAsia" w:asciiTheme="majorEastAsia" w:hAnsiTheme="majorEastAsia" w:eastAsiaTheme="majorEastAsia" w:cstheme="majorEastAsia"/>
          <w:color w:val="auto"/>
          <w:sz w:val="28"/>
          <w:szCs w:val="28"/>
          <w:highlight w:val="none"/>
        </w:rPr>
        <w:t>测绘范围</w:t>
      </w:r>
      <w:r>
        <w:rPr>
          <w:rFonts w:hint="eastAsia" w:asciiTheme="majorEastAsia" w:hAnsiTheme="majorEastAsia" w:eastAsiaTheme="majorEastAsia" w:cstheme="majorEastAsia"/>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河池市金城江城区雨污分流与污水处理提质增效工程污水管网改造涉及河池市人民政府至水泥厂泵站段、民族中学至江北东路片区、二桥至肉联厂片区、香格里拉至铁路抽水房、民族路（南新东路</w:t>
      </w:r>
      <w:r>
        <w:rPr>
          <w:rFonts w:hint="default" w:ascii="宋体" w:hAnsi="宋体" w:eastAsia="宋体" w:cs="Times New Roman"/>
          <w:color w:val="auto"/>
          <w:sz w:val="28"/>
          <w:szCs w:val="28"/>
          <w:highlight w:val="none"/>
          <w:lang w:val="en-US" w:eastAsia="zh-CN"/>
        </w:rPr>
        <w:t>~</w:t>
      </w:r>
      <w:r>
        <w:rPr>
          <w:rFonts w:hint="eastAsia" w:ascii="宋体" w:hAnsi="宋体" w:eastAsia="宋体" w:cs="Times New Roman"/>
          <w:color w:val="auto"/>
          <w:sz w:val="28"/>
          <w:szCs w:val="28"/>
          <w:highlight w:val="none"/>
          <w:lang w:val="en-US" w:eastAsia="zh-CN"/>
        </w:rPr>
        <w:t>江南西路）段、人民机械厂至瑞临线与西环路交叉口片区、香炉片区等七个片区。根据设计批复文件，项目管网总长约为9公里。</w:t>
      </w:r>
    </w:p>
    <w:p>
      <w:pPr>
        <w:pStyle w:val="22"/>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562"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Theme="majorEastAsia" w:hAnsiTheme="majorEastAsia" w:eastAsiaTheme="majorEastAsia" w:cstheme="majorEastAsia"/>
          <w:b/>
          <w:color w:val="auto"/>
          <w:sz w:val="28"/>
          <w:szCs w:val="28"/>
          <w:highlight w:val="none"/>
        </w:rPr>
        <w:t>第二条</w:t>
      </w:r>
      <w:r>
        <w:rPr>
          <w:rFonts w:hint="eastAsia" w:asciiTheme="majorEastAsia" w:hAnsiTheme="majorEastAsia" w:eastAsiaTheme="majorEastAsia" w:cstheme="majorEastAsia"/>
          <w:b/>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主要</w:t>
      </w:r>
      <w:r>
        <w:rPr>
          <w:rFonts w:hint="eastAsia" w:ascii="宋体" w:hAnsi="宋体" w:eastAsia="宋体" w:cs="Times New Roman"/>
          <w:color w:val="auto"/>
          <w:sz w:val="28"/>
          <w:szCs w:val="28"/>
          <w:highlight w:val="none"/>
          <w:lang w:val="en-US" w:eastAsia="zh-CN"/>
        </w:rPr>
        <w:t>工作</w:t>
      </w:r>
      <w:r>
        <w:rPr>
          <w:rFonts w:hint="eastAsia" w:ascii="宋体" w:hAnsi="宋体" w:cs="Times New Roman"/>
          <w:color w:val="auto"/>
          <w:sz w:val="28"/>
          <w:szCs w:val="28"/>
          <w:highlight w:val="none"/>
          <w:lang w:val="en-US" w:eastAsia="zh-CN"/>
        </w:rPr>
        <w:t>内容为</w:t>
      </w:r>
      <w:r>
        <w:rPr>
          <w:rFonts w:hint="eastAsia" w:ascii="宋体" w:hAnsi="宋体" w:eastAsia="宋体" w:cs="Times New Roman"/>
          <w:b/>
          <w:bCs/>
          <w:color w:val="auto"/>
          <w:kern w:val="2"/>
          <w:sz w:val="28"/>
          <w:szCs w:val="28"/>
          <w:highlight w:val="none"/>
          <w:lang w:val="en-US" w:eastAsia="zh-CN" w:bidi="ar-SA"/>
        </w:rPr>
        <w:t>工程线路测量</w:t>
      </w:r>
      <w:r>
        <w:rPr>
          <w:rFonts w:hint="eastAsia" w:ascii="宋体" w:hAnsi="宋体" w:eastAsia="宋体" w:cs="Times New Roman"/>
          <w:color w:val="auto"/>
          <w:kern w:val="2"/>
          <w:sz w:val="28"/>
          <w:szCs w:val="28"/>
          <w:highlight w:val="none"/>
          <w:lang w:val="en-US" w:eastAsia="zh-CN" w:bidi="ar-SA"/>
        </w:rPr>
        <w:t>和</w:t>
      </w:r>
      <w:r>
        <w:rPr>
          <w:rFonts w:hint="eastAsia" w:ascii="宋体" w:hAnsi="宋体" w:eastAsia="宋体" w:cs="Times New Roman"/>
          <w:b/>
          <w:bCs/>
          <w:color w:val="auto"/>
          <w:kern w:val="2"/>
          <w:sz w:val="28"/>
          <w:szCs w:val="28"/>
          <w:highlight w:val="none"/>
          <w:lang w:val="en-US" w:eastAsia="zh-CN" w:bidi="ar-SA"/>
        </w:rPr>
        <w:t>竣工测量</w:t>
      </w:r>
      <w:r>
        <w:rPr>
          <w:rFonts w:hint="eastAsia" w:ascii="宋体" w:hAnsi="宋体" w:eastAsia="宋体" w:cs="Times New Roman"/>
          <w:color w:val="auto"/>
          <w:kern w:val="2"/>
          <w:sz w:val="28"/>
          <w:szCs w:val="28"/>
          <w:highlight w:val="none"/>
          <w:lang w:val="en-US" w:eastAsia="zh-CN" w:bidi="ar-SA"/>
        </w:rPr>
        <w:t>；</w:t>
      </w:r>
    </w:p>
    <w:p>
      <w:pPr>
        <w:pStyle w:val="22"/>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560" w:firstLineChars="200"/>
        <w:textAlignment w:val="auto"/>
        <w:rPr>
          <w:rFonts w:hint="eastAsia" w:ascii="宋体" w:hAnsi="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w:t>
      </w:r>
      <w:r>
        <w:rPr>
          <w:rFonts w:hint="eastAsia" w:ascii="宋体" w:hAnsi="宋体" w:cs="Times New Roman"/>
          <w:color w:val="auto"/>
          <w:kern w:val="2"/>
          <w:sz w:val="28"/>
          <w:szCs w:val="28"/>
          <w:highlight w:val="none"/>
          <w:lang w:val="en-US" w:eastAsia="zh-CN" w:bidi="ar-SA"/>
        </w:rPr>
        <w:t>工</w:t>
      </w:r>
      <w:r>
        <w:rPr>
          <w:rFonts w:hint="eastAsia" w:ascii="宋体" w:hAnsi="宋体" w:eastAsia="宋体" w:cs="Times New Roman"/>
          <w:color w:val="auto"/>
          <w:kern w:val="2"/>
          <w:sz w:val="28"/>
          <w:szCs w:val="28"/>
          <w:highlight w:val="none"/>
          <w:lang w:val="en-US" w:eastAsia="zh-CN" w:bidi="ar-SA"/>
        </w:rPr>
        <w:t>程线路测量</w:t>
      </w:r>
      <w:r>
        <w:rPr>
          <w:rFonts w:hint="eastAsia" w:ascii="宋体" w:hAnsi="宋体" w:cs="Times New Roman"/>
          <w:color w:val="auto"/>
          <w:kern w:val="2"/>
          <w:sz w:val="28"/>
          <w:szCs w:val="28"/>
          <w:highlight w:val="none"/>
          <w:lang w:val="en-US" w:eastAsia="zh-CN" w:bidi="ar-SA"/>
        </w:rPr>
        <w:t>：踏勘，选线，定线，测定起点、终点、折点、交点、方向点，测曲线，联测条件坐标，中线丈量，引测水准，计算数据，绘中线示意图，编制成果表，资料整理，编写施测报告；</w:t>
      </w:r>
    </w:p>
    <w:p>
      <w:pPr>
        <w:pStyle w:val="22"/>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560" w:firstLineChars="200"/>
        <w:textAlignment w:val="auto"/>
        <w:rPr>
          <w:rFonts w:hint="eastAsia" w:ascii="宋体" w:hAnsi="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（2）竣工测量</w:t>
      </w:r>
      <w:r>
        <w:rPr>
          <w:rFonts w:hint="eastAsia" w:ascii="宋体" w:hAnsi="宋体" w:cs="Times New Roman"/>
          <w:color w:val="auto"/>
          <w:kern w:val="2"/>
          <w:sz w:val="28"/>
          <w:szCs w:val="28"/>
          <w:highlight w:val="none"/>
          <w:lang w:val="en-US" w:eastAsia="zh-CN" w:bidi="ar-SA"/>
        </w:rPr>
        <w:t>：布设导线，引测水准，测管线起点、折点、交点、终点，分支点，变坡点和变径点的坐标和高程，管线调查，管线探测，计算，展点，清绘，绘略图，写说明，检查修改成果资料整理。</w:t>
      </w:r>
    </w:p>
    <w:p>
      <w:pPr>
        <w:pStyle w:val="22"/>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宋体" w:hAnsi="宋体" w:cs="Times New Roman"/>
          <w:color w:val="auto"/>
          <w:kern w:val="2"/>
          <w:sz w:val="28"/>
          <w:szCs w:val="28"/>
          <w:highlight w:val="none"/>
          <w:lang w:val="en-US" w:eastAsia="zh-CN" w:bidi="ar-SA"/>
        </w:rPr>
        <w:t>（3）</w:t>
      </w:r>
      <w:r>
        <w:rPr>
          <w:rFonts w:hint="eastAsia" w:ascii="宋体" w:hAnsi="宋体" w:cs="宋体"/>
          <w:color w:val="auto"/>
          <w:sz w:val="28"/>
          <w:szCs w:val="28"/>
          <w:highlight w:val="none"/>
          <w:u w:val="none"/>
        </w:rPr>
        <w:t>完成以上</w:t>
      </w:r>
      <w:r>
        <w:rPr>
          <w:rFonts w:hint="eastAsia" w:ascii="宋体" w:hAnsi="宋体" w:cs="宋体"/>
          <w:color w:val="auto"/>
          <w:sz w:val="28"/>
          <w:szCs w:val="28"/>
          <w:highlight w:val="none"/>
          <w:u w:val="none"/>
          <w:lang w:val="en-US" w:eastAsia="zh-CN"/>
        </w:rPr>
        <w:t>各阶段</w:t>
      </w:r>
      <w:r>
        <w:rPr>
          <w:rFonts w:hint="eastAsia" w:ascii="宋体" w:hAnsi="宋体" w:cs="宋体"/>
          <w:color w:val="auto"/>
          <w:sz w:val="28"/>
          <w:szCs w:val="28"/>
          <w:highlight w:val="none"/>
          <w:u w:val="none"/>
        </w:rPr>
        <w:t>工作,并</w:t>
      </w:r>
      <w:r>
        <w:rPr>
          <w:rFonts w:hint="eastAsia" w:ascii="宋体" w:hAnsi="宋体" w:cs="宋体"/>
          <w:color w:val="auto"/>
          <w:sz w:val="28"/>
          <w:szCs w:val="28"/>
          <w:highlight w:val="none"/>
          <w:u w:val="none"/>
          <w:lang w:val="en-US" w:eastAsia="zh-CN"/>
        </w:rPr>
        <w:t>按照阶段要求</w:t>
      </w:r>
      <w:r>
        <w:rPr>
          <w:rFonts w:hint="eastAsia" w:ascii="宋体" w:hAnsi="宋体" w:cs="宋体"/>
          <w:color w:val="auto"/>
          <w:sz w:val="28"/>
          <w:szCs w:val="28"/>
          <w:highlight w:val="none"/>
          <w:u w:val="none"/>
        </w:rPr>
        <w:t>提交相应</w:t>
      </w:r>
      <w:r>
        <w:rPr>
          <w:rFonts w:hint="eastAsia" w:ascii="宋体" w:hAnsi="宋体" w:cs="宋体"/>
          <w:color w:val="auto"/>
          <w:sz w:val="28"/>
          <w:szCs w:val="28"/>
          <w:highlight w:val="none"/>
          <w:u w:val="none"/>
          <w:lang w:eastAsia="zh-CN"/>
        </w:rPr>
        <w:t>成果</w:t>
      </w:r>
      <w:r>
        <w:rPr>
          <w:rFonts w:hint="eastAsia" w:ascii="宋体" w:hAnsi="宋体" w:cs="宋体"/>
          <w:color w:val="auto"/>
          <w:sz w:val="28"/>
          <w:szCs w:val="28"/>
          <w:highlight w:val="none"/>
          <w:u w:val="none"/>
          <w:lang w:val="en-US" w:eastAsia="zh-CN"/>
        </w:rPr>
        <w:t>文件</w:t>
      </w:r>
      <w:r>
        <w:rPr>
          <w:rFonts w:hint="eastAsia" w:ascii="宋体" w:hAnsi="宋体" w:cs="宋体"/>
          <w:color w:val="auto"/>
          <w:sz w:val="28"/>
          <w:szCs w:val="28"/>
          <w:highlight w:val="none"/>
          <w:u w:val="none"/>
        </w:rPr>
        <w:t>。</w:t>
      </w:r>
    </w:p>
    <w:p>
      <w:pPr>
        <w:spacing w:line="360" w:lineRule="auto"/>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第三条</w:t>
      </w:r>
      <w:r>
        <w:rPr>
          <w:rFonts w:hint="eastAsia" w:asciiTheme="majorEastAsia" w:hAnsiTheme="majorEastAsia" w:eastAsiaTheme="majorEastAsia" w:cstheme="majorEastAsia"/>
          <w:color w:val="auto"/>
          <w:sz w:val="28"/>
          <w:szCs w:val="28"/>
          <w:highlight w:val="none"/>
        </w:rPr>
        <w:t> 执行技术标准：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200"/>
        <w:gridCol w:w="226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序号</w:t>
            </w:r>
          </w:p>
        </w:tc>
        <w:tc>
          <w:tcPr>
            <w:tcW w:w="420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标准名称</w:t>
            </w:r>
          </w:p>
        </w:tc>
        <w:tc>
          <w:tcPr>
            <w:tcW w:w="22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标准代号</w:t>
            </w:r>
          </w:p>
        </w:tc>
        <w:tc>
          <w:tcPr>
            <w:tcW w:w="1429"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420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《城市测量规范》</w:t>
            </w:r>
          </w:p>
        </w:tc>
        <w:tc>
          <w:tcPr>
            <w:tcW w:w="22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CJJ\T8-2011</w:t>
            </w:r>
          </w:p>
        </w:tc>
        <w:tc>
          <w:tcPr>
            <w:tcW w:w="1429"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　</w:t>
            </w:r>
          </w:p>
        </w:tc>
        <w:tc>
          <w:tcPr>
            <w:tcW w:w="420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工程测量规范</w:t>
            </w:r>
          </w:p>
        </w:tc>
        <w:tc>
          <w:tcPr>
            <w:tcW w:w="2265" w:type="dxa"/>
            <w:vAlign w:val="center"/>
          </w:tcPr>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GB50026-2020</w:t>
            </w:r>
          </w:p>
        </w:tc>
        <w:tc>
          <w:tcPr>
            <w:tcW w:w="1429"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60" w:lineRule="auto"/>
              <w:jc w:val="center"/>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3</w:t>
            </w:r>
          </w:p>
        </w:tc>
        <w:tc>
          <w:tcPr>
            <w:tcW w:w="420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全球定位系统（GPS）测量规范</w:t>
            </w:r>
          </w:p>
        </w:tc>
        <w:tc>
          <w:tcPr>
            <w:tcW w:w="22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GB\T18314-2001</w:t>
            </w:r>
          </w:p>
        </w:tc>
        <w:tc>
          <w:tcPr>
            <w:tcW w:w="1429"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国标</w:t>
            </w:r>
          </w:p>
        </w:tc>
      </w:tr>
    </w:tbl>
    <w:p>
      <w:pPr>
        <w:spacing w:line="360" w:lineRule="auto"/>
        <w:ind w:firstLine="560" w:firstLineChars="200"/>
        <w:rPr>
          <w:rFonts w:hint="eastAsia" w:eastAsia="宋体" w:asciiTheme="majorEastAsia" w:hAnsiTheme="majorEastAsia" w:cstheme="majorEastAsia"/>
          <w:color w:val="auto"/>
          <w:sz w:val="28"/>
          <w:szCs w:val="28"/>
          <w:highlight w:val="none"/>
          <w:u w:val="none"/>
          <w:lang w:eastAsia="zh-CN"/>
        </w:rPr>
      </w:pPr>
      <w:r>
        <w:rPr>
          <w:rFonts w:hint="eastAsia" w:asciiTheme="majorEastAsia" w:hAnsiTheme="majorEastAsia" w:eastAsiaTheme="majorEastAsia" w:cstheme="majorEastAsia"/>
          <w:color w:val="auto"/>
          <w:sz w:val="28"/>
          <w:szCs w:val="28"/>
          <w:highlight w:val="none"/>
        </w:rPr>
        <w:t>其他技术要求：</w:t>
      </w:r>
      <w:r>
        <w:rPr>
          <w:rFonts w:hint="eastAsia" w:asciiTheme="majorEastAsia" w:hAnsiTheme="majorEastAsia" w:eastAsiaTheme="majorEastAsia" w:cstheme="majorEastAsia"/>
          <w:color w:val="auto"/>
          <w:sz w:val="28"/>
          <w:szCs w:val="28"/>
          <w:highlight w:val="none"/>
          <w:u w:val="none"/>
          <w:lang w:val="en-US" w:eastAsia="zh-CN"/>
        </w:rPr>
        <w:t>按照</w:t>
      </w:r>
      <w:r>
        <w:rPr>
          <w:rFonts w:hint="eastAsia"/>
          <w:color w:val="auto"/>
          <w:sz w:val="28"/>
          <w:szCs w:val="28"/>
          <w:highlight w:val="none"/>
          <w:u w:val="none"/>
        </w:rPr>
        <w:t>广西壮族自治区、河池市现行的建筑工程</w:t>
      </w:r>
      <w:r>
        <w:rPr>
          <w:rFonts w:hint="eastAsia"/>
          <w:color w:val="auto"/>
          <w:sz w:val="28"/>
          <w:szCs w:val="28"/>
          <w:highlight w:val="none"/>
          <w:u w:val="none"/>
          <w:lang w:val="en-US" w:eastAsia="zh-CN"/>
        </w:rPr>
        <w:t>测绘</w:t>
      </w:r>
      <w:r>
        <w:rPr>
          <w:rFonts w:hint="eastAsia"/>
          <w:color w:val="auto"/>
          <w:sz w:val="28"/>
          <w:szCs w:val="28"/>
          <w:highlight w:val="none"/>
          <w:u w:val="none"/>
        </w:rPr>
        <w:t>规范</w:t>
      </w:r>
      <w:r>
        <w:rPr>
          <w:rFonts w:hint="eastAsia"/>
          <w:color w:val="auto"/>
          <w:sz w:val="28"/>
          <w:szCs w:val="28"/>
          <w:highlight w:val="none"/>
          <w:u w:val="none"/>
          <w:lang w:eastAsia="zh-CN"/>
        </w:rPr>
        <w:t>。</w:t>
      </w:r>
    </w:p>
    <w:p>
      <w:pPr>
        <w:spacing w:line="360" w:lineRule="auto"/>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第四条</w:t>
      </w:r>
      <w:r>
        <w:rPr>
          <w:rFonts w:hint="eastAsia" w:asciiTheme="majorEastAsia" w:hAnsiTheme="majorEastAsia" w:eastAsiaTheme="majorEastAsia" w:cstheme="majorEastAsia"/>
          <w:color w:val="auto"/>
          <w:sz w:val="28"/>
          <w:szCs w:val="28"/>
          <w:highlight w:val="none"/>
        </w:rPr>
        <w:t> 测绘</w:t>
      </w:r>
      <w:r>
        <w:rPr>
          <w:rFonts w:hint="eastAsia" w:asciiTheme="majorEastAsia" w:hAnsiTheme="majorEastAsia" w:eastAsiaTheme="majorEastAsia" w:cstheme="majorEastAsia"/>
          <w:color w:val="auto"/>
          <w:sz w:val="28"/>
          <w:szCs w:val="28"/>
          <w:highlight w:val="none"/>
          <w:lang w:val="en-US" w:eastAsia="zh-CN"/>
        </w:rPr>
        <w:t>服务</w:t>
      </w:r>
      <w:r>
        <w:rPr>
          <w:rFonts w:hint="eastAsia" w:asciiTheme="majorEastAsia" w:hAnsiTheme="majorEastAsia" w:eastAsiaTheme="majorEastAsia" w:cstheme="majorEastAsia"/>
          <w:color w:val="auto"/>
          <w:sz w:val="28"/>
          <w:szCs w:val="28"/>
          <w:highlight w:val="none"/>
        </w:rPr>
        <w:t>费</w:t>
      </w:r>
    </w:p>
    <w:p>
      <w:pPr>
        <w:spacing w:line="360" w:lineRule="auto"/>
        <w:ind w:firstLine="560" w:firstLineChars="20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1、取费依据：依据国家测绘局财建[2009]17号《测绘生产成本费用定额》</w:t>
      </w:r>
      <w:r>
        <w:rPr>
          <w:rFonts w:hint="eastAsia" w:asciiTheme="majorEastAsia" w:hAnsiTheme="majorEastAsia" w:eastAsiaTheme="majorEastAsia" w:cstheme="majorEastAsia"/>
          <w:color w:val="auto"/>
          <w:sz w:val="28"/>
          <w:szCs w:val="28"/>
          <w:highlight w:val="none"/>
          <w:lang w:val="en-US" w:eastAsia="zh-CN"/>
        </w:rPr>
        <w:t>标准</w:t>
      </w:r>
      <w:r>
        <w:rPr>
          <w:rFonts w:hint="eastAsia" w:asciiTheme="majorEastAsia" w:hAnsiTheme="majorEastAsia" w:eastAsiaTheme="majorEastAsia" w:cstheme="majorEastAsia"/>
          <w:color w:val="auto"/>
          <w:sz w:val="28"/>
          <w:szCs w:val="28"/>
          <w:highlight w:val="none"/>
          <w:lang w:eastAsia="zh-CN"/>
        </w:rPr>
        <w:t>；</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2、取费项目及预算工程总价款：¥</w:t>
      </w:r>
      <w:r>
        <w:rPr>
          <w:rFonts w:hint="eastAsia" w:asciiTheme="majorEastAsia" w:hAnsiTheme="majorEastAsia" w:eastAsiaTheme="majorEastAsia" w:cstheme="majorEastAsia"/>
          <w:color w:val="auto"/>
          <w:sz w:val="28"/>
          <w:szCs w:val="28"/>
          <w:highlight w:val="none"/>
          <w:u w:val="single"/>
          <w:lang w:val="en-US" w:eastAsia="zh-CN"/>
        </w:rPr>
        <w:t xml:space="preserve">      </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元（大写：</w:t>
      </w:r>
      <w:r>
        <w:rPr>
          <w:rFonts w:hint="eastAsia" w:asciiTheme="majorEastAsia" w:hAnsiTheme="majorEastAsia" w:eastAsiaTheme="majorEastAsia" w:cstheme="majorEastAsia"/>
          <w:color w:val="auto"/>
          <w:sz w:val="28"/>
          <w:szCs w:val="28"/>
          <w:highlight w:val="none"/>
          <w:u w:val="single"/>
          <w:lang w:val="en-US" w:eastAsia="zh-CN"/>
        </w:rPr>
        <w:t xml:space="preserve">      </w:t>
      </w:r>
      <w:r>
        <w:rPr>
          <w:rFonts w:hint="eastAsia" w:asciiTheme="majorEastAsia" w:hAnsiTheme="majorEastAsia" w:eastAsiaTheme="majorEastAsia" w:cstheme="majorEastAsia"/>
          <w:color w:val="auto"/>
          <w:sz w:val="28"/>
          <w:szCs w:val="28"/>
          <w:highlight w:val="none"/>
        </w:rPr>
        <w:t>元整）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965"/>
        <w:gridCol w:w="2490"/>
        <w:gridCol w:w="156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序号</w:t>
            </w:r>
          </w:p>
        </w:tc>
        <w:tc>
          <w:tcPr>
            <w:tcW w:w="19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项目名称</w:t>
            </w:r>
          </w:p>
        </w:tc>
        <w:tc>
          <w:tcPr>
            <w:tcW w:w="249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工作量</w:t>
            </w:r>
          </w:p>
        </w:tc>
        <w:tc>
          <w:tcPr>
            <w:tcW w:w="156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单价(元)</w:t>
            </w:r>
          </w:p>
        </w:tc>
        <w:tc>
          <w:tcPr>
            <w:tcW w:w="138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1965" w:type="dxa"/>
            <w:vAlign w:val="center"/>
          </w:tcPr>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工程线路测量</w:t>
            </w:r>
          </w:p>
        </w:tc>
        <w:tc>
          <w:tcPr>
            <w:tcW w:w="2490" w:type="dxa"/>
            <w:vAlign w:val="center"/>
          </w:tcPr>
          <w:p>
            <w:pPr>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按实际测绘成果计量</w:t>
            </w:r>
          </w:p>
        </w:tc>
        <w:tc>
          <w:tcPr>
            <w:tcW w:w="1560" w:type="dxa"/>
            <w:vAlign w:val="center"/>
          </w:tcPr>
          <w:p>
            <w:pPr>
              <w:spacing w:line="36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中标后填写</w:t>
            </w:r>
          </w:p>
        </w:tc>
        <w:tc>
          <w:tcPr>
            <w:tcW w:w="138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19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竣工测量</w:t>
            </w:r>
          </w:p>
        </w:tc>
        <w:tc>
          <w:tcPr>
            <w:tcW w:w="2490" w:type="dxa"/>
            <w:vAlign w:val="center"/>
          </w:tcPr>
          <w:p>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按实际测绘成果计量</w:t>
            </w:r>
          </w:p>
        </w:tc>
        <w:tc>
          <w:tcPr>
            <w:tcW w:w="1560" w:type="dxa"/>
            <w:vAlign w:val="center"/>
          </w:tcPr>
          <w:p>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中标后填写</w:t>
            </w:r>
          </w:p>
        </w:tc>
        <w:tc>
          <w:tcPr>
            <w:tcW w:w="138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196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合计</w:t>
            </w:r>
          </w:p>
        </w:tc>
        <w:tc>
          <w:tcPr>
            <w:tcW w:w="249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c>
          <w:tcPr>
            <w:tcW w:w="156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c>
          <w:tcPr>
            <w:tcW w:w="138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bl>
    <w:p>
      <w:pPr>
        <w:spacing w:line="360" w:lineRule="auto"/>
        <w:ind w:firstLine="420" w:firstLineChars="15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3、工程完工后，根据实际测绘工作量核计实际工程价款。</w:t>
      </w:r>
    </w:p>
    <w:p>
      <w:pPr>
        <w:spacing w:line="360" w:lineRule="auto"/>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第五条</w:t>
      </w:r>
      <w:r>
        <w:rPr>
          <w:rFonts w:hint="eastAsia" w:asciiTheme="majorEastAsia" w:hAnsiTheme="majorEastAsia" w:eastAsiaTheme="majorEastAsia" w:cstheme="majorEastAsia"/>
          <w:color w:val="auto"/>
          <w:sz w:val="28"/>
          <w:szCs w:val="28"/>
          <w:highlight w:val="none"/>
        </w:rPr>
        <w:t> 甲方的义务</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1、自合同签订之日起</w:t>
      </w:r>
      <w:r>
        <w:rPr>
          <w:rFonts w:hint="eastAsia" w:asciiTheme="majorEastAsia" w:hAnsiTheme="majorEastAsia" w:eastAsiaTheme="majorEastAsia" w:cstheme="majorEastAsia"/>
          <w:color w:val="auto"/>
          <w:sz w:val="28"/>
          <w:szCs w:val="28"/>
          <w:highlight w:val="none"/>
          <w:u w:val="single"/>
        </w:rPr>
        <w:t xml:space="preserve">3 </w:t>
      </w:r>
      <w:r>
        <w:rPr>
          <w:rFonts w:hint="eastAsia" w:asciiTheme="majorEastAsia" w:hAnsiTheme="majorEastAsia" w:eastAsiaTheme="majorEastAsia" w:cstheme="majorEastAsia"/>
          <w:color w:val="auto"/>
          <w:sz w:val="28"/>
          <w:szCs w:val="28"/>
          <w:highlight w:val="none"/>
        </w:rPr>
        <w:t>日内向乙方提交有关资料。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2、自接到乙方编制的</w:t>
      </w:r>
      <w:r>
        <w:rPr>
          <w:rFonts w:hint="eastAsia" w:asciiTheme="majorEastAsia" w:hAnsiTheme="majorEastAsia" w:eastAsiaTheme="majorEastAsia" w:cstheme="majorEastAsia"/>
          <w:color w:val="auto"/>
          <w:sz w:val="28"/>
          <w:szCs w:val="28"/>
          <w:highlight w:val="none"/>
          <w:lang w:eastAsia="zh-CN"/>
        </w:rPr>
        <w:t>测绘报告</w:t>
      </w:r>
      <w:r>
        <w:rPr>
          <w:rFonts w:hint="eastAsia" w:asciiTheme="majorEastAsia" w:hAnsiTheme="majorEastAsia" w:eastAsiaTheme="majorEastAsia" w:cstheme="majorEastAsia"/>
          <w:color w:val="auto"/>
          <w:sz w:val="28"/>
          <w:szCs w:val="28"/>
          <w:highlight w:val="none"/>
        </w:rPr>
        <w:t>之日起</w:t>
      </w:r>
      <w:r>
        <w:rPr>
          <w:rFonts w:hint="eastAsia" w:asciiTheme="majorEastAsia" w:hAnsiTheme="majorEastAsia" w:eastAsiaTheme="majorEastAsia" w:cstheme="majorEastAsia"/>
          <w:color w:val="auto"/>
          <w:sz w:val="28"/>
          <w:szCs w:val="28"/>
          <w:highlight w:val="none"/>
          <w:u w:val="single"/>
          <w:lang w:val="en-US" w:eastAsia="zh-CN"/>
        </w:rPr>
        <w:t xml:space="preserve">     </w:t>
      </w:r>
      <w:r>
        <w:rPr>
          <w:rFonts w:hint="eastAsia" w:asciiTheme="majorEastAsia" w:hAnsiTheme="majorEastAsia" w:eastAsiaTheme="majorEastAsia" w:cstheme="majorEastAsia"/>
          <w:color w:val="auto"/>
          <w:sz w:val="28"/>
          <w:szCs w:val="28"/>
          <w:highlight w:val="none"/>
        </w:rPr>
        <w:t>日内完成</w:t>
      </w:r>
      <w:r>
        <w:rPr>
          <w:rFonts w:hint="eastAsia" w:asciiTheme="majorEastAsia" w:hAnsiTheme="majorEastAsia" w:eastAsiaTheme="majorEastAsia" w:cstheme="majorEastAsia"/>
          <w:color w:val="auto"/>
          <w:sz w:val="28"/>
          <w:szCs w:val="28"/>
          <w:highlight w:val="none"/>
          <w:lang w:eastAsia="zh-CN"/>
        </w:rPr>
        <w:t>测绘报告</w:t>
      </w:r>
      <w:r>
        <w:rPr>
          <w:rFonts w:hint="eastAsia" w:asciiTheme="majorEastAsia" w:hAnsiTheme="majorEastAsia" w:eastAsiaTheme="majorEastAsia" w:cstheme="majorEastAsia"/>
          <w:color w:val="auto"/>
          <w:sz w:val="28"/>
          <w:szCs w:val="28"/>
          <w:highlight w:val="none"/>
        </w:rPr>
        <w:t>的审定工作，并提出书面审定意见。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3、应当保证乙方的测绘队伍顺利进入现场工作。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4、甲方保证工程款按时到位，以保证工程的顺利进行。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5、允许乙方内部使用执行本合同所生产的测绘成果。</w:t>
      </w:r>
    </w:p>
    <w:p>
      <w:pPr>
        <w:spacing w:line="360" w:lineRule="auto"/>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第六条</w:t>
      </w:r>
      <w:r>
        <w:rPr>
          <w:rFonts w:hint="eastAsia" w:asciiTheme="majorEastAsia" w:hAnsiTheme="majorEastAsia" w:eastAsiaTheme="majorEastAsia" w:cstheme="majorEastAsia"/>
          <w:color w:val="auto"/>
          <w:sz w:val="28"/>
          <w:szCs w:val="28"/>
          <w:highlight w:val="none"/>
        </w:rPr>
        <w:t> 乙方的义务</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1、自收到甲方的有关材料之日起</w:t>
      </w:r>
      <w:r>
        <w:rPr>
          <w:rFonts w:hint="eastAsia" w:asciiTheme="majorEastAsia" w:hAnsiTheme="majorEastAsia" w:eastAsiaTheme="majorEastAsia" w:cstheme="majorEastAsia"/>
          <w:color w:val="auto"/>
          <w:sz w:val="28"/>
          <w:szCs w:val="28"/>
          <w:highlight w:val="none"/>
          <w:u w:val="single"/>
        </w:rPr>
        <w:t xml:space="preserve">  2 </w:t>
      </w:r>
      <w:r>
        <w:rPr>
          <w:rFonts w:hint="eastAsia" w:asciiTheme="majorEastAsia" w:hAnsiTheme="majorEastAsia" w:eastAsiaTheme="majorEastAsia" w:cstheme="majorEastAsia"/>
          <w:color w:val="auto"/>
          <w:sz w:val="28"/>
          <w:szCs w:val="28"/>
          <w:highlight w:val="none"/>
        </w:rPr>
        <w:t>日内，根据甲方的有关资料和本合同的技术要求完成</w:t>
      </w:r>
      <w:r>
        <w:rPr>
          <w:rFonts w:hint="eastAsia" w:asciiTheme="majorEastAsia" w:hAnsiTheme="majorEastAsia" w:eastAsiaTheme="majorEastAsia" w:cstheme="majorEastAsia"/>
          <w:color w:val="auto"/>
          <w:sz w:val="28"/>
          <w:szCs w:val="28"/>
          <w:highlight w:val="none"/>
          <w:lang w:eastAsia="zh-CN"/>
        </w:rPr>
        <w:t>测绘报告</w:t>
      </w:r>
      <w:r>
        <w:rPr>
          <w:rFonts w:hint="eastAsia" w:asciiTheme="majorEastAsia" w:hAnsiTheme="majorEastAsia" w:eastAsiaTheme="majorEastAsia" w:cstheme="majorEastAsia"/>
          <w:color w:val="auto"/>
          <w:sz w:val="28"/>
          <w:szCs w:val="28"/>
          <w:highlight w:val="none"/>
        </w:rPr>
        <w:t>的编制，并交甲方审定。</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2、自收到甲方对</w:t>
      </w:r>
      <w:r>
        <w:rPr>
          <w:rFonts w:hint="eastAsia" w:asciiTheme="majorEastAsia" w:hAnsiTheme="majorEastAsia" w:eastAsiaTheme="majorEastAsia" w:cstheme="majorEastAsia"/>
          <w:color w:val="auto"/>
          <w:sz w:val="28"/>
          <w:szCs w:val="28"/>
          <w:highlight w:val="none"/>
          <w:lang w:eastAsia="zh-CN"/>
        </w:rPr>
        <w:t>测绘报告</w:t>
      </w:r>
      <w:r>
        <w:rPr>
          <w:rFonts w:hint="eastAsia" w:asciiTheme="majorEastAsia" w:hAnsiTheme="majorEastAsia" w:eastAsiaTheme="majorEastAsia" w:cstheme="majorEastAsia"/>
          <w:color w:val="auto"/>
          <w:sz w:val="28"/>
          <w:szCs w:val="28"/>
          <w:highlight w:val="none"/>
        </w:rPr>
        <w:t>同意实施的审定意见之日起</w:t>
      </w:r>
      <w:r>
        <w:rPr>
          <w:rFonts w:hint="eastAsia" w:asciiTheme="majorEastAsia" w:hAnsiTheme="majorEastAsia" w:eastAsiaTheme="majorEastAsia" w:cstheme="majorEastAsia"/>
          <w:color w:val="auto"/>
          <w:sz w:val="28"/>
          <w:szCs w:val="28"/>
          <w:highlight w:val="none"/>
          <w:u w:val="single"/>
        </w:rPr>
        <w:t xml:space="preserve"> 2 </w:t>
      </w:r>
      <w:r>
        <w:rPr>
          <w:rFonts w:hint="eastAsia" w:asciiTheme="majorEastAsia" w:hAnsiTheme="majorEastAsia" w:eastAsiaTheme="majorEastAsia" w:cstheme="majorEastAsia"/>
          <w:color w:val="auto"/>
          <w:sz w:val="28"/>
          <w:szCs w:val="28"/>
          <w:highlight w:val="none"/>
        </w:rPr>
        <w:t>日内组织测绘队伍进场作业。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3、乙方应当根据技术设计书要求确保测绘项目如期完成。</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4、允许甲方内部使用乙方为执行本合同所提供的属乙方所有的测绘成果。</w:t>
      </w:r>
    </w:p>
    <w:p>
      <w:pPr>
        <w:spacing w:line="360" w:lineRule="auto"/>
        <w:ind w:firstLine="560" w:firstLineChars="200"/>
        <w:rPr>
          <w:rFonts w:hint="eastAsia" w:asciiTheme="majorEastAsia" w:hAnsiTheme="majorEastAsia" w:eastAsiaTheme="majorEastAsia" w:cstheme="majorEastAsia"/>
          <w:color w:val="auto"/>
          <w:spacing w:val="-6"/>
          <w:sz w:val="28"/>
          <w:szCs w:val="28"/>
          <w:highlight w:val="none"/>
        </w:rPr>
      </w:pPr>
      <w:r>
        <w:rPr>
          <w:rFonts w:hint="eastAsia"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pacing w:val="-6"/>
          <w:sz w:val="28"/>
          <w:szCs w:val="28"/>
          <w:highlight w:val="none"/>
        </w:rPr>
        <w:t>未经甲方允许，乙方不得将本合同标的的全部或部分转包给第三方。</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第七条</w:t>
      </w:r>
      <w:r>
        <w:rPr>
          <w:rFonts w:hint="eastAsia" w:asciiTheme="majorEastAsia" w:hAnsiTheme="majorEastAsia" w:eastAsiaTheme="majorEastAsia" w:cstheme="majorEastAsia"/>
          <w:color w:val="auto"/>
          <w:sz w:val="28"/>
          <w:szCs w:val="28"/>
          <w:highlight w:val="none"/>
        </w:rPr>
        <w:t> 测绘项目完成工期</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693"/>
        <w:gridCol w:w="207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序号</w:t>
            </w:r>
          </w:p>
        </w:tc>
        <w:tc>
          <w:tcPr>
            <w:tcW w:w="2693"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测绘项目</w:t>
            </w:r>
          </w:p>
        </w:tc>
        <w:tc>
          <w:tcPr>
            <w:tcW w:w="20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完成时间</w:t>
            </w:r>
          </w:p>
        </w:tc>
        <w:tc>
          <w:tcPr>
            <w:tcW w:w="275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2693"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规划验线报告</w:t>
            </w:r>
          </w:p>
        </w:tc>
        <w:tc>
          <w:tcPr>
            <w:tcW w:w="20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2023.</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u w:val="single"/>
              </w:rPr>
              <w:t xml:space="preserve">  </w:t>
            </w:r>
          </w:p>
        </w:tc>
        <w:tc>
          <w:tcPr>
            <w:tcW w:w="275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根据施工进度施测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2693"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竣工测量报告</w:t>
            </w:r>
          </w:p>
        </w:tc>
        <w:tc>
          <w:tcPr>
            <w:tcW w:w="207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2023.</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u w:val="single"/>
              </w:rPr>
              <w:t xml:space="preserve">  </w:t>
            </w:r>
          </w:p>
        </w:tc>
        <w:tc>
          <w:tcPr>
            <w:tcW w:w="2750"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根据施工进度施测</w:t>
            </w:r>
          </w:p>
        </w:tc>
      </w:tr>
    </w:tbl>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全部测绘成果应于</w:t>
      </w:r>
      <w:r>
        <w:rPr>
          <w:rFonts w:hint="eastAsia" w:asciiTheme="majorEastAsia" w:hAnsiTheme="majorEastAsia" w:eastAsiaTheme="majorEastAsia" w:cstheme="majorEastAsia"/>
          <w:color w:val="auto"/>
          <w:sz w:val="28"/>
          <w:szCs w:val="28"/>
          <w:highlight w:val="none"/>
          <w:u w:val="single"/>
        </w:rPr>
        <w:t>20</w:t>
      </w:r>
      <w:r>
        <w:rPr>
          <w:rFonts w:hint="eastAsia" w:asciiTheme="majorEastAsia" w:hAnsiTheme="majorEastAsia" w:eastAsiaTheme="majorEastAsia" w:cstheme="majorEastAsia"/>
          <w:color w:val="auto"/>
          <w:sz w:val="28"/>
          <w:szCs w:val="28"/>
          <w:highlight w:val="none"/>
          <w:u w:val="single"/>
          <w:lang w:val="en-US" w:eastAsia="zh-CN"/>
        </w:rPr>
        <w:t>23</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年</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rPr>
        <w:t>月</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rPr>
        <w:t>日前交甲方验收，如因施工进度推迟，测绘成果提交时间则相应顺延。</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第八条</w:t>
      </w:r>
      <w:r>
        <w:rPr>
          <w:rFonts w:hint="eastAsia" w:asciiTheme="majorEastAsia" w:hAnsiTheme="majorEastAsia" w:eastAsiaTheme="majorEastAsia" w:cstheme="majorEastAsia"/>
          <w:color w:val="auto"/>
          <w:sz w:val="28"/>
          <w:szCs w:val="28"/>
          <w:highlight w:val="none"/>
        </w:rPr>
        <w:t> 乙方应当于工程完工之日起</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u w:val="single"/>
          <w:lang w:val="en-US" w:eastAsia="zh-CN"/>
        </w:rPr>
        <w:t>1</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rPr>
        <w:t>日内书面通知甲方验收，甲方应当自接到完工通知之日起</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u w:val="single"/>
          <w:lang w:val="en-US" w:eastAsia="zh-CN"/>
        </w:rPr>
        <w:t>1</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rPr>
        <w:t>日内，组织有关专家，依据本合同约定使用的技术标准和技术要求，</w:t>
      </w:r>
      <w:r>
        <w:rPr>
          <w:rFonts w:hint="eastAsia" w:asciiTheme="majorEastAsia" w:hAnsiTheme="majorEastAsia" w:eastAsiaTheme="majorEastAsia" w:cstheme="majorEastAsia"/>
          <w:color w:val="auto"/>
          <w:sz w:val="28"/>
          <w:szCs w:val="28"/>
          <w:highlight w:val="none"/>
          <w:lang w:eastAsia="zh-CN"/>
        </w:rPr>
        <w:t>对乙方出具</w:t>
      </w:r>
      <w:r>
        <w:rPr>
          <w:rFonts w:hint="eastAsia" w:asciiTheme="majorEastAsia" w:hAnsiTheme="majorEastAsia" w:eastAsiaTheme="majorEastAsia" w:cstheme="majorEastAsia"/>
          <w:color w:val="auto"/>
          <w:sz w:val="28"/>
          <w:szCs w:val="28"/>
          <w:highlight w:val="none"/>
        </w:rPr>
        <w:t>测绘成果验收报告书</w:t>
      </w:r>
      <w:r>
        <w:rPr>
          <w:rFonts w:hint="eastAsia" w:asciiTheme="majorEastAsia" w:hAnsiTheme="majorEastAsia" w:eastAsiaTheme="majorEastAsia" w:cstheme="majorEastAsia"/>
          <w:color w:val="auto"/>
          <w:sz w:val="28"/>
          <w:szCs w:val="28"/>
          <w:highlight w:val="none"/>
          <w:lang w:eastAsia="zh-CN"/>
        </w:rPr>
        <w:t>进行核验，并提交相关部门审核。</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对乙方所提供的测绘成果的质量有争议的，由测区所在地的省级测绘产品质量监督检验站裁决</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其费用由败诉方承担。</w:t>
      </w:r>
    </w:p>
    <w:p>
      <w:pPr>
        <w:spacing w:line="360" w:lineRule="auto"/>
        <w:ind w:firstLine="562" w:firstLineChars="200"/>
        <w:rPr>
          <w:rFonts w:hint="eastAsia" w:asciiTheme="majorEastAsia" w:hAnsiTheme="majorEastAsia" w:eastAsiaTheme="majorEastAsia" w:cstheme="majorEastAsia"/>
          <w:color w:val="auto"/>
          <w:sz w:val="28"/>
          <w:szCs w:val="28"/>
          <w:highlight w:val="none"/>
          <w:u w:val="single"/>
          <w:lang w:eastAsia="zh-CN"/>
        </w:rPr>
      </w:pPr>
      <w:r>
        <w:rPr>
          <w:rFonts w:hint="eastAsia" w:asciiTheme="majorEastAsia" w:hAnsiTheme="majorEastAsia" w:eastAsiaTheme="majorEastAsia" w:cstheme="majorEastAsia"/>
          <w:b/>
          <w:color w:val="auto"/>
          <w:sz w:val="28"/>
          <w:szCs w:val="28"/>
          <w:highlight w:val="none"/>
        </w:rPr>
        <w:t>第九条</w:t>
      </w:r>
      <w:r>
        <w:rPr>
          <w:rFonts w:hint="eastAsia" w:asciiTheme="majorEastAsia" w:hAnsiTheme="majorEastAsia" w:eastAsiaTheme="majorEastAsia" w:cstheme="majorEastAsia"/>
          <w:color w:val="auto"/>
          <w:sz w:val="28"/>
          <w:szCs w:val="28"/>
          <w:highlight w:val="none"/>
        </w:rPr>
        <w:t> 对乙方测绘成果的所有权、使用权和著作权归属的约定：</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single"/>
          <w:lang w:val="en-US" w:eastAsia="zh-CN"/>
        </w:rPr>
        <w:t>由甲方所有</w:t>
      </w:r>
      <w:r>
        <w:rPr>
          <w:rFonts w:hint="eastAsia" w:asciiTheme="majorEastAsia" w:hAnsiTheme="majorEastAsia" w:eastAsiaTheme="majorEastAsia" w:cstheme="majorEastAsia"/>
          <w:color w:val="auto"/>
          <w:sz w:val="28"/>
          <w:szCs w:val="28"/>
          <w:highlight w:val="none"/>
          <w:u w:val="none"/>
          <w:lang w:eastAsia="zh-CN"/>
        </w:rPr>
        <w:t>。</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第十条</w:t>
      </w:r>
      <w:r>
        <w:rPr>
          <w:rFonts w:hint="eastAsia" w:asciiTheme="majorEastAsia" w:hAnsiTheme="majorEastAsia" w:eastAsiaTheme="majorEastAsia" w:cstheme="majorEastAsia"/>
          <w:color w:val="auto"/>
          <w:sz w:val="28"/>
          <w:szCs w:val="28"/>
          <w:highlight w:val="none"/>
        </w:rPr>
        <w:t> 测绘工程费支付日期和方式</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1</w:t>
      </w:r>
      <w:r>
        <w:rPr>
          <w:rFonts w:hint="eastAsia" w:asciiTheme="majorEastAsia" w:hAnsiTheme="majorEastAsia" w:eastAsiaTheme="majorEastAsia" w:cstheme="majorEastAsia"/>
          <w:color w:val="auto"/>
          <w:sz w:val="28"/>
          <w:szCs w:val="28"/>
          <w:highlight w:val="none"/>
        </w:rPr>
        <w:t>、当乙方完成</w:t>
      </w:r>
      <w:r>
        <w:rPr>
          <w:rFonts w:hint="eastAsia" w:asciiTheme="majorEastAsia" w:hAnsiTheme="majorEastAsia" w:eastAsiaTheme="majorEastAsia" w:cstheme="majorEastAsia"/>
          <w:color w:val="auto"/>
          <w:sz w:val="28"/>
          <w:szCs w:val="28"/>
          <w:highlight w:val="none"/>
          <w:lang w:eastAsia="zh-CN"/>
        </w:rPr>
        <w:t>测绘工作向甲方提交测绘成果，并确保规划验线成果成果获得当地主管部门批复及竣工测绘获得当地主管部门竣工规划验收通过后，</w:t>
      </w:r>
      <w:r>
        <w:rPr>
          <w:rFonts w:hint="eastAsia" w:asciiTheme="majorEastAsia" w:hAnsiTheme="majorEastAsia" w:eastAsiaTheme="majorEastAsia" w:cstheme="majorEastAsia"/>
          <w:color w:val="auto"/>
          <w:sz w:val="28"/>
          <w:szCs w:val="28"/>
          <w:highlight w:val="none"/>
        </w:rPr>
        <w:t>甲方</w:t>
      </w:r>
      <w:r>
        <w:rPr>
          <w:rFonts w:hint="eastAsia" w:asciiTheme="majorEastAsia" w:hAnsiTheme="majorEastAsia" w:eastAsiaTheme="majorEastAsia" w:cstheme="majorEastAsia"/>
          <w:color w:val="auto"/>
          <w:sz w:val="28"/>
          <w:szCs w:val="28"/>
          <w:highlight w:val="none"/>
          <w:lang w:eastAsia="zh-CN"/>
        </w:rPr>
        <w:t>一次性向</w:t>
      </w:r>
      <w:r>
        <w:rPr>
          <w:rFonts w:hint="eastAsia" w:asciiTheme="majorEastAsia" w:hAnsiTheme="majorEastAsia" w:eastAsiaTheme="majorEastAsia" w:cstheme="majorEastAsia"/>
          <w:color w:val="auto"/>
          <w:sz w:val="28"/>
          <w:szCs w:val="28"/>
          <w:highlight w:val="none"/>
        </w:rPr>
        <w:t>乙方支付预算工程价款的</w:t>
      </w:r>
      <w:r>
        <w:rPr>
          <w:rFonts w:hint="eastAsia" w:asciiTheme="majorEastAsia" w:hAnsiTheme="majorEastAsia" w:eastAsiaTheme="majorEastAsia" w:cstheme="majorEastAsia"/>
          <w:color w:val="auto"/>
          <w:sz w:val="28"/>
          <w:szCs w:val="28"/>
          <w:highlight w:val="none"/>
          <w:u w:val="single"/>
          <w:lang w:val="en-US" w:eastAsia="zh-CN"/>
        </w:rPr>
        <w:t xml:space="preserve">100 </w:t>
      </w:r>
      <w:r>
        <w:rPr>
          <w:rFonts w:hint="eastAsia"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lang w:eastAsia="zh-CN"/>
        </w:rPr>
        <w:t>（具体金额为实际测绘长度</w:t>
      </w:r>
      <w:r>
        <w:rPr>
          <w:rFonts w:hint="eastAsia" w:asciiTheme="majorEastAsia" w:hAnsiTheme="majorEastAsia" w:eastAsiaTheme="majorEastAsia" w:cstheme="majorEastAsia"/>
          <w:color w:val="auto"/>
          <w:sz w:val="28"/>
          <w:szCs w:val="28"/>
          <w:highlight w:val="none"/>
          <w:lang w:val="en-US" w:eastAsia="zh-CN"/>
        </w:rPr>
        <w:t>×中标单价</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、乙方自工程完工之日起</w:t>
      </w:r>
      <w:r>
        <w:rPr>
          <w:rFonts w:hint="eastAsia" w:asciiTheme="majorEastAsia" w:hAnsiTheme="majorEastAsia" w:eastAsiaTheme="majorEastAsia" w:cstheme="majorEastAsia"/>
          <w:color w:val="auto"/>
          <w:sz w:val="28"/>
          <w:szCs w:val="28"/>
          <w:highlight w:val="none"/>
          <w:u w:val="single"/>
        </w:rPr>
        <w:t>3</w:t>
      </w:r>
      <w:r>
        <w:rPr>
          <w:rFonts w:hint="eastAsia" w:asciiTheme="majorEastAsia" w:hAnsiTheme="majorEastAsia" w:eastAsiaTheme="majorEastAsia" w:cstheme="majorEastAsia"/>
          <w:color w:val="auto"/>
          <w:sz w:val="28"/>
          <w:szCs w:val="28"/>
          <w:highlight w:val="none"/>
        </w:rPr>
        <w:t>日内，根据实际工作量编制工程结算书，经甲、乙双方共同审定后，</w:t>
      </w:r>
      <w:r>
        <w:rPr>
          <w:rFonts w:hint="eastAsia" w:asciiTheme="majorEastAsia" w:hAnsiTheme="majorEastAsia" w:eastAsiaTheme="majorEastAsia" w:cstheme="majorEastAsia"/>
          <w:color w:val="auto"/>
          <w:sz w:val="28"/>
          <w:szCs w:val="28"/>
          <w:highlight w:val="none"/>
          <w:lang w:eastAsia="zh-CN"/>
        </w:rPr>
        <w:t>作为</w:t>
      </w:r>
      <w:r>
        <w:rPr>
          <w:rFonts w:hint="eastAsia" w:asciiTheme="majorEastAsia" w:hAnsiTheme="majorEastAsia" w:eastAsiaTheme="majorEastAsia" w:cstheme="majorEastAsia"/>
          <w:color w:val="auto"/>
          <w:sz w:val="28"/>
          <w:szCs w:val="28"/>
          <w:highlight w:val="none"/>
        </w:rPr>
        <w:t>工程价款结算依据。自</w:t>
      </w:r>
      <w:r>
        <w:rPr>
          <w:rFonts w:hint="eastAsia" w:asciiTheme="majorEastAsia" w:hAnsiTheme="majorEastAsia" w:eastAsiaTheme="majorEastAsia" w:cstheme="majorEastAsia"/>
          <w:color w:val="auto"/>
          <w:sz w:val="28"/>
          <w:szCs w:val="28"/>
          <w:highlight w:val="none"/>
          <w:lang w:eastAsia="zh-CN"/>
        </w:rPr>
        <w:t>乙方提交</w:t>
      </w:r>
      <w:r>
        <w:rPr>
          <w:rFonts w:hint="eastAsia" w:asciiTheme="majorEastAsia" w:hAnsiTheme="majorEastAsia" w:eastAsiaTheme="majorEastAsia" w:cstheme="majorEastAsia"/>
          <w:color w:val="auto"/>
          <w:sz w:val="28"/>
          <w:szCs w:val="28"/>
          <w:highlight w:val="none"/>
        </w:rPr>
        <w:t>验收合格</w:t>
      </w:r>
      <w:r>
        <w:rPr>
          <w:rFonts w:hint="eastAsia" w:asciiTheme="majorEastAsia" w:hAnsiTheme="majorEastAsia" w:eastAsiaTheme="majorEastAsia" w:cstheme="majorEastAsia"/>
          <w:color w:val="auto"/>
          <w:sz w:val="28"/>
          <w:szCs w:val="28"/>
          <w:highlight w:val="none"/>
          <w:lang w:eastAsia="zh-CN"/>
        </w:rPr>
        <w:t>的</w:t>
      </w:r>
      <w:r>
        <w:rPr>
          <w:rFonts w:hint="eastAsia" w:asciiTheme="majorEastAsia" w:hAnsiTheme="majorEastAsia" w:eastAsiaTheme="majorEastAsia" w:cstheme="majorEastAsia"/>
          <w:color w:val="auto"/>
          <w:sz w:val="28"/>
          <w:szCs w:val="28"/>
          <w:highlight w:val="none"/>
        </w:rPr>
        <w:t>测绘成果</w:t>
      </w:r>
      <w:r>
        <w:rPr>
          <w:rFonts w:hint="eastAsia" w:asciiTheme="majorEastAsia" w:hAnsiTheme="majorEastAsia" w:eastAsiaTheme="majorEastAsia" w:cstheme="majorEastAsia"/>
          <w:color w:val="auto"/>
          <w:sz w:val="28"/>
          <w:szCs w:val="28"/>
          <w:highlight w:val="none"/>
          <w:lang w:eastAsia="zh-CN"/>
        </w:rPr>
        <w:t>，在本项目规划验收通过后，乙方向甲方提交结清工程价款的申请资料，并</w:t>
      </w:r>
      <w:r>
        <w:rPr>
          <w:rFonts w:hint="eastAsia" w:asciiTheme="majorEastAsia" w:hAnsiTheme="majorEastAsia" w:eastAsiaTheme="majorEastAsia" w:cstheme="majorEastAsia"/>
          <w:color w:val="auto"/>
          <w:sz w:val="28"/>
          <w:szCs w:val="28"/>
          <w:highlight w:val="none"/>
        </w:rPr>
        <w:t>按国家有关规定向甲方开具</w:t>
      </w:r>
      <w:r>
        <w:rPr>
          <w:rFonts w:hint="eastAsia" w:asciiTheme="majorEastAsia" w:hAnsiTheme="majorEastAsia" w:eastAsiaTheme="majorEastAsia" w:cstheme="majorEastAsia"/>
          <w:color w:val="auto"/>
          <w:sz w:val="28"/>
          <w:szCs w:val="28"/>
          <w:highlight w:val="none"/>
          <w:lang w:eastAsia="zh-CN"/>
        </w:rPr>
        <w:t>税率为</w:t>
      </w:r>
      <w:r>
        <w:rPr>
          <w:rFonts w:hint="eastAsia" w:asciiTheme="majorEastAsia" w:hAnsiTheme="majorEastAsia" w:eastAsiaTheme="majorEastAsia" w:cstheme="majorEastAsia"/>
          <w:color w:val="auto"/>
          <w:sz w:val="28"/>
          <w:szCs w:val="28"/>
          <w:highlight w:val="none"/>
          <w:u w:val="single"/>
          <w:lang w:val="en-US" w:eastAsia="zh-CN"/>
        </w:rPr>
        <w:t>3%</w:t>
      </w:r>
      <w:r>
        <w:rPr>
          <w:rFonts w:hint="eastAsia" w:asciiTheme="majorEastAsia" w:hAnsiTheme="majorEastAsia" w:eastAsiaTheme="majorEastAsia" w:cstheme="majorEastAsia"/>
          <w:color w:val="auto"/>
          <w:sz w:val="28"/>
          <w:szCs w:val="28"/>
          <w:highlight w:val="none"/>
          <w:lang w:val="en-US" w:eastAsia="zh-CN"/>
        </w:rPr>
        <w:t>的</w:t>
      </w:r>
      <w:r>
        <w:rPr>
          <w:rFonts w:hint="eastAsia" w:asciiTheme="majorEastAsia" w:hAnsiTheme="majorEastAsia" w:eastAsiaTheme="majorEastAsia" w:cstheme="majorEastAsia"/>
          <w:color w:val="auto"/>
          <w:sz w:val="28"/>
          <w:szCs w:val="28"/>
          <w:highlight w:val="none"/>
          <w:lang w:eastAsia="zh-CN"/>
        </w:rPr>
        <w:t>增值税专用</w:t>
      </w:r>
      <w:r>
        <w:rPr>
          <w:rFonts w:hint="eastAsia" w:asciiTheme="majorEastAsia" w:hAnsiTheme="majorEastAsia" w:eastAsiaTheme="majorEastAsia" w:cstheme="majorEastAsia"/>
          <w:color w:val="auto"/>
          <w:sz w:val="28"/>
          <w:szCs w:val="28"/>
          <w:highlight w:val="none"/>
        </w:rPr>
        <w:t>发票，甲方应根据工程结算结果向乙方全部结清工程价款。</w:t>
      </w:r>
    </w:p>
    <w:p>
      <w:pPr>
        <w:spacing w:line="360" w:lineRule="auto"/>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第十一条</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1、自测绘工程费全部结清之日起</w:t>
      </w:r>
      <w:r>
        <w:rPr>
          <w:rFonts w:hint="eastAsia" w:asciiTheme="majorEastAsia" w:hAnsiTheme="majorEastAsia" w:eastAsiaTheme="majorEastAsia" w:cstheme="majorEastAsia"/>
          <w:color w:val="auto"/>
          <w:sz w:val="28"/>
          <w:szCs w:val="28"/>
          <w:highlight w:val="none"/>
          <w:u w:val="single"/>
        </w:rPr>
        <w:t> 1 </w:t>
      </w:r>
      <w:r>
        <w:rPr>
          <w:rFonts w:hint="eastAsia" w:asciiTheme="majorEastAsia" w:hAnsiTheme="majorEastAsia" w:eastAsiaTheme="majorEastAsia" w:cstheme="majorEastAsia"/>
          <w:color w:val="auto"/>
          <w:sz w:val="28"/>
          <w:szCs w:val="28"/>
          <w:highlight w:val="none"/>
        </w:rPr>
        <w:t>日内，乙方根据</w:t>
      </w:r>
      <w:r>
        <w:rPr>
          <w:rFonts w:hint="eastAsia" w:asciiTheme="majorEastAsia" w:hAnsiTheme="majorEastAsia" w:eastAsiaTheme="majorEastAsia" w:cstheme="majorEastAsia"/>
          <w:color w:val="auto"/>
          <w:sz w:val="28"/>
          <w:szCs w:val="28"/>
          <w:highlight w:val="none"/>
          <w:lang w:eastAsia="zh-CN"/>
        </w:rPr>
        <w:t>测绘报告</w:t>
      </w:r>
      <w:r>
        <w:rPr>
          <w:rFonts w:hint="eastAsia" w:asciiTheme="majorEastAsia" w:hAnsiTheme="majorEastAsia" w:eastAsiaTheme="majorEastAsia" w:cstheme="majorEastAsia"/>
          <w:color w:val="auto"/>
          <w:sz w:val="28"/>
          <w:szCs w:val="28"/>
          <w:highlight w:val="none"/>
        </w:rPr>
        <w:t>的要求向甲方交付全部测绘成果（见下表）。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717"/>
        <w:gridCol w:w="1035"/>
        <w:gridCol w:w="127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序号</w:t>
            </w:r>
          </w:p>
        </w:tc>
        <w:tc>
          <w:tcPr>
            <w:tcW w:w="371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成果名称</w:t>
            </w:r>
          </w:p>
        </w:tc>
        <w:tc>
          <w:tcPr>
            <w:tcW w:w="103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规格</w:t>
            </w:r>
          </w:p>
        </w:tc>
        <w:tc>
          <w:tcPr>
            <w:tcW w:w="1278"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数量</w:t>
            </w:r>
          </w:p>
        </w:tc>
        <w:tc>
          <w:tcPr>
            <w:tcW w:w="152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371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验线报告</w:t>
            </w:r>
          </w:p>
        </w:tc>
        <w:tc>
          <w:tcPr>
            <w:tcW w:w="103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c>
          <w:tcPr>
            <w:tcW w:w="1278"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6</w:t>
            </w:r>
            <w:r>
              <w:rPr>
                <w:rFonts w:hint="eastAsia" w:asciiTheme="majorEastAsia" w:hAnsiTheme="majorEastAsia" w:eastAsiaTheme="majorEastAsia" w:cstheme="majorEastAsia"/>
                <w:color w:val="auto"/>
                <w:sz w:val="28"/>
                <w:szCs w:val="28"/>
                <w:highlight w:val="none"/>
              </w:rPr>
              <w:t>份</w:t>
            </w:r>
          </w:p>
        </w:tc>
        <w:tc>
          <w:tcPr>
            <w:tcW w:w="152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371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竣工测量报告</w:t>
            </w:r>
          </w:p>
        </w:tc>
        <w:tc>
          <w:tcPr>
            <w:tcW w:w="103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c>
          <w:tcPr>
            <w:tcW w:w="1278"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6</w:t>
            </w:r>
            <w:r>
              <w:rPr>
                <w:rFonts w:hint="eastAsia" w:asciiTheme="majorEastAsia" w:hAnsiTheme="majorEastAsia" w:eastAsiaTheme="majorEastAsia" w:cstheme="majorEastAsia"/>
                <w:color w:val="auto"/>
                <w:sz w:val="28"/>
                <w:szCs w:val="28"/>
                <w:highlight w:val="none"/>
              </w:rPr>
              <w:t>份</w:t>
            </w:r>
          </w:p>
        </w:tc>
        <w:tc>
          <w:tcPr>
            <w:tcW w:w="152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371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电子文件</w:t>
            </w:r>
          </w:p>
        </w:tc>
        <w:tc>
          <w:tcPr>
            <w:tcW w:w="1035"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c>
          <w:tcPr>
            <w:tcW w:w="1278"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1份</w:t>
            </w:r>
          </w:p>
        </w:tc>
        <w:tc>
          <w:tcPr>
            <w:tcW w:w="1527" w:type="dxa"/>
            <w:vAlign w:val="center"/>
          </w:tcPr>
          <w:p>
            <w:pPr>
              <w:spacing w:line="360" w:lineRule="auto"/>
              <w:jc w:val="center"/>
              <w:rPr>
                <w:rFonts w:hint="eastAsia" w:asciiTheme="majorEastAsia" w:hAnsiTheme="majorEastAsia" w:eastAsiaTheme="majorEastAsia" w:cstheme="majorEastAsia"/>
                <w:color w:val="auto"/>
                <w:sz w:val="28"/>
                <w:szCs w:val="28"/>
                <w:highlight w:val="none"/>
              </w:rPr>
            </w:pPr>
          </w:p>
        </w:tc>
      </w:tr>
    </w:tbl>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乙方向甲方交付约定的测绘成果</w:t>
      </w:r>
      <w:r>
        <w:rPr>
          <w:rFonts w:hint="eastAsia" w:asciiTheme="majorEastAsia" w:hAnsiTheme="majorEastAsia" w:eastAsiaTheme="majorEastAsia" w:cstheme="majorEastAsia"/>
          <w:color w:val="auto"/>
          <w:sz w:val="28"/>
          <w:szCs w:val="28"/>
          <w:highlight w:val="none"/>
          <w:u w:val="single"/>
          <w:lang w:val="en-US" w:eastAsia="zh-CN"/>
        </w:rPr>
        <w:t>6</w:t>
      </w:r>
      <w:r>
        <w:rPr>
          <w:rFonts w:hint="eastAsia" w:asciiTheme="majorEastAsia" w:hAnsiTheme="majorEastAsia" w:eastAsiaTheme="majorEastAsia" w:cstheme="majorEastAsia"/>
          <w:color w:val="auto"/>
          <w:sz w:val="28"/>
          <w:szCs w:val="28"/>
          <w:highlight w:val="none"/>
        </w:rPr>
        <w:t>份。</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第十二条</w:t>
      </w:r>
      <w:r>
        <w:rPr>
          <w:rFonts w:hint="eastAsia" w:asciiTheme="majorEastAsia" w:hAnsiTheme="majorEastAsia" w:eastAsiaTheme="majorEastAsia" w:cstheme="majorEastAsia"/>
          <w:color w:val="auto"/>
          <w:sz w:val="28"/>
          <w:szCs w:val="28"/>
          <w:highlight w:val="none"/>
        </w:rPr>
        <w:t> 甲方违约责任</w:t>
      </w:r>
    </w:p>
    <w:p>
      <w:pPr>
        <w:spacing w:line="360" w:lineRule="auto"/>
        <w:ind w:firstLine="600" w:firstLineChars="200"/>
        <w:rPr>
          <w:rFonts w:hint="eastAsia" w:asciiTheme="majorEastAsia" w:hAnsiTheme="majorEastAsia" w:eastAsiaTheme="majorEastAsia" w:cstheme="majorEastAsia"/>
          <w:color w:val="auto"/>
          <w:sz w:val="28"/>
          <w:szCs w:val="28"/>
          <w:highlight w:val="none"/>
        </w:rPr>
      </w:pPr>
      <w:r>
        <w:rPr>
          <w:rFonts w:hint="eastAsia" w:ascii="仿宋" w:hAnsi="仿宋" w:eastAsia="仿宋" w:cs="仿宋"/>
          <w:color w:val="auto"/>
          <w:sz w:val="30"/>
          <w:szCs w:val="30"/>
          <w:highlight w:val="none"/>
          <w:lang w:val="en-US" w:eastAsia="zh-CN"/>
        </w:rPr>
        <w:t>1</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向乙方提供报告书编制所需的有关基础技术资料</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主要资料包括：本项目的有关文件、依据及批复、项目承办单位情况介绍等</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w:t>
      </w:r>
    </w:p>
    <w:p>
      <w:pPr>
        <w:spacing w:line="360" w:lineRule="auto"/>
        <w:ind w:firstLine="560" w:firstLineChars="20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val="en-US" w:eastAsia="zh-CN"/>
        </w:rPr>
        <w:t>2.</w:t>
      </w:r>
      <w:r>
        <w:rPr>
          <w:rFonts w:hint="eastAsia" w:asciiTheme="majorEastAsia" w:hAnsiTheme="majorEastAsia" w:eastAsiaTheme="majorEastAsia" w:cstheme="majorEastAsia"/>
          <w:color w:val="auto"/>
          <w:sz w:val="28"/>
          <w:szCs w:val="28"/>
          <w:highlight w:val="none"/>
        </w:rPr>
        <w:t>为乙方开展现场踏勘、资料收集等工作提供必要的便利</w:t>
      </w:r>
      <w:r>
        <w:rPr>
          <w:rFonts w:hint="eastAsia" w:asciiTheme="majorEastAsia" w:hAnsiTheme="majorEastAsia" w:eastAsiaTheme="majorEastAsia" w:cstheme="majorEastAsia"/>
          <w:color w:val="auto"/>
          <w:sz w:val="28"/>
          <w:szCs w:val="28"/>
          <w:highlight w:val="none"/>
          <w:lang w:eastAsia="zh-CN"/>
        </w:rPr>
        <w:t>。</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3.甲方</w:t>
      </w:r>
      <w:r>
        <w:rPr>
          <w:rFonts w:hint="eastAsia" w:asciiTheme="majorEastAsia" w:hAnsiTheme="majorEastAsia" w:eastAsiaTheme="majorEastAsia" w:cstheme="majorEastAsia"/>
          <w:color w:val="auto"/>
          <w:sz w:val="28"/>
          <w:szCs w:val="28"/>
          <w:highlight w:val="none"/>
        </w:rPr>
        <w:t>有权就咨询</w:t>
      </w:r>
      <w:r>
        <w:rPr>
          <w:rFonts w:hint="eastAsia" w:asciiTheme="majorEastAsia" w:hAnsiTheme="majorEastAsia" w:eastAsiaTheme="majorEastAsia" w:cstheme="majorEastAsia"/>
          <w:color w:val="auto"/>
          <w:sz w:val="28"/>
          <w:szCs w:val="28"/>
          <w:highlight w:val="none"/>
          <w:lang w:eastAsia="zh-CN"/>
        </w:rPr>
        <w:t>测绘</w:t>
      </w:r>
      <w:r>
        <w:rPr>
          <w:rFonts w:hint="eastAsia" w:asciiTheme="majorEastAsia" w:hAnsiTheme="majorEastAsia" w:eastAsiaTheme="majorEastAsia" w:cstheme="majorEastAsia"/>
          <w:color w:val="auto"/>
          <w:sz w:val="28"/>
          <w:szCs w:val="28"/>
          <w:highlight w:val="none"/>
        </w:rPr>
        <w:t>报告书的一些技术问题向乙方咨询；</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4.按照合同约定</w:t>
      </w:r>
      <w:r>
        <w:rPr>
          <w:rFonts w:hint="eastAsia" w:asciiTheme="majorEastAsia" w:hAnsiTheme="majorEastAsia" w:eastAsiaTheme="majorEastAsia" w:cstheme="majorEastAsia"/>
          <w:color w:val="auto"/>
          <w:sz w:val="28"/>
          <w:szCs w:val="28"/>
          <w:highlight w:val="none"/>
        </w:rPr>
        <w:t>向乙方支付</w:t>
      </w:r>
      <w:r>
        <w:rPr>
          <w:rFonts w:hint="eastAsia" w:asciiTheme="majorEastAsia" w:hAnsiTheme="majorEastAsia" w:eastAsiaTheme="majorEastAsia" w:cstheme="majorEastAsia"/>
          <w:color w:val="auto"/>
          <w:sz w:val="28"/>
          <w:szCs w:val="28"/>
          <w:highlight w:val="none"/>
          <w:lang w:val="en-US" w:eastAsia="zh-CN"/>
        </w:rPr>
        <w:t>咨询服务</w:t>
      </w:r>
      <w:r>
        <w:rPr>
          <w:rFonts w:hint="eastAsia" w:asciiTheme="majorEastAsia" w:hAnsiTheme="majorEastAsia" w:eastAsiaTheme="majorEastAsia" w:cstheme="majorEastAsia"/>
          <w:color w:val="auto"/>
          <w:sz w:val="28"/>
          <w:szCs w:val="28"/>
          <w:highlight w:val="none"/>
        </w:rPr>
        <w:t>费用，</w:t>
      </w:r>
      <w:r>
        <w:rPr>
          <w:rFonts w:hint="eastAsia" w:asciiTheme="majorEastAsia" w:hAnsiTheme="majorEastAsia" w:eastAsiaTheme="majorEastAsia" w:cstheme="majorEastAsia"/>
          <w:color w:val="auto"/>
          <w:sz w:val="28"/>
          <w:szCs w:val="28"/>
          <w:highlight w:val="none"/>
          <w:lang w:val="en-US" w:eastAsia="zh-CN"/>
        </w:rPr>
        <w:t>并向甲方</w:t>
      </w:r>
      <w:r>
        <w:rPr>
          <w:rFonts w:hint="eastAsia" w:asciiTheme="majorEastAsia" w:hAnsiTheme="majorEastAsia" w:eastAsiaTheme="majorEastAsia" w:cstheme="majorEastAsia"/>
          <w:color w:val="auto"/>
          <w:sz w:val="28"/>
          <w:szCs w:val="28"/>
          <w:highlight w:val="none"/>
        </w:rPr>
        <w:t>提供开票信息；</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5.</w:t>
      </w:r>
      <w:r>
        <w:rPr>
          <w:rFonts w:hint="eastAsia" w:asciiTheme="majorEastAsia" w:hAnsiTheme="majorEastAsia" w:eastAsiaTheme="majorEastAsia" w:cstheme="majorEastAsia"/>
          <w:color w:val="auto"/>
          <w:sz w:val="28"/>
          <w:szCs w:val="28"/>
          <w:highlight w:val="none"/>
        </w:rPr>
        <w:t>按合同约定接收工作成果；</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6.甲方</w:t>
      </w:r>
      <w:r>
        <w:rPr>
          <w:rFonts w:hint="eastAsia" w:asciiTheme="majorEastAsia" w:hAnsiTheme="majorEastAsia" w:eastAsiaTheme="majorEastAsia" w:cstheme="majorEastAsia"/>
          <w:color w:val="auto"/>
          <w:sz w:val="28"/>
          <w:szCs w:val="28"/>
          <w:highlight w:val="none"/>
        </w:rPr>
        <w:t>或有关部门停建（包括暂停）该项目的，甲方应当以书面形式通知乙方，增加的工作费用甲、乙双方重新商定，提交工作成果时间相应顺延。</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第十三条</w:t>
      </w:r>
      <w:r>
        <w:rPr>
          <w:rFonts w:hint="eastAsia" w:asciiTheme="majorEastAsia" w:hAnsiTheme="majorEastAsia" w:eastAsiaTheme="majorEastAsia" w:cstheme="majorEastAsia"/>
          <w:color w:val="auto"/>
          <w:sz w:val="28"/>
          <w:szCs w:val="28"/>
          <w:highlight w:val="none"/>
        </w:rPr>
        <w:t> 乙方违约责任</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1．合同签订后，如乙方擅自中途停止或解除合同，乙方应向甲方双倍返还定金。双方没有约定定金的，乙方向甲方赔偿</w:t>
      </w:r>
      <w:r>
        <w:rPr>
          <w:rFonts w:hint="eastAsia" w:asciiTheme="majorEastAsia" w:hAnsiTheme="majorEastAsia" w:eastAsiaTheme="majorEastAsia" w:cstheme="majorEastAsia"/>
          <w:color w:val="auto"/>
          <w:sz w:val="28"/>
          <w:szCs w:val="28"/>
          <w:highlight w:val="none"/>
          <w:lang w:eastAsia="zh-CN"/>
        </w:rPr>
        <w:t>合同</w:t>
      </w:r>
      <w:r>
        <w:rPr>
          <w:rFonts w:hint="eastAsia" w:asciiTheme="majorEastAsia" w:hAnsiTheme="majorEastAsia" w:eastAsiaTheme="majorEastAsia" w:cstheme="majorEastAsia"/>
          <w:color w:val="auto"/>
          <w:sz w:val="28"/>
          <w:szCs w:val="28"/>
          <w:highlight w:val="none"/>
        </w:rPr>
        <w:t>价款的</w:t>
      </w:r>
      <w:r>
        <w:rPr>
          <w:rFonts w:hint="eastAsia" w:asciiTheme="majorEastAsia" w:hAnsiTheme="majorEastAsia" w:eastAsiaTheme="majorEastAsia" w:cstheme="majorEastAsia"/>
          <w:color w:val="auto"/>
          <w:sz w:val="28"/>
          <w:szCs w:val="28"/>
          <w:highlight w:val="none"/>
          <w:u w:val="single"/>
          <w:lang w:val="en-US" w:eastAsia="zh-CN"/>
        </w:rPr>
        <w:t>10</w:t>
      </w:r>
      <w:r>
        <w:rPr>
          <w:rFonts w:hint="eastAsia" w:asciiTheme="majorEastAsia" w:hAnsiTheme="majorEastAsia" w:eastAsiaTheme="majorEastAsia" w:cstheme="majorEastAsia"/>
          <w:color w:val="auto"/>
          <w:sz w:val="28"/>
          <w:szCs w:val="28"/>
          <w:highlight w:val="none"/>
        </w:rPr>
        <w:t>％，并归还甲方</w:t>
      </w:r>
      <w:r>
        <w:rPr>
          <w:rFonts w:hint="eastAsia" w:asciiTheme="majorEastAsia" w:hAnsiTheme="majorEastAsia" w:eastAsiaTheme="majorEastAsia" w:cstheme="majorEastAsia"/>
          <w:color w:val="auto"/>
          <w:sz w:val="28"/>
          <w:szCs w:val="28"/>
          <w:highlight w:val="none"/>
          <w:lang w:eastAsia="zh-CN"/>
        </w:rPr>
        <w:t>支付</w:t>
      </w:r>
      <w:r>
        <w:rPr>
          <w:rFonts w:hint="eastAsia" w:asciiTheme="majorEastAsia" w:hAnsiTheme="majorEastAsia" w:eastAsiaTheme="majorEastAsia" w:cstheme="majorEastAsia"/>
          <w:color w:val="auto"/>
          <w:sz w:val="28"/>
          <w:szCs w:val="28"/>
          <w:highlight w:val="none"/>
        </w:rPr>
        <w:t>的全部工程款。</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2．在甲方提供了必要的工作，并且保证了工程款按时到位，乙方未能按合同规定的日期提交测绘成果时，应向甲方赔偿拖期损失费，每天的拖期损失费按合同约定的预算工程总价款的</w:t>
      </w:r>
      <w:r>
        <w:rPr>
          <w:rFonts w:hint="eastAsia" w:asciiTheme="majorEastAsia" w:hAnsiTheme="majorEastAsia" w:eastAsiaTheme="majorEastAsia" w:cstheme="majorEastAsia"/>
          <w:color w:val="auto"/>
          <w:sz w:val="28"/>
          <w:szCs w:val="28"/>
          <w:highlight w:val="none"/>
          <w:u w:val="single"/>
        </w:rPr>
        <w:t xml:space="preserve"> 3 </w:t>
      </w:r>
      <w:r>
        <w:rPr>
          <w:rFonts w:hint="eastAsia" w:asciiTheme="majorEastAsia" w:hAnsiTheme="majorEastAsia" w:eastAsiaTheme="majorEastAsia" w:cstheme="majorEastAsia"/>
          <w:color w:val="auto"/>
          <w:sz w:val="28"/>
          <w:szCs w:val="28"/>
          <w:highlight w:val="none"/>
        </w:rPr>
        <w:t>％计算。因天气、交通、政府行为、甲方提供的资料不准确等影响测绘作业的客观原因造成的工程拖期，乙方不承担赔偿责任。</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w:t>
      </w:r>
      <w:r>
        <w:rPr>
          <w:rFonts w:hint="eastAsia" w:asciiTheme="majorEastAsia" w:hAnsiTheme="majorEastAsia" w:eastAsiaTheme="majorEastAsia" w:cstheme="majorEastAsia"/>
          <w:color w:val="auto"/>
          <w:sz w:val="28"/>
          <w:szCs w:val="28"/>
          <w:highlight w:val="none"/>
          <w:lang w:eastAsia="zh-CN"/>
        </w:rPr>
        <w:t>自乙方收到甲方下发的返工通知后，乙方必须于</w:t>
      </w:r>
      <w:r>
        <w:rPr>
          <w:rFonts w:hint="eastAsia" w:asciiTheme="majorEastAsia" w:hAnsiTheme="majorEastAsia" w:eastAsiaTheme="majorEastAsia" w:cstheme="majorEastAsia"/>
          <w:color w:val="auto"/>
          <w:sz w:val="28"/>
          <w:szCs w:val="28"/>
          <w:highlight w:val="none"/>
        </w:rPr>
        <w:t>返工周期</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u w:val="single"/>
          <w:lang w:val="en-US" w:eastAsia="zh-CN"/>
        </w:rPr>
        <w:t>7</w:t>
      </w:r>
      <w:r>
        <w:rPr>
          <w:rFonts w:hint="eastAsia" w:asciiTheme="majorEastAsia" w:hAnsiTheme="majorEastAsia" w:eastAsiaTheme="majorEastAsia" w:cstheme="majorEastAsia"/>
          <w:color w:val="auto"/>
          <w:sz w:val="28"/>
          <w:szCs w:val="28"/>
          <w:highlight w:val="none"/>
          <w:u w:val="single"/>
        </w:rPr>
        <w:t> </w:t>
      </w:r>
      <w:r>
        <w:rPr>
          <w:rFonts w:hint="eastAsia" w:asciiTheme="majorEastAsia" w:hAnsiTheme="majorEastAsia" w:eastAsiaTheme="majorEastAsia" w:cstheme="majorEastAsia"/>
          <w:color w:val="auto"/>
          <w:sz w:val="28"/>
          <w:szCs w:val="28"/>
          <w:highlight w:val="none"/>
        </w:rPr>
        <w:t>天</w:t>
      </w:r>
      <w:r>
        <w:rPr>
          <w:rFonts w:hint="eastAsia" w:asciiTheme="majorEastAsia" w:hAnsiTheme="majorEastAsia" w:eastAsiaTheme="majorEastAsia" w:cstheme="majorEastAsia"/>
          <w:color w:val="auto"/>
          <w:sz w:val="28"/>
          <w:szCs w:val="28"/>
          <w:highlight w:val="none"/>
          <w:lang w:eastAsia="zh-CN"/>
        </w:rPr>
        <w:t>内</w:t>
      </w:r>
      <w:r>
        <w:rPr>
          <w:rFonts w:hint="eastAsia" w:asciiTheme="majorEastAsia" w:hAnsiTheme="majorEastAsia" w:eastAsiaTheme="majorEastAsia" w:cstheme="majorEastAsia"/>
          <w:color w:val="auto"/>
          <w:sz w:val="28"/>
          <w:szCs w:val="28"/>
          <w:highlight w:val="none"/>
        </w:rPr>
        <w:t>，向甲方提供测绘成果。</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4．对于甲方提供的图纸和技术资料以及属于甲方的测绘成果，乙方有保密义务，不得向第三人转让，否则，甲方有权要求乙方按本合同工程款总额的20％赔偿损失。</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z w:val="28"/>
          <w:szCs w:val="28"/>
          <w:highlight w:val="none"/>
          <w:lang w:eastAsia="zh-CN"/>
        </w:rPr>
        <w:t>本工程不能转包，</w:t>
      </w:r>
      <w:r>
        <w:rPr>
          <w:rFonts w:hint="eastAsia" w:asciiTheme="majorEastAsia" w:hAnsiTheme="majorEastAsia" w:eastAsiaTheme="majorEastAsia" w:cstheme="majorEastAsia"/>
          <w:color w:val="auto"/>
          <w:sz w:val="28"/>
          <w:szCs w:val="28"/>
          <w:highlight w:val="none"/>
        </w:rPr>
        <w:t>乙方擅自转包的，甲方有权解除合同，并可要求乙方偿付</w:t>
      </w:r>
      <w:r>
        <w:rPr>
          <w:rFonts w:hint="eastAsia" w:asciiTheme="majorEastAsia" w:hAnsiTheme="majorEastAsia" w:eastAsiaTheme="majorEastAsia" w:cstheme="majorEastAsia"/>
          <w:color w:val="auto"/>
          <w:sz w:val="28"/>
          <w:szCs w:val="28"/>
          <w:highlight w:val="none"/>
          <w:lang w:eastAsia="zh-CN"/>
        </w:rPr>
        <w:t>合同</w:t>
      </w:r>
      <w:r>
        <w:rPr>
          <w:rFonts w:hint="eastAsia" w:asciiTheme="majorEastAsia" w:hAnsiTheme="majorEastAsia" w:eastAsiaTheme="majorEastAsia" w:cstheme="majorEastAsia"/>
          <w:color w:val="auto"/>
          <w:sz w:val="28"/>
          <w:szCs w:val="28"/>
          <w:highlight w:val="none"/>
        </w:rPr>
        <w:t>工程</w:t>
      </w:r>
      <w:r>
        <w:rPr>
          <w:rFonts w:hint="eastAsia" w:asciiTheme="majorEastAsia" w:hAnsiTheme="majorEastAsia" w:eastAsiaTheme="majorEastAsia" w:cstheme="majorEastAsia"/>
          <w:color w:val="auto"/>
          <w:sz w:val="28"/>
          <w:szCs w:val="28"/>
          <w:highlight w:val="none"/>
          <w:lang w:eastAsia="zh-CN"/>
        </w:rPr>
        <w:t>价款</w:t>
      </w:r>
      <w:r>
        <w:rPr>
          <w:rFonts w:hint="eastAsia" w:asciiTheme="majorEastAsia" w:hAnsiTheme="majorEastAsia" w:eastAsiaTheme="majorEastAsia" w:cstheme="majorEastAsia"/>
          <w:color w:val="auto"/>
          <w:sz w:val="28"/>
          <w:szCs w:val="28"/>
          <w:highlight w:val="none"/>
        </w:rPr>
        <w:t>5％的违约金。</w:t>
      </w:r>
    </w:p>
    <w:p>
      <w:pPr>
        <w:spacing w:line="360" w:lineRule="auto"/>
        <w:ind w:firstLine="560" w:firstLineChars="200"/>
        <w:rPr>
          <w:rFonts w:hint="default"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6.</w:t>
      </w:r>
      <w:r>
        <w:rPr>
          <w:rFonts w:hint="eastAsia" w:asciiTheme="majorEastAsia" w:hAnsiTheme="majorEastAsia" w:eastAsiaTheme="majorEastAsia" w:cstheme="majorEastAsia"/>
          <w:color w:val="auto"/>
          <w:sz w:val="28"/>
          <w:szCs w:val="28"/>
          <w:highlight w:val="none"/>
        </w:rPr>
        <w:t>按国家有关规定向甲方开具等额</w:t>
      </w:r>
      <w:r>
        <w:rPr>
          <w:rFonts w:hint="eastAsia" w:asciiTheme="majorEastAsia" w:hAnsiTheme="majorEastAsia" w:eastAsiaTheme="majorEastAsia" w:cstheme="majorEastAsia"/>
          <w:color w:val="auto"/>
          <w:sz w:val="28"/>
          <w:szCs w:val="28"/>
          <w:highlight w:val="none"/>
          <w:lang w:eastAsia="zh-CN"/>
        </w:rPr>
        <w:t>增值税</w:t>
      </w:r>
      <w:r>
        <w:rPr>
          <w:rFonts w:hint="eastAsia" w:asciiTheme="majorEastAsia" w:hAnsiTheme="majorEastAsia" w:eastAsiaTheme="majorEastAsia" w:cstheme="majorEastAsia"/>
          <w:color w:val="auto"/>
          <w:sz w:val="28"/>
          <w:szCs w:val="28"/>
          <w:highlight w:val="none"/>
        </w:rPr>
        <w:t>发票；</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第十四条</w:t>
      </w:r>
      <w:r>
        <w:rPr>
          <w:rFonts w:hint="eastAsia" w:asciiTheme="majorEastAsia" w:hAnsiTheme="majorEastAsia" w:eastAsiaTheme="majorEastAsia" w:cstheme="majorEastAsia"/>
          <w:b/>
          <w:color w:val="auto"/>
          <w:sz w:val="28"/>
          <w:szCs w:val="28"/>
          <w:highlight w:val="none"/>
          <w:lang w:val="en-US" w:eastAsia="zh-CN"/>
        </w:rPr>
        <w:t xml:space="preserve">  </w:t>
      </w:r>
      <w:r>
        <w:rPr>
          <w:rFonts w:hint="eastAsia" w:asciiTheme="majorEastAsia" w:hAnsiTheme="majorEastAsia" w:eastAsiaTheme="majorEastAsia" w:cstheme="majorEastAsia"/>
          <w:color w:val="auto"/>
          <w:sz w:val="28"/>
          <w:szCs w:val="28"/>
          <w:highlight w:val="none"/>
        </w:rPr>
        <w:t>由于不可抗力，致使合同无法履行时，双方应按有关法律规定及时协商处理。</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第十五条</w:t>
      </w:r>
      <w:r>
        <w:rPr>
          <w:rFonts w:hint="eastAsia" w:asciiTheme="majorEastAsia" w:hAnsiTheme="majorEastAsia" w:eastAsiaTheme="majorEastAsia" w:cstheme="majorEastAsia"/>
          <w:color w:val="auto"/>
          <w:sz w:val="28"/>
          <w:szCs w:val="28"/>
          <w:highlight w:val="none"/>
        </w:rPr>
        <w:t> 其他约定：</w:t>
      </w:r>
      <w:r>
        <w:rPr>
          <w:rFonts w:hint="eastAsia" w:asciiTheme="majorEastAsia" w:hAnsiTheme="majorEastAsia" w:eastAsiaTheme="majorEastAsia" w:cstheme="majorEastAsia"/>
          <w:color w:val="auto"/>
          <w:sz w:val="28"/>
          <w:szCs w:val="28"/>
          <w:highlight w:val="none"/>
          <w:u w:val="single"/>
        </w:rPr>
        <w:t>无</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第十六条</w:t>
      </w:r>
      <w:r>
        <w:rPr>
          <w:rFonts w:hint="eastAsia" w:asciiTheme="majorEastAsia" w:hAnsiTheme="majorEastAsia" w:eastAsiaTheme="majorEastAsia" w:cstheme="majorEastAsia"/>
          <w:color w:val="auto"/>
          <w:sz w:val="28"/>
          <w:szCs w:val="28"/>
          <w:highlight w:val="none"/>
        </w:rPr>
        <w:t> 本合同执行过程中的未尽事宜，双方应本着实事求是友好协商的态度加以解决。双方协商一致的，签订补充协议。补充协议与本合同具有同等效力。</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第十七条</w:t>
      </w:r>
      <w:r>
        <w:rPr>
          <w:rFonts w:hint="eastAsia" w:asciiTheme="majorEastAsia" w:hAnsiTheme="majorEastAsia" w:eastAsiaTheme="majorEastAsia" w:cstheme="majorEastAsia"/>
          <w:color w:val="auto"/>
          <w:sz w:val="28"/>
          <w:szCs w:val="28"/>
          <w:highlight w:val="none"/>
        </w:rPr>
        <w:t> 因本合同发生争议，由双方当事人协商解决或由双方主管部门调解，协商或调解不成的，</w:t>
      </w:r>
      <w:r>
        <w:rPr>
          <w:rFonts w:hint="eastAsia" w:asciiTheme="majorEastAsia" w:hAnsiTheme="majorEastAsia" w:eastAsiaTheme="majorEastAsia" w:cstheme="majorEastAsia"/>
          <w:color w:val="auto"/>
          <w:sz w:val="28"/>
          <w:szCs w:val="28"/>
          <w:highlight w:val="none"/>
          <w:lang w:val="en-US" w:eastAsia="zh-CN"/>
        </w:rPr>
        <w:t>一方</w:t>
      </w:r>
      <w:r>
        <w:rPr>
          <w:rFonts w:hint="eastAsia" w:asciiTheme="majorEastAsia" w:hAnsiTheme="majorEastAsia" w:eastAsiaTheme="majorEastAsia" w:cstheme="majorEastAsia"/>
          <w:color w:val="auto"/>
          <w:sz w:val="28"/>
          <w:szCs w:val="28"/>
          <w:highlight w:val="none"/>
        </w:rPr>
        <w:t>可向</w:t>
      </w:r>
      <w:r>
        <w:rPr>
          <w:rFonts w:hint="eastAsia" w:asciiTheme="majorEastAsia" w:hAnsiTheme="majorEastAsia" w:eastAsiaTheme="majorEastAsia" w:cstheme="majorEastAsia"/>
          <w:color w:val="auto"/>
          <w:sz w:val="28"/>
          <w:szCs w:val="28"/>
          <w:highlight w:val="none"/>
          <w:lang w:val="en-US" w:eastAsia="zh-CN"/>
        </w:rPr>
        <w:t>甲方所在地</w:t>
      </w:r>
      <w:r>
        <w:rPr>
          <w:rFonts w:hint="eastAsia" w:asciiTheme="majorEastAsia" w:hAnsiTheme="majorEastAsia" w:eastAsiaTheme="majorEastAsia" w:cstheme="majorEastAsia"/>
          <w:color w:val="auto"/>
          <w:sz w:val="28"/>
          <w:szCs w:val="28"/>
          <w:highlight w:val="none"/>
        </w:rPr>
        <w:t>人民法院起诉</w:t>
      </w:r>
      <w:r>
        <w:rPr>
          <w:rFonts w:hint="eastAsia" w:asciiTheme="majorEastAsia" w:hAnsiTheme="majorEastAsia" w:eastAsiaTheme="majorEastAsia" w:cstheme="majorEastAsia"/>
          <w:color w:val="auto"/>
          <w:sz w:val="28"/>
          <w:szCs w:val="28"/>
          <w:highlight w:val="none"/>
          <w:lang w:eastAsia="zh-CN"/>
        </w:rPr>
        <w:t>。</w:t>
      </w:r>
    </w:p>
    <w:p>
      <w:pPr>
        <w:spacing w:line="360" w:lineRule="auto"/>
        <w:ind w:firstLine="562"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第十八条</w:t>
      </w:r>
      <w:r>
        <w:rPr>
          <w:rFonts w:hint="eastAsia" w:asciiTheme="majorEastAsia" w:hAnsiTheme="majorEastAsia" w:eastAsiaTheme="majorEastAsia" w:cstheme="majorEastAsia"/>
          <w:color w:val="auto"/>
          <w:sz w:val="28"/>
          <w:szCs w:val="28"/>
          <w:highlight w:val="none"/>
        </w:rPr>
        <w:t> 附则</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1．本合同由双方代表签字，加盖双方公章或合同专用章即生效。全部成果交接完毕和测绘工程费结算完成后，本合同终止。</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2．本合同一式</w:t>
      </w:r>
      <w:r>
        <w:rPr>
          <w:rFonts w:hint="eastAsia" w:asciiTheme="majorEastAsia" w:hAnsiTheme="majorEastAsia" w:eastAsiaTheme="majorEastAsia" w:cstheme="majorEastAsia"/>
          <w:color w:val="auto"/>
          <w:sz w:val="28"/>
          <w:szCs w:val="28"/>
          <w:highlight w:val="none"/>
          <w:u w:val="single"/>
        </w:rPr>
        <w:t> 肆 </w:t>
      </w:r>
      <w:r>
        <w:rPr>
          <w:rFonts w:hint="eastAsia" w:asciiTheme="majorEastAsia" w:hAnsiTheme="majorEastAsia" w:eastAsiaTheme="majorEastAsia" w:cstheme="majorEastAsia"/>
          <w:color w:val="auto"/>
          <w:sz w:val="28"/>
          <w:szCs w:val="28"/>
          <w:highlight w:val="none"/>
        </w:rPr>
        <w:t>份，甲方</w:t>
      </w:r>
      <w:r>
        <w:rPr>
          <w:rFonts w:hint="eastAsia" w:asciiTheme="majorEastAsia" w:hAnsiTheme="majorEastAsia" w:eastAsiaTheme="majorEastAsia" w:cstheme="majorEastAsia"/>
          <w:color w:val="auto"/>
          <w:sz w:val="28"/>
          <w:szCs w:val="28"/>
          <w:highlight w:val="none"/>
          <w:u w:val="single"/>
        </w:rPr>
        <w:t> 贰 </w:t>
      </w:r>
      <w:r>
        <w:rPr>
          <w:rFonts w:hint="eastAsia" w:asciiTheme="majorEastAsia" w:hAnsiTheme="majorEastAsia" w:eastAsiaTheme="majorEastAsia" w:cstheme="majorEastAsia"/>
          <w:color w:val="auto"/>
          <w:sz w:val="28"/>
          <w:szCs w:val="28"/>
          <w:highlight w:val="none"/>
        </w:rPr>
        <w:t>份，乙方</w:t>
      </w:r>
      <w:r>
        <w:rPr>
          <w:rFonts w:hint="eastAsia" w:asciiTheme="majorEastAsia" w:hAnsiTheme="majorEastAsia" w:eastAsiaTheme="majorEastAsia" w:cstheme="majorEastAsia"/>
          <w:color w:val="auto"/>
          <w:sz w:val="28"/>
          <w:szCs w:val="28"/>
          <w:highlight w:val="none"/>
          <w:u w:val="single"/>
        </w:rPr>
        <w:t> 贰 </w:t>
      </w:r>
      <w:r>
        <w:rPr>
          <w:rFonts w:hint="eastAsia" w:asciiTheme="majorEastAsia" w:hAnsiTheme="majorEastAsia" w:eastAsiaTheme="majorEastAsia" w:cstheme="majorEastAsia"/>
          <w:color w:val="auto"/>
          <w:sz w:val="28"/>
          <w:szCs w:val="28"/>
          <w:highlight w:val="none"/>
        </w:rPr>
        <w:t>份。</w:t>
      </w:r>
    </w:p>
    <w:sdt>
      <w:sdtPr>
        <w:rPr>
          <w:rFonts w:hint="eastAsia" w:asciiTheme="majorEastAsia" w:hAnsiTheme="majorEastAsia" w:eastAsiaTheme="majorEastAsia" w:cstheme="majorEastAsia"/>
          <w:color w:val="auto"/>
          <w:sz w:val="28"/>
          <w:szCs w:val="28"/>
          <w:highlight w:val="none"/>
        </w:rPr>
        <w:id w:val="250395305"/>
        <w:docPartObj>
          <w:docPartGallery w:val="autotext"/>
        </w:docPartObj>
      </w:sdtPr>
      <w:sdtEndPr>
        <w:rPr>
          <w:rFonts w:hint="eastAsia" w:asciiTheme="majorEastAsia" w:hAnsiTheme="majorEastAsia" w:eastAsiaTheme="majorEastAsia" w:cstheme="majorEastAsia"/>
          <w:color w:val="auto"/>
          <w:sz w:val="28"/>
          <w:szCs w:val="28"/>
          <w:highlight w:val="none"/>
        </w:rPr>
      </w:sdtEndPr>
      <w:sdtContent>
        <w:p>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 xml:space="preserve">                      </w:t>
          </w:r>
          <w:r>
            <w:rPr>
              <w:rFonts w:hint="eastAsia" w:asciiTheme="majorEastAsia" w:hAnsiTheme="majorEastAsia" w:eastAsiaTheme="majorEastAsia" w:cstheme="majorEastAsia"/>
              <w:color w:val="auto"/>
              <w:sz w:val="28"/>
              <w:szCs w:val="28"/>
              <w:highlight w:val="none"/>
            </w:rPr>
            <w:t>（本页为签章页）</w:t>
          </w:r>
        </w:p>
      </w:sdtContent>
    </w:sdt>
    <w:tbl>
      <w:tblPr>
        <w:tblStyle w:val="12"/>
        <w:tblpPr w:leftFromText="180" w:rightFromText="180" w:vertAnchor="text" w:horzAnchor="page" w:tblpX="1391" w:tblpY="300"/>
        <w:tblOverlap w:val="never"/>
        <w:tblW w:w="9231" w:type="dxa"/>
        <w:tblInd w:w="0" w:type="dxa"/>
        <w:tblLayout w:type="fixed"/>
        <w:tblCellMar>
          <w:top w:w="0" w:type="dxa"/>
          <w:left w:w="108" w:type="dxa"/>
          <w:bottom w:w="0" w:type="dxa"/>
          <w:right w:w="108" w:type="dxa"/>
        </w:tblCellMar>
      </w:tblPr>
      <w:tblGrid>
        <w:gridCol w:w="4786"/>
        <w:gridCol w:w="4445"/>
      </w:tblGrid>
      <w:tr>
        <w:tblPrEx>
          <w:tblCellMar>
            <w:top w:w="0" w:type="dxa"/>
            <w:left w:w="108" w:type="dxa"/>
            <w:bottom w:w="0" w:type="dxa"/>
            <w:right w:w="108" w:type="dxa"/>
          </w:tblCellMar>
        </w:tblPrEx>
        <w:trPr>
          <w:trHeight w:val="737" w:hRule="atLeast"/>
        </w:trPr>
        <w:tc>
          <w:tcPr>
            <w:tcW w:w="4786" w:type="dxa"/>
            <w:tcBorders>
              <w:top w:val="single" w:color="auto" w:sz="4" w:space="0"/>
              <w:left w:val="single" w:color="auto" w:sz="4" w:space="0"/>
              <w:bottom w:val="single" w:color="auto" w:sz="4" w:space="0"/>
              <w:right w:val="single" w:color="auto" w:sz="4" w:space="0"/>
            </w:tcBorders>
            <w:vAlign w:val="center"/>
          </w:tcPr>
          <w:p>
            <w:pPr>
              <w:pStyle w:val="4"/>
              <w:pageBreakBefore w:val="0"/>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val="0"/>
                <w:bCs/>
                <w:color w:val="auto"/>
                <w:sz w:val="28"/>
                <w:szCs w:val="28"/>
                <w:highlight w:val="none"/>
              </w:rPr>
              <w:t>甲方(盖章)：</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乙方(盖章)： </w:t>
            </w:r>
          </w:p>
        </w:tc>
      </w:tr>
      <w:tr>
        <w:tblPrEx>
          <w:tblCellMar>
            <w:top w:w="0" w:type="dxa"/>
            <w:left w:w="108" w:type="dxa"/>
            <w:bottom w:w="0" w:type="dxa"/>
            <w:right w:w="108" w:type="dxa"/>
          </w:tblCellMar>
        </w:tblPrEx>
        <w:trPr>
          <w:trHeight w:val="1183"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法定代表人:</w:t>
            </w:r>
          </w:p>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(签字或盖章)</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法定代表人：</w:t>
            </w:r>
          </w:p>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(签字或盖章)</w:t>
            </w:r>
          </w:p>
        </w:tc>
      </w:tr>
      <w:tr>
        <w:tblPrEx>
          <w:tblCellMar>
            <w:top w:w="0" w:type="dxa"/>
            <w:left w:w="108" w:type="dxa"/>
            <w:bottom w:w="0" w:type="dxa"/>
            <w:right w:w="108" w:type="dxa"/>
          </w:tblCellMar>
        </w:tblPrEx>
        <w:trPr>
          <w:trHeight w:val="694"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经 办 人：</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经 办 人： </w:t>
            </w:r>
          </w:p>
        </w:tc>
      </w:tr>
      <w:tr>
        <w:tblPrEx>
          <w:tblCellMar>
            <w:top w:w="0" w:type="dxa"/>
            <w:left w:w="108" w:type="dxa"/>
            <w:bottom w:w="0" w:type="dxa"/>
            <w:right w:w="108" w:type="dxa"/>
          </w:tblCellMar>
        </w:tblPrEx>
        <w:trPr>
          <w:trHeight w:val="737"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960" w:hanging="1120" w:hangingChars="4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手机号码：</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手机号码：</w:t>
            </w:r>
          </w:p>
        </w:tc>
      </w:tr>
      <w:tr>
        <w:tblPrEx>
          <w:tblCellMar>
            <w:top w:w="0" w:type="dxa"/>
            <w:left w:w="108" w:type="dxa"/>
            <w:bottom w:w="0" w:type="dxa"/>
            <w:right w:w="108" w:type="dxa"/>
          </w:tblCellMar>
        </w:tblPrEx>
        <w:trPr>
          <w:trHeight w:val="787"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联系电话：</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联系电话：</w:t>
            </w:r>
          </w:p>
        </w:tc>
      </w:tr>
      <w:tr>
        <w:tblPrEx>
          <w:tblCellMar>
            <w:top w:w="0" w:type="dxa"/>
            <w:left w:w="108" w:type="dxa"/>
            <w:bottom w:w="0" w:type="dxa"/>
            <w:right w:w="108" w:type="dxa"/>
          </w:tblCellMar>
        </w:tblPrEx>
        <w:trPr>
          <w:trHeight w:val="677"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960" w:hanging="1120" w:hangingChars="4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地    址：</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960" w:hanging="1120" w:hangingChars="4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地    址：</w:t>
            </w:r>
          </w:p>
        </w:tc>
      </w:tr>
      <w:tr>
        <w:tblPrEx>
          <w:tblCellMar>
            <w:top w:w="0" w:type="dxa"/>
            <w:left w:w="108" w:type="dxa"/>
            <w:bottom w:w="0" w:type="dxa"/>
            <w:right w:w="108" w:type="dxa"/>
          </w:tblCellMar>
        </w:tblPrEx>
        <w:trPr>
          <w:trHeight w:val="692"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开户名称：</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1200" w:hanging="1400" w:hangingChars="5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开户名称：</w:t>
            </w:r>
          </w:p>
        </w:tc>
      </w:tr>
      <w:tr>
        <w:tblPrEx>
          <w:tblCellMar>
            <w:top w:w="0" w:type="dxa"/>
            <w:left w:w="108" w:type="dxa"/>
            <w:bottom w:w="0" w:type="dxa"/>
            <w:right w:w="108" w:type="dxa"/>
          </w:tblCellMar>
        </w:tblPrEx>
        <w:trPr>
          <w:trHeight w:val="737"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开户银行：</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560" w:lineRule="exact"/>
              <w:ind w:right="-192"/>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开户银行： </w:t>
            </w:r>
          </w:p>
        </w:tc>
      </w:tr>
      <w:tr>
        <w:tblPrEx>
          <w:tblCellMar>
            <w:top w:w="0" w:type="dxa"/>
            <w:left w:w="108" w:type="dxa"/>
            <w:bottom w:w="0" w:type="dxa"/>
            <w:right w:w="108" w:type="dxa"/>
          </w:tblCellMar>
        </w:tblPrEx>
        <w:trPr>
          <w:trHeight w:val="737" w:hRule="atLeast"/>
        </w:trPr>
        <w:tc>
          <w:tcPr>
            <w:tcW w:w="47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1200" w:hanging="1400" w:hangingChars="5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账    号：</w:t>
            </w:r>
          </w:p>
        </w:tc>
        <w:tc>
          <w:tcPr>
            <w:tcW w:w="4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left="1200" w:hanging="1400" w:hangingChars="5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账    号：</w:t>
            </w:r>
          </w:p>
        </w:tc>
      </w:tr>
      <w:tr>
        <w:tblPrEx>
          <w:tblCellMar>
            <w:top w:w="0" w:type="dxa"/>
            <w:left w:w="108" w:type="dxa"/>
            <w:bottom w:w="0" w:type="dxa"/>
            <w:right w:w="108" w:type="dxa"/>
          </w:tblCellMar>
        </w:tblPrEx>
        <w:trPr>
          <w:trHeight w:val="557" w:hRule="atLeast"/>
        </w:trPr>
        <w:tc>
          <w:tcPr>
            <w:tcW w:w="923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60" w:lineRule="exact"/>
              <w:ind w:firstLine="2520" w:firstLineChars="9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日    期： </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年</w:t>
            </w:r>
            <w:r>
              <w:rPr>
                <w:rFonts w:hint="eastAsia" w:asciiTheme="majorEastAsia" w:hAnsiTheme="majorEastAsia" w:eastAsiaTheme="majorEastAsia" w:cstheme="majorEastAsia"/>
                <w:b/>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月</w:t>
            </w:r>
            <w:r>
              <w:rPr>
                <w:rFonts w:hint="eastAsia" w:asciiTheme="majorEastAsia" w:hAnsiTheme="majorEastAsia" w:eastAsiaTheme="majorEastAsia" w:cstheme="majorEastAsia"/>
                <w:b/>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日</w:t>
            </w:r>
          </w:p>
        </w:tc>
      </w:tr>
    </w:tbl>
    <w:p>
      <w:pPr>
        <w:spacing w:line="360" w:lineRule="auto"/>
        <w:rPr>
          <w:rFonts w:hint="eastAsia" w:ascii="宋体" w:hAnsi="宋体" w:eastAsia="宋体" w:cs="宋体"/>
          <w:sz w:val="28"/>
          <w:szCs w:val="28"/>
        </w:rPr>
      </w:pPr>
      <w:r>
        <w:rPr>
          <w:rFonts w:hint="eastAsia" w:asciiTheme="minorEastAsia" w:hAnsiTheme="minorEastAsia"/>
          <w:color w:val="auto"/>
          <w:sz w:val="24"/>
          <w:szCs w:val="24"/>
          <w:highlight w:val="none"/>
        </w:rPr>
        <w:t>                               </w:t>
      </w:r>
    </w:p>
    <w:sectPr>
      <w:headerReference r:id="rId3" w:type="default"/>
      <w:footerReference r:id="rId4" w:type="default"/>
      <w:pgSz w:w="11906" w:h="16838"/>
      <w:pgMar w:top="2098" w:right="1474" w:bottom="124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115E30E9"/>
    <w:rsid w:val="011F172E"/>
    <w:rsid w:val="042807E2"/>
    <w:rsid w:val="05FF0391"/>
    <w:rsid w:val="06175254"/>
    <w:rsid w:val="06C40CE7"/>
    <w:rsid w:val="07666493"/>
    <w:rsid w:val="09D5610D"/>
    <w:rsid w:val="0BDE6EA6"/>
    <w:rsid w:val="0DA45E03"/>
    <w:rsid w:val="0FB71F81"/>
    <w:rsid w:val="115E30E9"/>
    <w:rsid w:val="133649C8"/>
    <w:rsid w:val="134865CD"/>
    <w:rsid w:val="1462419A"/>
    <w:rsid w:val="15F630D7"/>
    <w:rsid w:val="17520859"/>
    <w:rsid w:val="19137AFC"/>
    <w:rsid w:val="192C753C"/>
    <w:rsid w:val="1B1464DA"/>
    <w:rsid w:val="1B8D3B96"/>
    <w:rsid w:val="1DF3687A"/>
    <w:rsid w:val="1E23181A"/>
    <w:rsid w:val="1E6F7FCA"/>
    <w:rsid w:val="21366A7E"/>
    <w:rsid w:val="240B1444"/>
    <w:rsid w:val="25B67607"/>
    <w:rsid w:val="2858466E"/>
    <w:rsid w:val="28754330"/>
    <w:rsid w:val="2B1B11BE"/>
    <w:rsid w:val="2C091017"/>
    <w:rsid w:val="2DAA682A"/>
    <w:rsid w:val="30271C5F"/>
    <w:rsid w:val="305144B1"/>
    <w:rsid w:val="305F315C"/>
    <w:rsid w:val="32427031"/>
    <w:rsid w:val="33443344"/>
    <w:rsid w:val="34D37789"/>
    <w:rsid w:val="3D2E2FD3"/>
    <w:rsid w:val="3D88663B"/>
    <w:rsid w:val="408C3632"/>
    <w:rsid w:val="412B200F"/>
    <w:rsid w:val="43447347"/>
    <w:rsid w:val="43A47A90"/>
    <w:rsid w:val="45D27554"/>
    <w:rsid w:val="45DE30BD"/>
    <w:rsid w:val="468974CC"/>
    <w:rsid w:val="477912EF"/>
    <w:rsid w:val="4916491B"/>
    <w:rsid w:val="49386FC5"/>
    <w:rsid w:val="4AFA2747"/>
    <w:rsid w:val="4BD27FC6"/>
    <w:rsid w:val="50BB2978"/>
    <w:rsid w:val="520E2A4A"/>
    <w:rsid w:val="54906998"/>
    <w:rsid w:val="55344AA7"/>
    <w:rsid w:val="55C3496A"/>
    <w:rsid w:val="55C91A02"/>
    <w:rsid w:val="56281BA6"/>
    <w:rsid w:val="580820E1"/>
    <w:rsid w:val="585133F1"/>
    <w:rsid w:val="58C85C32"/>
    <w:rsid w:val="5AAF28E7"/>
    <w:rsid w:val="5CAC4447"/>
    <w:rsid w:val="5DA9139E"/>
    <w:rsid w:val="5EA762EA"/>
    <w:rsid w:val="601F35BB"/>
    <w:rsid w:val="60255718"/>
    <w:rsid w:val="66546D57"/>
    <w:rsid w:val="6D8701C9"/>
    <w:rsid w:val="6FCC4B9B"/>
    <w:rsid w:val="7353376C"/>
    <w:rsid w:val="737427E7"/>
    <w:rsid w:val="738A025C"/>
    <w:rsid w:val="79165165"/>
    <w:rsid w:val="7B950057"/>
    <w:rsid w:val="7C9C690A"/>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准正文"/>
    <w:basedOn w:val="1"/>
    <w:qFormat/>
    <w:uiPriority w:val="0"/>
    <w:pPr>
      <w:widowControl/>
      <w:spacing w:line="360" w:lineRule="auto"/>
      <w:ind w:firstLine="480" w:firstLineChars="200"/>
      <w:jc w:val="left"/>
    </w:pPr>
    <w:rPr>
      <w:rFonts w:ascii="Calibri" w:hAnsi="Calibri" w:eastAsia="宋体" w:cs="Times New Roman"/>
      <w:bCs/>
      <w:sz w:val="24"/>
      <w:szCs w:val="22"/>
      <w:u w:val="single"/>
    </w:rPr>
  </w:style>
  <w:style w:type="paragraph" w:styleId="5">
    <w:name w:val="Body Text"/>
    <w:basedOn w:val="1"/>
    <w:next w:val="1"/>
    <w:qFormat/>
    <w:uiPriority w:val="99"/>
    <w:pPr>
      <w:jc w:val="center"/>
    </w:pPr>
    <w:rPr>
      <w:sz w:val="52"/>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9628"/>
      </w:tabs>
      <w:ind w:left="420" w:firstLine="120"/>
      <w:jc w:val="left"/>
    </w:pPr>
    <w:rPr>
      <w:smallCaps/>
      <w:sz w:val="20"/>
      <w:szCs w:val="20"/>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Heading #1|1"/>
    <w:basedOn w:val="1"/>
    <w:qFormat/>
    <w:uiPriority w:val="0"/>
    <w:pPr>
      <w:widowControl w:val="0"/>
      <w:shd w:val="clear" w:color="auto" w:fill="auto"/>
      <w:spacing w:after="280"/>
      <w:jc w:val="center"/>
      <w:outlineLvl w:val="0"/>
    </w:pPr>
    <w:rPr>
      <w:rFonts w:ascii="宋体" w:hAnsi="宋体" w:eastAsia="宋体" w:cs="宋体"/>
      <w:sz w:val="52"/>
      <w:szCs w:val="52"/>
      <w:u w:val="none"/>
      <w:shd w:val="clear" w:color="auto" w:fill="auto"/>
      <w:lang w:val="zh-TW" w:eastAsia="zh-TW" w:bidi="zh-TW"/>
    </w:rPr>
  </w:style>
  <w:style w:type="paragraph" w:customStyle="1" w:styleId="17">
    <w:name w:val="Body text|1"/>
    <w:basedOn w:val="1"/>
    <w:link w:val="19"/>
    <w:qFormat/>
    <w:uiPriority w:val="0"/>
    <w:pPr>
      <w:widowControl w:val="0"/>
      <w:shd w:val="clear" w:color="auto" w:fill="auto"/>
      <w:spacing w:line="458"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Body text|3"/>
    <w:basedOn w:val="1"/>
    <w:qFormat/>
    <w:uiPriority w:val="0"/>
    <w:pPr>
      <w:widowControl w:val="0"/>
      <w:shd w:val="clear" w:color="auto" w:fill="auto"/>
      <w:spacing w:after="600"/>
      <w:jc w:val="center"/>
    </w:pPr>
    <w:rPr>
      <w:sz w:val="32"/>
      <w:szCs w:val="32"/>
      <w:u w:val="none"/>
      <w:shd w:val="clear" w:color="auto" w:fill="auto"/>
      <w:lang w:val="zh-TW" w:eastAsia="zh-TW" w:bidi="zh-TW"/>
    </w:rPr>
  </w:style>
  <w:style w:type="character" w:customStyle="1" w:styleId="19">
    <w:name w:val="Body text|1_"/>
    <w:basedOn w:val="14"/>
    <w:link w:val="17"/>
    <w:qFormat/>
    <w:uiPriority w:val="0"/>
    <w:rPr>
      <w:rFonts w:ascii="宋体" w:hAnsi="宋体" w:eastAsia="宋体" w:cs="宋体"/>
      <w:sz w:val="28"/>
      <w:szCs w:val="28"/>
      <w:u w:val="none"/>
      <w:shd w:val="clear" w:color="auto" w:fill="auto"/>
      <w:lang w:val="zh-TW" w:eastAsia="zh-TW" w:bidi="zh-TW"/>
    </w:rPr>
  </w:style>
  <w:style w:type="paragraph" w:customStyle="1" w:styleId="20">
    <w:name w:val="Body text|4"/>
    <w:basedOn w:val="1"/>
    <w:qFormat/>
    <w:uiPriority w:val="0"/>
    <w:pPr>
      <w:widowControl w:val="0"/>
      <w:shd w:val="clear" w:color="auto" w:fill="auto"/>
      <w:jc w:val="right"/>
    </w:pPr>
    <w:rPr>
      <w:color w:val="F5777D"/>
      <w:sz w:val="11"/>
      <w:szCs w:val="11"/>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after="410"/>
    </w:pPr>
    <w:rPr>
      <w:rFonts w:ascii="宋体" w:hAnsi="宋体" w:eastAsia="宋体" w:cs="宋体"/>
      <w:u w:val="none"/>
      <w:shd w:val="clear" w:color="auto" w:fill="auto"/>
      <w:lang w:val="zh-TW" w:eastAsia="zh-TW" w:bidi="zh-TW"/>
    </w:rPr>
  </w:style>
  <w:style w:type="paragraph" w:customStyle="1" w:styleId="22">
    <w:name w:val="正文_1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5611</Words>
  <Characters>6237</Characters>
  <Lines>0</Lines>
  <Paragraphs>0</Paragraphs>
  <TotalTime>2</TotalTime>
  <ScaleCrop>false</ScaleCrop>
  <LinksUpToDate>false</LinksUpToDate>
  <CharactersWithSpaces>6763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2021-07-29T09:23:00Z</dcterms:created>
  <dc:creator>川爺</dc:creator>
  <cp:lastModifiedBy>市城投集团党群工作部</cp:lastModifiedBy>
  <cp:lastPrinted>2023-10-31T08:11:00Z</cp:lastPrinted>
  <dcterms:modified xsi:type="dcterms:W3CDTF">2023-11-13T02:07:30Z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D029089B9A1440A187D3F5BFDC736B84_13</vt:lpwstr>
  </property>
</Properties>
</file>