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left"/>
        <w:rPr>
          <w:rFonts w:hint="default" w:asciiTheme="minorHAnsi" w:hAnsiTheme="minorHAnsi" w:eastAsiaTheme="minorEastAsia" w:cstheme="minorBidi"/>
          <w:color w:val="000000" w:themeColor="text1"/>
          <w:kern w:val="28"/>
          <w:sz w:val="21"/>
          <w:szCs w:val="20"/>
          <w:lang w:val="en-US" w:eastAsia="zh-CN" w:bidi="ar-SA"/>
          <w14:textFill>
            <w14:solidFill>
              <w14:schemeClr w14:val="tx1"/>
            </w14:solidFill>
          </w14:textFill>
        </w:rPr>
      </w:pPr>
      <w:bookmarkStart w:id="0" w:name="_GoBack"/>
      <w:bookmarkEnd w:id="0"/>
      <w:r>
        <w:rPr>
          <w:rFonts w:hint="eastAsia" w:asciiTheme="minorHAnsi" w:hAnsiTheme="minorHAnsi" w:eastAsiaTheme="minorEastAsia" w:cstheme="minorBidi"/>
          <w:color w:val="000000" w:themeColor="text1"/>
          <w:kern w:val="28"/>
          <w:sz w:val="21"/>
          <w:szCs w:val="20"/>
          <w:lang w:val="en-US" w:eastAsia="zh-CN" w:bidi="ar-SA"/>
          <w14:textFill>
            <w14:solidFill>
              <w14:schemeClr w14:val="tx1"/>
            </w14:solidFill>
          </w14:textFill>
        </w:rPr>
        <w:t>附件1</w:t>
      </w:r>
    </w:p>
    <w:p>
      <w:pPr>
        <w:pStyle w:val="10"/>
        <w:rPr>
          <w:rFonts w:hint="default"/>
          <w:color w:val="auto"/>
          <w:highlight w:val="none"/>
          <w:lang w:val="en-US" w:eastAsia="zh-CN"/>
        </w:rPr>
      </w:pPr>
    </w:p>
    <w:p>
      <w:pPr>
        <w:spacing w:line="360" w:lineRule="auto"/>
        <w:jc w:val="center"/>
        <w:rPr>
          <w:rFonts w:hint="eastAsia" w:ascii="宋体" w:hAnsi="宋体" w:eastAsia="宋体" w:cs="Times New Roman"/>
          <w:color w:val="auto"/>
          <w:kern w:val="2"/>
          <w:sz w:val="44"/>
          <w:szCs w:val="44"/>
          <w:highlight w:val="none"/>
          <w:lang w:val="en-US" w:eastAsia="zh-CN" w:bidi="ar-SA"/>
        </w:rPr>
      </w:pPr>
      <w:r>
        <w:rPr>
          <w:rFonts w:hint="eastAsia" w:ascii="宋体" w:hAnsi="宋体" w:eastAsia="宋体" w:cs="Times New Roman"/>
          <w:color w:val="auto"/>
          <w:kern w:val="2"/>
          <w:sz w:val="44"/>
          <w:szCs w:val="44"/>
          <w:highlight w:val="none"/>
          <w:lang w:val="en-US" w:eastAsia="zh-CN" w:bidi="ar-SA"/>
        </w:rPr>
        <w:t>报 价 表</w:t>
      </w:r>
    </w:p>
    <w:p>
      <w:pPr>
        <w:spacing w:line="360" w:lineRule="auto"/>
        <w:ind w:firstLine="3497"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538" w:firstLineChars="200"/>
        <w:rPr>
          <w:rFonts w:hint="default" w:ascii="宋体" w:hAnsi="宋体" w:eastAsia="宋体" w:cs="Times New Roman"/>
          <w:color w:val="auto"/>
          <w:kern w:val="2"/>
          <w:sz w:val="28"/>
          <w:szCs w:val="28"/>
          <w:highlight w:val="none"/>
          <w:u w:val="single"/>
          <w:lang w:val="en-US" w:eastAsia="zh-CN" w:bidi="ar-SA"/>
        </w:rPr>
      </w:pPr>
      <w:r>
        <w:rPr>
          <w:rFonts w:hint="eastAsia" w:ascii="宋体" w:hAnsi="宋体" w:eastAsia="宋体" w:cs="Times New Roman"/>
          <w:color w:val="auto"/>
          <w:kern w:val="2"/>
          <w:sz w:val="28"/>
          <w:szCs w:val="28"/>
          <w:highlight w:val="none"/>
          <w:lang w:val="en-US" w:eastAsia="zh-CN" w:bidi="ar-SA"/>
        </w:rPr>
        <w:t>投标单位（公章）：</w:t>
      </w:r>
      <w:r>
        <w:rPr>
          <w:rFonts w:hint="eastAsia" w:ascii="宋体" w:hAnsi="宋体" w:eastAsia="宋体" w:cs="Times New Roman"/>
          <w:color w:val="auto"/>
          <w:kern w:val="2"/>
          <w:sz w:val="28"/>
          <w:szCs w:val="28"/>
          <w:highlight w:val="none"/>
          <w:u w:val="single"/>
          <w:lang w:val="en-US" w:eastAsia="zh-CN" w:bidi="ar-SA"/>
        </w:rPr>
        <w:t xml:space="preserve">                                         </w:t>
      </w:r>
    </w:p>
    <w:p>
      <w:pPr>
        <w:spacing w:line="360" w:lineRule="auto"/>
        <w:ind w:firstLine="3497" w:firstLineChars="1300"/>
        <w:rPr>
          <w:rFonts w:hint="eastAsia" w:ascii="宋体" w:hAnsi="宋体" w:eastAsia="宋体" w:cs="Times New Roman"/>
          <w:color w:val="auto"/>
          <w:kern w:val="2"/>
          <w:sz w:val="28"/>
          <w:szCs w:val="28"/>
          <w:highlight w:val="none"/>
          <w:lang w:val="en-US" w:eastAsia="zh-CN" w:bidi="ar-SA"/>
        </w:rPr>
      </w:pPr>
    </w:p>
    <w:p>
      <w:pPr>
        <w:spacing w:line="360" w:lineRule="auto"/>
        <w:ind w:left="1874" w:leftChars="266" w:hanging="1345" w:hangingChars="500"/>
        <w:rPr>
          <w:rFonts w:hint="default" w:ascii="宋体" w:hAnsi="宋体" w:eastAsia="宋体" w:cs="Times New Roman"/>
          <w:color w:val="auto"/>
          <w:kern w:val="2"/>
          <w:sz w:val="28"/>
          <w:szCs w:val="28"/>
          <w:highlight w:val="none"/>
          <w:u w:val="single"/>
          <w:lang w:val="en-US" w:eastAsia="zh-CN" w:bidi="ar-SA"/>
        </w:rPr>
      </w:pPr>
      <w:r>
        <w:rPr>
          <w:rFonts w:hint="eastAsia" w:ascii="宋体" w:hAnsi="宋体" w:eastAsia="宋体" w:cs="Times New Roman"/>
          <w:color w:val="auto"/>
          <w:kern w:val="2"/>
          <w:sz w:val="28"/>
          <w:szCs w:val="28"/>
          <w:highlight w:val="none"/>
          <w:lang w:val="en-US" w:eastAsia="zh-CN" w:bidi="ar-SA"/>
        </w:rPr>
        <w:t>项目名称：</w:t>
      </w:r>
      <w:r>
        <w:rPr>
          <w:rFonts w:hint="eastAsia" w:ascii="宋体" w:hAnsi="宋体" w:eastAsia="宋体" w:cs="Times New Roman"/>
          <w:color w:val="auto"/>
          <w:kern w:val="2"/>
          <w:sz w:val="28"/>
          <w:szCs w:val="28"/>
          <w:highlight w:val="none"/>
          <w:u w:val="single"/>
          <w:lang w:val="en-US" w:eastAsia="zh-CN" w:bidi="ar-SA"/>
        </w:rPr>
        <w:t>河池市金城江城区雨污分流及污水处理提质增效工程一标保障公路、附属设施质量和安全技术评价</w:t>
      </w:r>
    </w:p>
    <w:p>
      <w:pPr>
        <w:spacing w:line="360" w:lineRule="auto"/>
        <w:ind w:firstLine="3497" w:firstLineChars="1300"/>
        <w:rPr>
          <w:rFonts w:hint="default" w:ascii="宋体" w:hAnsi="宋体" w:eastAsia="宋体" w:cs="Times New Roman"/>
          <w:color w:val="auto"/>
          <w:kern w:val="2"/>
          <w:sz w:val="28"/>
          <w:szCs w:val="28"/>
          <w:highlight w:val="none"/>
          <w:lang w:val="en-US" w:eastAsia="zh-CN" w:bidi="ar-SA"/>
        </w:rPr>
      </w:pPr>
    </w:p>
    <w:p>
      <w:pPr>
        <w:spacing w:line="360" w:lineRule="auto"/>
        <w:ind w:firstLine="538" w:firstLineChars="200"/>
        <w:rPr>
          <w:rFonts w:hint="default"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项目编号：</w:t>
      </w:r>
      <w:r>
        <w:rPr>
          <w:rFonts w:hint="default" w:ascii="Arial" w:hAnsi="Arial" w:eastAsia="Arial" w:cs="Arial"/>
          <w:i w:val="0"/>
          <w:iCs w:val="0"/>
          <w:caps w:val="0"/>
          <w:color w:val="000000"/>
          <w:spacing w:val="0"/>
          <w:sz w:val="28"/>
          <w:szCs w:val="28"/>
          <w:u w:val="single"/>
          <w:shd w:val="clear" w:fill="FFFFFF"/>
          <w:lang w:val="en-US" w:eastAsia="zh-CN"/>
        </w:rPr>
        <w:t>HCCT202320816号</w:t>
      </w:r>
    </w:p>
    <w:p>
      <w:pPr>
        <w:spacing w:line="360" w:lineRule="auto"/>
        <w:rPr>
          <w:rFonts w:hint="eastAsia" w:ascii="宋体" w:hAnsi="宋体" w:eastAsia="宋体" w:cs="Times New Roman"/>
          <w:color w:val="auto"/>
          <w:kern w:val="2"/>
          <w:sz w:val="28"/>
          <w:szCs w:val="28"/>
          <w:highlight w:val="none"/>
          <w:lang w:val="en-US" w:eastAsia="zh-CN" w:bidi="ar-SA"/>
        </w:rPr>
      </w:pPr>
    </w:p>
    <w:p>
      <w:pPr>
        <w:spacing w:line="360" w:lineRule="auto"/>
        <w:ind w:firstLine="538"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报价金额（小写）：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1614" w:firstLineChars="6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（大写）：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3497" w:firstLineChars="13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                                </w:t>
      </w:r>
    </w:p>
    <w:p>
      <w:pPr>
        <w:spacing w:line="360" w:lineRule="auto"/>
        <w:jc w:val="center"/>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               年    月    日</w:t>
      </w:r>
    </w:p>
    <w:p>
      <w:pPr>
        <w:rPr>
          <w:rFonts w:hint="eastAsia"/>
        </w:rPr>
      </w:pPr>
      <w:r>
        <w:rPr>
          <w:rFonts w:hint="eastAsia" w:ascii="仿宋_GB2312" w:eastAsia="仿宋_GB2312"/>
          <w:color w:val="auto"/>
          <w:highlight w:val="none"/>
        </w:rPr>
        <w:t>注：最高上限控制价为</w:t>
      </w:r>
      <w:r>
        <w:rPr>
          <w:rFonts w:hint="eastAsia" w:ascii="仿宋_GB2312" w:eastAsia="仿宋_GB2312"/>
          <w:color w:val="auto"/>
          <w:highlight w:val="none"/>
          <w:lang w:val="en-US" w:eastAsia="zh-CN"/>
        </w:rPr>
        <w:t>人民币168200.00元</w:t>
      </w:r>
      <w:r>
        <w:rPr>
          <w:rFonts w:hint="eastAsia" w:ascii="仿宋_GB2312" w:eastAsia="仿宋_GB2312"/>
          <w:color w:val="auto"/>
          <w:highlight w:val="none"/>
        </w:rPr>
        <w:t>，金额大小写要一致，否则无效。</w:t>
      </w:r>
    </w:p>
    <w:p>
      <w:pPr>
        <w:pStyle w:val="10"/>
        <w:rPr>
          <w:rFonts w:hint="eastAsia"/>
          <w:color w:val="000000" w:themeColor="text1"/>
          <w:lang w:val="en-US" w:eastAsia="zh-CN"/>
          <w14:textFill>
            <w14:solidFill>
              <w14:schemeClr w14:val="tx1"/>
            </w14:solidFill>
          </w14:textFill>
        </w:rPr>
      </w:pPr>
    </w:p>
    <w:p>
      <w:pPr>
        <w:pStyle w:val="10"/>
        <w:rPr>
          <w:rFonts w:hint="eastAsia"/>
          <w:color w:val="000000" w:themeColor="text1"/>
          <w:lang w:val="en-US" w:eastAsia="zh-CN"/>
          <w14:textFill>
            <w14:solidFill>
              <w14:schemeClr w14:val="tx1"/>
            </w14:solidFill>
          </w14:textFill>
        </w:rPr>
      </w:pPr>
    </w:p>
    <w:p>
      <w:pPr>
        <w:rPr>
          <w:rFonts w:hint="eastAsia" w:ascii="宋体" w:hAnsi="宋体" w:eastAsia="宋体" w:cs="Times New Roman"/>
          <w:color w:val="auto"/>
          <w:kern w:val="2"/>
          <w:sz w:val="28"/>
          <w:szCs w:val="28"/>
          <w:lang w:val="en-US" w:eastAsia="zh-CN" w:bidi="ar-SA"/>
        </w:rPr>
      </w:pPr>
      <w:r>
        <w:rPr>
          <w:rFonts w:hint="eastAsia" w:ascii="仿宋_GB2312" w:eastAsia="仿宋_GB2312"/>
          <w:color w:val="auto"/>
          <w:sz w:val="24"/>
          <w:szCs w:val="24"/>
          <w:highlight w:val="none"/>
          <w:lang w:val="en-US" w:eastAsia="zh-CN"/>
        </w:rPr>
        <w:t xml:space="preserve">附件2   </w:t>
      </w:r>
      <w:r>
        <w:rPr>
          <w:rFonts w:hint="eastAsia" w:ascii="宋体" w:hAnsi="宋体" w:eastAsia="宋体" w:cs="Times New Roman"/>
          <w:color w:val="auto"/>
          <w:kern w:val="2"/>
          <w:sz w:val="28"/>
          <w:szCs w:val="28"/>
          <w:lang w:val="en-US" w:eastAsia="zh-CN" w:bidi="ar-SA"/>
        </w:rPr>
        <w:t>合同范本</w:t>
      </w:r>
    </w:p>
    <w:p>
      <w:pPr>
        <w:keepNext w:val="0"/>
        <w:keepLines w:val="0"/>
        <w:widowControl w:val="0"/>
        <w:suppressLineNumbers w:val="0"/>
        <w:spacing w:before="0" w:beforeAutospacing="0" w:after="0" w:afterAutospacing="0"/>
        <w:ind w:left="0" w:right="0" w:firstLine="4944" w:firstLineChars="1600"/>
        <w:jc w:val="both"/>
        <w:rPr>
          <w:rFonts w:hint="eastAsia" w:ascii="宋体" w:hAnsi="宋体" w:eastAsia="宋体" w:cs="宋体"/>
          <w:b/>
          <w:bCs/>
          <w:sz w:val="32"/>
          <w:szCs w:val="24"/>
          <w:lang w:val="en-US"/>
        </w:rPr>
      </w:pPr>
      <w:r>
        <w:rPr>
          <w:rFonts w:hint="eastAsia" w:ascii="宋体" w:hAnsi="宋体" w:eastAsia="宋体" w:cs="宋体"/>
          <w:b/>
          <w:bCs/>
          <w:kern w:val="2"/>
          <w:sz w:val="32"/>
          <w:szCs w:val="24"/>
          <w:lang w:val="en-US" w:eastAsia="zh-CN" w:bidi="ar"/>
        </w:rPr>
        <w:t>合同编号：</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36"/>
          <w:szCs w:val="36"/>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36"/>
          <w:szCs w:val="36"/>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36"/>
          <w:szCs w:val="36"/>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36"/>
          <w:szCs w:val="36"/>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36"/>
          <w:szCs w:val="36"/>
          <w:lang w:val="en-US"/>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sz w:val="44"/>
          <w:szCs w:val="44"/>
          <w:lang w:val="en-US"/>
        </w:rPr>
      </w:pPr>
      <w:r>
        <w:rPr>
          <w:rFonts w:hint="eastAsia" w:ascii="宋体" w:hAnsi="宋体" w:eastAsia="宋体" w:cs="宋体"/>
          <w:b/>
          <w:bCs/>
          <w:kern w:val="2"/>
          <w:sz w:val="44"/>
          <w:szCs w:val="44"/>
          <w:lang w:val="en-US" w:eastAsia="zh-CN" w:bidi="ar"/>
        </w:rPr>
        <w:t>保障公路、公路附属设施质量和安全的技术评价咨询合同</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p>
    <w:p>
      <w:pPr>
        <w:keepNext w:val="0"/>
        <w:keepLines w:val="0"/>
        <w:widowControl w:val="0"/>
        <w:suppressLineNumbers w:val="0"/>
        <w:spacing w:before="0" w:beforeAutospacing="0" w:after="0" w:afterAutospacing="0" w:line="800" w:lineRule="exact"/>
        <w:ind w:left="0" w:right="0" w:firstLine="921" w:firstLineChars="298"/>
        <w:jc w:val="both"/>
        <w:rPr>
          <w:rFonts w:hint="eastAsia" w:ascii="宋体" w:hAnsi="宋体" w:eastAsia="宋体" w:cs="宋体"/>
          <w:b/>
          <w:bCs/>
          <w:sz w:val="32"/>
          <w:szCs w:val="32"/>
          <w:lang w:val="en-US"/>
        </w:rPr>
      </w:pPr>
    </w:p>
    <w:p>
      <w:pPr>
        <w:keepNext w:val="0"/>
        <w:keepLines w:val="0"/>
        <w:widowControl w:val="0"/>
        <w:suppressLineNumbers w:val="0"/>
        <w:spacing w:before="0" w:beforeAutospacing="0" w:after="0" w:afterAutospacing="0" w:line="800" w:lineRule="exact"/>
        <w:ind w:left="0" w:right="0" w:firstLine="921" w:firstLineChars="298"/>
        <w:jc w:val="both"/>
        <w:rPr>
          <w:rFonts w:hint="eastAsia" w:ascii="宋体" w:hAnsi="宋体" w:eastAsia="宋体" w:cs="宋体"/>
          <w:b/>
          <w:bCs/>
          <w:sz w:val="32"/>
          <w:szCs w:val="32"/>
          <w:lang w:val="en-US"/>
        </w:rPr>
      </w:pPr>
    </w:p>
    <w:p>
      <w:pPr>
        <w:keepNext w:val="0"/>
        <w:keepLines w:val="0"/>
        <w:widowControl w:val="0"/>
        <w:suppressLineNumbers w:val="0"/>
        <w:autoSpaceDE w:val="0"/>
        <w:autoSpaceDN w:val="0"/>
        <w:adjustRightInd w:val="0"/>
        <w:spacing w:before="0" w:beforeAutospacing="0" w:after="0" w:afterAutospacing="0" w:line="640" w:lineRule="exact"/>
        <w:ind w:left="1769" w:leftChars="113" w:right="0" w:hanging="1545" w:hangingChars="500"/>
        <w:jc w:val="both"/>
        <w:rPr>
          <w:rFonts w:hint="eastAsia" w:ascii="宋体" w:hAnsi="宋体" w:eastAsia="方正小标宋简体" w:cs="宋体"/>
          <w:b/>
          <w:bCs/>
          <w:sz w:val="32"/>
          <w:szCs w:val="32"/>
          <w:u w:val="single"/>
          <w:lang w:val="en-US" w:eastAsia="zh-CN"/>
        </w:rPr>
      </w:pPr>
      <w:r>
        <w:rPr>
          <w:rFonts w:hint="eastAsia" w:ascii="宋体" w:hAnsi="宋体" w:eastAsia="宋体" w:cs="宋体"/>
          <w:b/>
          <w:bCs/>
          <w:kern w:val="2"/>
          <w:sz w:val="32"/>
          <w:szCs w:val="32"/>
          <w:lang w:val="en-US" w:eastAsia="zh-CN" w:bidi="ar"/>
        </w:rPr>
        <w:t>项目名称：</w:t>
      </w:r>
      <w:r>
        <w:rPr>
          <w:rFonts w:hint="eastAsia" w:ascii="方正小标宋简体" w:hAnsi="宋体" w:eastAsia="方正小标宋简体" w:cs="宋体"/>
          <w:color w:val="333333"/>
          <w:kern w:val="0"/>
          <w:sz w:val="28"/>
          <w:szCs w:val="28"/>
          <w:u w:val="single"/>
          <w:lang w:val="en-US" w:eastAsia="zh-CN" w:bidi="ar"/>
        </w:rPr>
        <w:t>河池市金城江城区雨污分流及污水处理提质增效工程一标</w:t>
      </w:r>
    </w:p>
    <w:p>
      <w:pPr>
        <w:keepNext w:val="0"/>
        <w:keepLines w:val="0"/>
        <w:widowControl w:val="0"/>
        <w:suppressLineNumbers w:val="0"/>
        <w:autoSpaceDE w:val="0"/>
        <w:autoSpaceDN w:val="0"/>
        <w:adjustRightInd w:val="0"/>
        <w:spacing w:before="0" w:beforeAutospacing="0" w:after="0" w:afterAutospacing="0" w:line="640" w:lineRule="exact"/>
        <w:ind w:left="0" w:right="0" w:firstLine="309" w:firstLineChars="100"/>
        <w:jc w:val="both"/>
        <w:rPr>
          <w:rFonts w:hint="eastAsia" w:ascii="宋体" w:hAnsi="宋体" w:eastAsia="宋体" w:cs="宋体"/>
          <w:b/>
          <w:bCs/>
          <w:sz w:val="32"/>
          <w:szCs w:val="32"/>
          <w:u w:val="single"/>
          <w:lang w:val="en-US"/>
        </w:rPr>
      </w:pPr>
      <w:r>
        <w:rPr>
          <w:rFonts w:hint="eastAsia" w:ascii="宋体" w:hAnsi="宋体" w:eastAsia="宋体" w:cs="宋体"/>
          <w:b/>
          <w:bCs w:val="0"/>
          <w:kern w:val="2"/>
          <w:sz w:val="32"/>
          <w:szCs w:val="32"/>
          <w:lang w:val="en-US" w:eastAsia="zh-CN" w:bidi="ar"/>
        </w:rPr>
        <w:t>委托方（甲方）</w:t>
      </w:r>
      <w:r>
        <w:rPr>
          <w:rFonts w:hint="eastAsia" w:ascii="宋体" w:hAnsi="宋体" w:eastAsia="宋体" w:cs="宋体"/>
          <w:b/>
          <w:bCs/>
          <w:kern w:val="2"/>
          <w:sz w:val="32"/>
          <w:szCs w:val="32"/>
          <w:lang w:val="en-US" w:eastAsia="zh-CN" w:bidi="ar"/>
        </w:rPr>
        <w:t>：</w:t>
      </w:r>
      <w:r>
        <w:rPr>
          <w:rFonts w:hint="eastAsia" w:ascii="方正小标宋简体" w:hAnsi="宋体" w:eastAsia="方正小标宋简体" w:cs="宋体"/>
          <w:color w:val="333333"/>
          <w:kern w:val="0"/>
          <w:sz w:val="28"/>
          <w:szCs w:val="28"/>
          <w:u w:val="single"/>
          <w:lang w:val="en-US" w:eastAsia="zh-CN" w:bidi="ar"/>
        </w:rPr>
        <w:t>河池市城乡建设投资集团有限公司</w:t>
      </w:r>
    </w:p>
    <w:p>
      <w:pPr>
        <w:keepNext w:val="0"/>
        <w:keepLines w:val="0"/>
        <w:widowControl w:val="0"/>
        <w:suppressLineNumbers w:val="0"/>
        <w:spacing w:before="0" w:beforeAutospacing="0" w:after="0" w:afterAutospacing="0" w:line="640" w:lineRule="exact"/>
        <w:ind w:left="0" w:right="0" w:firstLine="309" w:firstLineChars="100"/>
        <w:jc w:val="both"/>
        <w:rPr>
          <w:rFonts w:hint="eastAsia" w:ascii="宋体" w:hAnsi="宋体" w:eastAsia="宋体" w:cs="宋体"/>
          <w:b/>
          <w:bCs/>
          <w:sz w:val="32"/>
          <w:szCs w:val="32"/>
          <w:lang w:val="en-US"/>
        </w:rPr>
      </w:pPr>
      <w:r>
        <w:rPr>
          <w:rFonts w:hint="eastAsia" w:ascii="宋体" w:hAnsi="宋体" w:eastAsia="宋体" w:cs="宋体"/>
          <w:b/>
          <w:bCs w:val="0"/>
          <w:kern w:val="2"/>
          <w:sz w:val="32"/>
          <w:szCs w:val="32"/>
          <w:lang w:val="en-US" w:eastAsia="zh-CN" w:bidi="ar"/>
        </w:rPr>
        <w:t>受托方（乙方）</w:t>
      </w:r>
      <w:r>
        <w:rPr>
          <w:rFonts w:hint="eastAsia" w:ascii="方正小标宋简体" w:hAnsi="宋体" w:eastAsia="方正小标宋简体" w:cs="宋体"/>
          <w:color w:val="333333"/>
          <w:kern w:val="0"/>
          <w:sz w:val="28"/>
          <w:szCs w:val="28"/>
          <w:u w:val="none"/>
          <w:lang w:val="en-US" w:eastAsia="zh-CN" w:bidi="ar"/>
        </w:rPr>
        <w:t>：</w:t>
      </w:r>
      <w:r>
        <w:rPr>
          <w:rFonts w:hint="eastAsia" w:ascii="方正小标宋简体" w:hAnsi="宋体" w:eastAsia="方正小标宋简体" w:cs="宋体"/>
          <w:color w:val="333333"/>
          <w:kern w:val="0"/>
          <w:sz w:val="28"/>
          <w:szCs w:val="28"/>
          <w:u w:val="single"/>
          <w:lang w:val="en-US" w:eastAsia="zh-CN" w:bidi="ar"/>
        </w:rPr>
        <w:t xml:space="preserve">                            </w:t>
      </w:r>
      <w:r>
        <w:rPr>
          <w:rFonts w:hint="eastAsia" w:hAnsi="宋体"/>
          <w:sz w:val="32"/>
          <w:szCs w:val="32"/>
          <w:u w:val="single"/>
        </w:rPr>
        <w:t xml:space="preserve">  </w:t>
      </w:r>
    </w:p>
    <w:p>
      <w:pPr>
        <w:keepNext w:val="0"/>
        <w:keepLines w:val="0"/>
        <w:widowControl w:val="0"/>
        <w:suppressLineNumbers w:val="0"/>
        <w:autoSpaceDE w:val="0"/>
        <w:autoSpaceDN w:val="0"/>
        <w:adjustRightInd w:val="0"/>
        <w:spacing w:before="0" w:beforeAutospacing="0" w:after="0" w:afterAutospacing="0" w:line="640" w:lineRule="exact"/>
        <w:ind w:left="1435" w:leftChars="100" w:right="0" w:hanging="1236" w:hangingChars="400"/>
        <w:jc w:val="both"/>
        <w:rPr>
          <w:rFonts w:hint="eastAsia" w:ascii="宋体" w:hAnsi="宋体" w:eastAsia="宋体" w:cs="宋体"/>
          <w:b/>
          <w:bCs/>
          <w:sz w:val="32"/>
          <w:szCs w:val="32"/>
          <w:lang w:val="en-US"/>
        </w:rPr>
      </w:pPr>
    </w:p>
    <w:p>
      <w:pPr>
        <w:keepNext w:val="0"/>
        <w:keepLines w:val="0"/>
        <w:widowControl w:val="0"/>
        <w:suppressLineNumbers w:val="0"/>
        <w:spacing w:before="0" w:beforeAutospacing="0" w:after="0" w:afterAutospacing="0" w:line="640" w:lineRule="exact"/>
        <w:ind w:right="0" w:firstLine="2163" w:firstLineChars="700"/>
        <w:jc w:val="left"/>
        <w:rPr>
          <w:rFonts w:hint="eastAsia" w:ascii="宋体" w:hAnsi="宋体" w:eastAsia="宋体" w:cs="宋体"/>
          <w:b/>
          <w:bCs/>
          <w:kern w:val="2"/>
          <w:sz w:val="32"/>
          <w:szCs w:val="32"/>
          <w:lang w:val="en-US" w:eastAsia="zh-CN" w:bidi="ar"/>
        </w:rPr>
      </w:pPr>
    </w:p>
    <w:p>
      <w:pPr>
        <w:keepNext w:val="0"/>
        <w:keepLines w:val="0"/>
        <w:widowControl w:val="0"/>
        <w:suppressLineNumbers w:val="0"/>
        <w:spacing w:before="0" w:beforeAutospacing="0" w:after="0" w:afterAutospacing="0" w:line="640" w:lineRule="exact"/>
        <w:ind w:right="0" w:firstLine="2163" w:firstLineChars="700"/>
        <w:jc w:val="both"/>
        <w:rPr>
          <w:rFonts w:hint="default" w:ascii="宋体" w:hAnsi="宋体" w:eastAsia="宋体" w:cs="宋体"/>
          <w:b/>
          <w:bCs/>
          <w:sz w:val="32"/>
          <w:szCs w:val="32"/>
          <w:u w:val="single"/>
          <w:lang w:val="en-US"/>
        </w:rPr>
      </w:pPr>
      <w:r>
        <w:rPr>
          <w:rFonts w:hint="eastAsia" w:ascii="宋体" w:hAnsi="宋体" w:eastAsia="宋体" w:cs="宋体"/>
          <w:b/>
          <w:bCs/>
          <w:kern w:val="2"/>
          <w:sz w:val="32"/>
          <w:szCs w:val="32"/>
          <w:lang w:val="en-US" w:eastAsia="zh-CN" w:bidi="ar"/>
        </w:rPr>
        <w:t>签订地点：</w:t>
      </w:r>
      <w:r>
        <w:rPr>
          <w:rFonts w:hint="eastAsia" w:ascii="宋体" w:hAnsi="宋体" w:eastAsia="宋体" w:cs="宋体"/>
          <w:b/>
          <w:bCs/>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640" w:lineRule="exact"/>
        <w:ind w:right="0"/>
        <w:jc w:val="center"/>
        <w:rPr>
          <w:rFonts w:hint="eastAsia" w:ascii="宋体" w:hAnsi="宋体" w:eastAsia="宋体" w:cs="宋体"/>
          <w:b/>
          <w:bCs/>
          <w:sz w:val="32"/>
          <w:szCs w:val="32"/>
          <w:lang w:val="en-US"/>
        </w:rPr>
      </w:pPr>
      <w:r>
        <w:rPr>
          <w:rFonts w:hint="eastAsia" w:ascii="宋体" w:hAnsi="宋体" w:eastAsia="宋体" w:cs="宋体"/>
          <w:b/>
          <w:bCs/>
          <w:kern w:val="2"/>
          <w:sz w:val="32"/>
          <w:szCs w:val="32"/>
          <w:lang w:val="en-US" w:eastAsia="zh-CN" w:bidi="ar"/>
        </w:rPr>
        <w:t>签订时间 ：2023 年   月   日</w:t>
      </w:r>
    </w:p>
    <w:p>
      <w:pPr>
        <w:keepNext w:val="0"/>
        <w:keepLines w:val="0"/>
        <w:widowControl w:val="0"/>
        <w:suppressLineNumbers w:val="0"/>
        <w:spacing w:before="0" w:beforeAutospacing="0" w:after="258" w:afterLines="50" w:afterAutospacing="0" w:line="560" w:lineRule="exact"/>
        <w:ind w:left="0" w:right="0"/>
        <w:jc w:val="center"/>
        <w:rPr>
          <w:rFonts w:hint="eastAsia" w:ascii="宋体" w:hAnsi="宋体" w:eastAsia="宋体" w:cs="宋体"/>
          <w:b/>
          <w:bCs/>
          <w:kern w:val="2"/>
          <w:sz w:val="44"/>
          <w:szCs w:val="44"/>
          <w:lang w:val="en-US" w:eastAsia="zh-CN" w:bidi="ar"/>
        </w:rPr>
      </w:pPr>
    </w:p>
    <w:p>
      <w:pPr>
        <w:keepNext w:val="0"/>
        <w:keepLines w:val="0"/>
        <w:widowControl w:val="0"/>
        <w:suppressLineNumbers w:val="0"/>
        <w:spacing w:before="0" w:beforeAutospacing="0" w:after="258" w:afterLines="50" w:afterAutospacing="0" w:line="560" w:lineRule="exact"/>
        <w:ind w:left="0" w:right="0"/>
        <w:jc w:val="center"/>
        <w:rPr>
          <w:rFonts w:hint="eastAsia" w:ascii="宋体" w:hAnsi="宋体" w:eastAsia="宋体" w:cs="宋体"/>
          <w:b/>
          <w:bCs/>
          <w:kern w:val="2"/>
          <w:sz w:val="44"/>
          <w:szCs w:val="44"/>
          <w:lang w:val="en-US" w:eastAsia="zh-CN" w:bidi="ar"/>
        </w:rPr>
      </w:pPr>
    </w:p>
    <w:p>
      <w:pPr>
        <w:keepNext w:val="0"/>
        <w:keepLines w:val="0"/>
        <w:widowControl w:val="0"/>
        <w:suppressLineNumbers w:val="0"/>
        <w:spacing w:before="0" w:beforeAutospacing="0" w:after="258" w:afterLines="50" w:afterAutospacing="0" w:line="560" w:lineRule="exact"/>
        <w:ind w:left="0" w:right="0"/>
        <w:jc w:val="center"/>
        <w:rPr>
          <w:rFonts w:hint="eastAsia" w:ascii="宋体" w:hAnsi="宋体" w:eastAsia="宋体" w:cs="宋体"/>
          <w:szCs w:val="28"/>
          <w:lang w:val="en-US"/>
        </w:rPr>
      </w:pPr>
      <w:r>
        <w:rPr>
          <w:rFonts w:hint="eastAsia" w:ascii="宋体" w:hAnsi="宋体" w:eastAsia="宋体" w:cs="宋体"/>
          <w:b/>
          <w:bCs/>
          <w:kern w:val="2"/>
          <w:sz w:val="44"/>
          <w:szCs w:val="44"/>
          <w:lang w:val="en-US" w:eastAsia="zh-CN" w:bidi="ar"/>
        </w:rPr>
        <w:t>保障公路、公路附属设施质量和安全的技术评价咨询咨询合同</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jc w:val="left"/>
        <w:textAlignment w:val="auto"/>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委托单位：</w:t>
      </w:r>
      <w:r>
        <w:rPr>
          <w:rFonts w:hint="eastAsia" w:ascii="仿宋" w:hAnsi="仿宋" w:eastAsia="仿宋" w:cs="仿宋"/>
          <w:kern w:val="2"/>
          <w:sz w:val="30"/>
          <w:szCs w:val="30"/>
          <w:u w:val="single"/>
          <w:lang w:val="en-US" w:eastAsia="zh-CN" w:bidi="ar"/>
        </w:rPr>
        <w:t>河池市城乡建设投资集团有限公司</w:t>
      </w:r>
      <w:r>
        <w:rPr>
          <w:rFonts w:hint="eastAsia" w:ascii="仿宋" w:hAnsi="仿宋" w:eastAsia="仿宋" w:cs="仿宋"/>
          <w:kern w:val="2"/>
          <w:sz w:val="30"/>
          <w:szCs w:val="30"/>
          <w:lang w:val="en-US" w:eastAsia="zh-CN" w:bidi="ar"/>
        </w:rPr>
        <w:t>（以下简称甲方）</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jc w:val="left"/>
        <w:textAlignment w:val="auto"/>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受托单位：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（以下简称乙方）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78" w:firstLineChars="200"/>
        <w:jc w:val="both"/>
        <w:textAlignment w:val="auto"/>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按照《中华人民共和国民法典》《中华人民共和国安全生产法》《公路项目安全性评价规范》等有关法律、法规的要求，甲方开发建设的</w:t>
      </w:r>
      <w:r>
        <w:rPr>
          <w:rFonts w:hint="eastAsia" w:ascii="仿宋" w:hAnsi="仿宋" w:eastAsia="仿宋" w:cs="仿宋"/>
          <w:kern w:val="2"/>
          <w:sz w:val="30"/>
          <w:szCs w:val="30"/>
          <w:u w:val="single"/>
          <w:lang w:val="en-US" w:eastAsia="zh-CN" w:bidi="ar"/>
        </w:rPr>
        <w:t xml:space="preserve"> </w:t>
      </w:r>
      <w:r>
        <w:rPr>
          <w:rFonts w:hint="eastAsia" w:ascii="宋体" w:hAnsi="宋体" w:eastAsia="宋体" w:cs="宋体"/>
          <w:color w:val="333333"/>
          <w:kern w:val="0"/>
          <w:sz w:val="28"/>
          <w:szCs w:val="28"/>
          <w:u w:val="single"/>
          <w:lang w:val="en-US" w:eastAsia="zh-CN" w:bidi="ar"/>
        </w:rPr>
        <w:t>河池市金城江城区雨污分流及污水处理提质增效工程一标</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(以下简称“本项目”)根据建设程序需要编制保障公路、公路附属设施质量和安全的技术评价报告报有关部门审批。为此，甲乙双方友好协商，由甲方委托乙方开展</w:t>
      </w:r>
      <w:r>
        <w:rPr>
          <w:rFonts w:hint="eastAsia" w:ascii="仿宋" w:hAnsi="仿宋" w:eastAsia="仿宋" w:cs="仿宋"/>
          <w:kern w:val="2"/>
          <w:sz w:val="30"/>
          <w:szCs w:val="30"/>
          <w:u w:val="single"/>
          <w:lang w:val="en-US" w:eastAsia="zh-CN" w:bidi="ar"/>
        </w:rPr>
        <w:t xml:space="preserve"> </w:t>
      </w:r>
      <w:r>
        <w:rPr>
          <w:rFonts w:hint="eastAsia" w:ascii="宋体" w:hAnsi="宋体" w:eastAsia="宋体" w:cs="宋体"/>
          <w:color w:val="333333"/>
          <w:kern w:val="0"/>
          <w:sz w:val="28"/>
          <w:szCs w:val="28"/>
          <w:u w:val="single"/>
          <w:lang w:val="en-US" w:eastAsia="zh-CN" w:bidi="ar"/>
        </w:rPr>
        <w:t>河池市金城江城区雨污分流及污水处理提质增效工程一标</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保障公路、公路附属设施质量和安全的技术评价报告 (以下简称“报告”)的编制工作，特订立本合同书，供双方共同遵守。</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jc w:val="both"/>
        <w:textAlignment w:val="auto"/>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第一条  论证研究依据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1.甲方提交的基础资料；</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2.乙方采用的主要技术标准：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（1）《中华人民共和国安全生产法》（2021年主席令第88号）</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（2）《公路项目安全性评价规范》（JTG B05-2015）</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（3）国家、地方以及相关主管部门有关工程安全性评价的规定、技术规范和要求。</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jc w:val="both"/>
        <w:textAlignment w:val="auto"/>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第二条  工作内容、服务期限</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bCs/>
          <w:sz w:val="30"/>
          <w:szCs w:val="30"/>
          <w:lang w:val="en-US"/>
        </w:rPr>
      </w:pPr>
      <w:r>
        <w:rPr>
          <w:rFonts w:hint="eastAsia" w:ascii="仿宋" w:hAnsi="仿宋" w:eastAsia="仿宋" w:cs="仿宋"/>
          <w:bCs/>
          <w:kern w:val="2"/>
          <w:sz w:val="30"/>
          <w:szCs w:val="30"/>
          <w:lang w:val="en-US" w:eastAsia="zh-CN" w:bidi="ar"/>
        </w:rPr>
        <w:t>1.工作内容</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乙方接受甲方委托，开展项目相关保障公路、公路附属设施质量和安全的技术评价服务咨询工作，完成本项目安全技术评价报告的编制，并协助甲方申报项目《报告》至获得有关部门组织的技术审查和审批。主要工作内容有：</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（1）收集并分析工程基本资料；</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（2）保障的公路约877m，包括但不限于民族路约303m，南环路约390m，中山路约200m等，所列长度均为参考值，具体涉及公路长度以现场实际情况为准。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（3）编制涉路建设项目设计图纸；</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（4）编制涉及公路施工方案及施工组织设计；</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（5）编制应急预案措施；</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default"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（6）编制安全保障措施；</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（7）根据国家相关法规及技术规范要求出具保障公路、公路附属设施质量和安全的技术评价，出具书面技术评价报告；</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（8）负责征询办理公安交通管理部门意见书；</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default"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（9）制作现场勘察平面图；</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sz w:val="30"/>
          <w:szCs w:val="30"/>
          <w:lang w:val="en-US"/>
        </w:rPr>
      </w:pPr>
      <w:r>
        <w:rPr>
          <w:rFonts w:hint="eastAsia" w:ascii="仿宋" w:hAnsi="仿宋" w:eastAsia="仿宋" w:cs="仿宋"/>
          <w:bCs/>
          <w:kern w:val="2"/>
          <w:sz w:val="30"/>
          <w:szCs w:val="30"/>
          <w:lang w:val="en-US" w:eastAsia="zh-CN" w:bidi="ar"/>
        </w:rPr>
        <w:t>2.服务期限</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自甲方通知之日起</w:t>
      </w:r>
      <w:r>
        <w:rPr>
          <w:rFonts w:hint="eastAsia" w:ascii="仿宋" w:hAnsi="仿宋" w:eastAsia="仿宋" w:cs="仿宋"/>
          <w:kern w:val="2"/>
          <w:sz w:val="30"/>
          <w:szCs w:val="30"/>
          <w:u w:val="single"/>
          <w:lang w:val="en-US" w:eastAsia="zh-CN" w:bidi="ar"/>
        </w:rPr>
        <w:tab/>
      </w:r>
      <w:r>
        <w:rPr>
          <w:rFonts w:hint="eastAsia" w:ascii="仿宋" w:hAnsi="仿宋" w:eastAsia="仿宋" w:cs="仿宋"/>
          <w:kern w:val="2"/>
          <w:sz w:val="30"/>
          <w:szCs w:val="30"/>
          <w:u w:val="single"/>
          <w:lang w:val="en-US" w:eastAsia="zh-CN" w:bidi="ar"/>
        </w:rPr>
        <w:t xml:space="preserve"> 15 </w:t>
      </w:r>
      <w:r>
        <w:rPr>
          <w:rFonts w:hint="eastAsia" w:ascii="仿宋" w:hAnsi="仿宋" w:eastAsia="仿宋" w:cs="仿宋"/>
          <w:kern w:val="2"/>
          <w:sz w:val="30"/>
          <w:szCs w:val="30"/>
          <w:lang w:val="en-US" w:eastAsia="zh-CN" w:bidi="ar"/>
        </w:rPr>
        <w:t>日内，乙方完成第1点所述工作内容，并协助甲方申报项目《报告》至通过相关行政主管部门组织的技术审查和审批止。</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jc w:val="both"/>
        <w:textAlignment w:val="auto"/>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第三条  甲乙双方责任</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jc w:val="both"/>
        <w:textAlignment w:val="auto"/>
        <w:rPr>
          <w:rFonts w:hint="default" w:ascii="仿宋" w:hAnsi="仿宋" w:eastAsia="仿宋" w:cs="仿宋"/>
          <w:bCs/>
          <w:sz w:val="30"/>
          <w:szCs w:val="30"/>
          <w:lang w:val="en-US"/>
        </w:rPr>
      </w:pPr>
      <w:r>
        <w:rPr>
          <w:rFonts w:hint="eastAsia" w:ascii="仿宋" w:hAnsi="仿宋" w:eastAsia="仿宋" w:cs="仿宋"/>
          <w:b/>
          <w:bCs w:val="0"/>
          <w:kern w:val="2"/>
          <w:sz w:val="30"/>
          <w:szCs w:val="30"/>
          <w:lang w:val="en-US" w:eastAsia="zh-CN" w:bidi="ar"/>
        </w:rPr>
        <w:t xml:space="preserve">1.甲方责任    </w:t>
      </w:r>
      <w:r>
        <w:rPr>
          <w:rFonts w:hint="eastAsia" w:ascii="仿宋" w:hAnsi="仿宋" w:eastAsia="仿宋" w:cs="仿宋"/>
          <w:bCs/>
          <w:kern w:val="2"/>
          <w:sz w:val="30"/>
          <w:szCs w:val="30"/>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right="0" w:firstLine="578" w:firstLineChars="200"/>
        <w:jc w:val="both"/>
        <w:textAlignment w:val="auto"/>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（1）向乙方提供报告书编制所需的有关基础技术资料，主要资料包括：本项目的有关文件、依据及批复、项目承办单位情况介绍等；</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（2）为乙方开展现场踏勘、资料收集等工作提供必要的便利；</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（3）有权就保障公路、公路附属设施质量和安全的技术评价一些技术问题向乙方咨询；</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（4）向乙方支付费用，提供乙方开票所需的开票信息；</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（5）按合同约定接收工作成果；</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jc w:val="both"/>
        <w:textAlignment w:val="auto"/>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2.乙方责任</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甲方提供上述资料后，为保证公路及附属设施的安全，满足路线改移后保障公路安全运营，为公众出行提供安全保证，减少交叉路段相互影响，依据国家有关法律法规和技术标准，对本项目进行安全技术评价，高质量编制完成报告书并为项目建设提供第三方评价意见。</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（2）合同签订后5日内，提供单位营业执照、安全生产许可证（如有）、资格证书；提交项目管理机构、人员名单和分工、人员管理名单、身份证、资格证书复印件等。</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（3）接到甲方通知后3天内，提交编制进度计划书；</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（4）若项目需召开专家审查会，乙方需协助甲方对《报告》进行介绍及答疑，并根据审查意见对《报告》进行修改、补充和完善；</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（5）按国家有关规定向甲方开具等额发票；</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8）因国家和地方法律法规政策、规划/区划、保障公路、公路附属设施质量和安全的技术评价管理要求、工艺不可行以及其他非技术原因，导致工作无法推进或《报告》无法通过相关行政主管部门组织的技术审查和审批，乙方有责任通过书面形式告知甲方，并协助甲方提出解决相关问题的方案。</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jc w:val="both"/>
        <w:textAlignment w:val="auto"/>
        <w:rPr>
          <w:rFonts w:hint="eastAsia" w:ascii="仿宋" w:hAnsi="仿宋" w:eastAsia="仿宋" w:cs="仿宋"/>
          <w:sz w:val="30"/>
          <w:szCs w:val="30"/>
          <w:lang w:val="en-US"/>
        </w:rPr>
      </w:pPr>
      <w:r>
        <w:rPr>
          <w:rFonts w:hint="eastAsia" w:ascii="仿宋" w:hAnsi="仿宋" w:eastAsia="仿宋" w:cs="仿宋"/>
          <w:b/>
          <w:bCs/>
          <w:kern w:val="2"/>
          <w:sz w:val="30"/>
          <w:szCs w:val="30"/>
          <w:lang w:val="en-US" w:eastAsia="zh-CN" w:bidi="ar"/>
        </w:rPr>
        <w:t>第四条  验收标准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《报告》达到</w:t>
      </w:r>
      <w:r>
        <w:rPr>
          <w:rStyle w:val="11"/>
          <w:rFonts w:eastAsia="仿宋"/>
          <w:sz w:val="32"/>
          <w:szCs w:val="32"/>
        </w:rPr>
        <w:t>《中华人民共和国安全生产法》《公路项目安全性评价规范》</w:t>
      </w:r>
      <w:r>
        <w:rPr>
          <w:rFonts w:hint="eastAsia" w:ascii="仿宋" w:hAnsi="仿宋" w:eastAsia="仿宋" w:cs="仿宋"/>
          <w:kern w:val="2"/>
          <w:sz w:val="30"/>
          <w:szCs w:val="30"/>
          <w:lang w:val="en-US" w:eastAsia="zh-CN" w:bidi="ar"/>
        </w:rPr>
        <w:t>等国家法律法规及相关标准、规范的要求，通过相关行政主管部门的技术评审，并得到批准文件。</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jc w:val="both"/>
        <w:textAlignment w:val="auto"/>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第五条  乙方向甲方提供的研究报告、份数及时间</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1.乙方在甲方提供完整技术资料和文件并通知后 15日内完成该项目的《保障涉及公路、公路附属设施质量和安全的技术评价报告》（送审稿）以及其它送审所需材料的编制工作；并在 5 个工作日内完成送审、评审报批的相关手续办理，经过评审后提交《保障涉及公路、公路附属设施质量和安全的技术评价报告》（报批稿）；若在工作开展过程中由于甲方设计方案变更，或资料不全等原因，导致乙方不能按时完成，工作时间相应顺延；</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2.乙方向甲方提供的本项目《保障涉及公路、公路附属设施质量和安全的技术评价报告报告》及其它送审相关资料必须满足相关市行政主管部门审批要求；</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3.向甲方提交行政主管部门对本项目的保障公路、公路附属设施质量和安全的技术评价报告的批复文件，建设项目保障公路、公路附属设施质量和安全的技术评价报告书4份及电子版（光盘）；</w:t>
      </w:r>
    </w:p>
    <w:p>
      <w:pPr>
        <w:pStyle w:val="2"/>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仿宋"/>
          <w:sz w:val="30"/>
          <w:szCs w:val="30"/>
          <w:lang w:val="en-US"/>
        </w:rPr>
      </w:pPr>
      <w:r>
        <w:rPr>
          <w:rFonts w:hint="eastAsia" w:ascii="仿宋" w:hAnsi="仿宋" w:eastAsia="仿宋" w:cs="仿宋"/>
          <w:kern w:val="2"/>
          <w:sz w:val="30"/>
          <w:szCs w:val="30"/>
          <w:u w:val="none"/>
          <w:lang w:val="en-US" w:eastAsia="zh-CN" w:bidi="ar"/>
        </w:rPr>
        <w:t>4.</w:t>
      </w:r>
      <w:r>
        <w:rPr>
          <w:rFonts w:hint="eastAsia" w:ascii="仿宋" w:hAnsi="仿宋" w:eastAsia="仿宋" w:cs="仿宋"/>
          <w:bCs w:val="0"/>
          <w:kern w:val="2"/>
          <w:sz w:val="30"/>
          <w:szCs w:val="30"/>
          <w:u w:val="none"/>
          <w:lang w:val="en-US" w:eastAsia="zh-CN" w:bidi="ar"/>
        </w:rPr>
        <w:t>向甲方提交通过行政主管部门审核的涉路建设项目设计图纸，涉及公路施工方案及施工组织设计文本，应急预案措施方案，安全保障措施方案，现场勘验平面图4份及电子版（光盘）；</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jc w:val="both"/>
        <w:textAlignment w:val="auto"/>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第六条  服务费用和支付方式</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jc w:val="both"/>
        <w:textAlignment w:val="auto"/>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w:t>
      </w:r>
      <w:r>
        <w:rPr>
          <w:rFonts w:hint="eastAsia" w:ascii="仿宋" w:hAnsi="仿宋" w:eastAsia="仿宋" w:cs="仿宋"/>
          <w:bCs/>
          <w:kern w:val="2"/>
          <w:sz w:val="30"/>
          <w:szCs w:val="30"/>
          <w:lang w:val="en-US" w:eastAsia="zh-CN" w:bidi="ar"/>
        </w:rPr>
        <w:t xml:space="preserve"> 服务费用</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kern w:val="2"/>
          <w:sz w:val="30"/>
          <w:szCs w:val="30"/>
          <w:lang w:val="en-US" w:eastAsia="zh-CN" w:bidi="ar"/>
        </w:rPr>
        <w:t>签约合同价总额为人民币：</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color w:val="auto"/>
          <w:kern w:val="2"/>
          <w:sz w:val="30"/>
          <w:szCs w:val="30"/>
          <w:u w:val="none"/>
          <w:lang w:val="en-US" w:eastAsia="zh-CN" w:bidi="ar"/>
        </w:rPr>
        <w:t>（¥   ）</w:t>
      </w:r>
      <w:r>
        <w:rPr>
          <w:rFonts w:hint="eastAsia" w:ascii="仿宋" w:hAnsi="仿宋" w:eastAsia="仿宋" w:cs="仿宋"/>
          <w:color w:val="auto"/>
          <w:kern w:val="2"/>
          <w:sz w:val="30"/>
          <w:szCs w:val="30"/>
          <w:lang w:val="en-US" w:eastAsia="zh-CN" w:bidi="ar"/>
        </w:rPr>
        <w:t>，其中技术服务费为：</w:t>
      </w:r>
      <w:r>
        <w:rPr>
          <w:rFonts w:hint="eastAsia" w:ascii="仿宋" w:hAnsi="仿宋" w:eastAsia="仿宋" w:cs="仿宋"/>
          <w:color w:val="auto"/>
          <w:kern w:val="2"/>
          <w:sz w:val="30"/>
          <w:szCs w:val="30"/>
          <w:u w:val="single"/>
          <w:lang w:val="en-US" w:eastAsia="zh-CN" w:bidi="ar"/>
        </w:rPr>
        <w:t xml:space="preserve">   （</w:t>
      </w:r>
      <w:r>
        <w:rPr>
          <w:rFonts w:hint="eastAsia" w:ascii="仿宋" w:hAnsi="仿宋" w:eastAsia="仿宋" w:cs="仿宋"/>
          <w:color w:val="auto"/>
          <w:kern w:val="2"/>
          <w:sz w:val="30"/>
          <w:szCs w:val="30"/>
          <w:lang w:val="en-US" w:eastAsia="zh-CN" w:bidi="ar"/>
        </w:rPr>
        <w:t>￥ 元），其中税金为：</w:t>
      </w:r>
      <w:r>
        <w:rPr>
          <w:rFonts w:hint="eastAsia" w:ascii="仿宋" w:hAnsi="仿宋" w:eastAsia="仿宋" w:cs="仿宋"/>
          <w:color w:val="auto"/>
          <w:kern w:val="2"/>
          <w:sz w:val="30"/>
          <w:szCs w:val="30"/>
          <w:u w:val="single"/>
          <w:lang w:val="en-US" w:eastAsia="zh-CN" w:bidi="ar"/>
        </w:rPr>
        <w:t xml:space="preserve">       </w:t>
      </w:r>
      <w:r>
        <w:rPr>
          <w:rFonts w:hint="eastAsia" w:ascii="仿宋" w:hAnsi="仿宋" w:eastAsia="仿宋" w:cs="仿宋"/>
          <w:color w:val="auto"/>
          <w:kern w:val="2"/>
          <w:sz w:val="30"/>
          <w:szCs w:val="30"/>
          <w:lang w:val="en-US" w:eastAsia="zh-CN" w:bidi="ar"/>
        </w:rPr>
        <w:t>（￥ 元），小规模纳税人税率为3%，一般纳税人税率为6%。以上费用包含设计费、方案及施工组织编制费、制图费、应急预案编制费、安全保障方案措施费、报告编制费、劳务费、专家咨询费、组织评审费、会务费、差旅费、调查与分析、方案汇报、税金等为完成上述编制任务并取得批准文件所需支出的一切费用。</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2.支付方式</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6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取得到报告书批准文件、向甲方递交完整成果文件后，乙方向甲方提交完整且合格的支付申请材料和正式税务增值税专用发票后，甲方按程序签批完成后一次性支付全部费用。</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jc w:val="both"/>
        <w:textAlignment w:val="auto"/>
        <w:rPr>
          <w:rFonts w:hint="eastAsia" w:ascii="仿宋" w:hAnsi="仿宋" w:eastAsia="仿宋" w:cs="仿宋"/>
          <w:b/>
          <w:bCs/>
          <w:color w:val="auto"/>
          <w:sz w:val="30"/>
          <w:szCs w:val="30"/>
          <w:lang w:val="en-US"/>
        </w:rPr>
      </w:pPr>
      <w:r>
        <w:rPr>
          <w:rFonts w:hint="eastAsia" w:ascii="仿宋" w:hAnsi="仿宋" w:eastAsia="仿宋" w:cs="仿宋"/>
          <w:b/>
          <w:bCs/>
          <w:color w:val="auto"/>
          <w:kern w:val="2"/>
          <w:sz w:val="30"/>
          <w:szCs w:val="30"/>
          <w:lang w:val="en-US" w:eastAsia="zh-CN" w:bidi="ar"/>
        </w:rPr>
        <w:t>第七条  违约责任</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1、乙方所提交的</w:t>
      </w:r>
      <w:r>
        <w:rPr>
          <w:rFonts w:hint="eastAsia" w:ascii="仿宋" w:hAnsi="仿宋" w:eastAsia="仿宋" w:cs="仿宋"/>
          <w:kern w:val="2"/>
          <w:sz w:val="30"/>
          <w:szCs w:val="30"/>
          <w:lang w:val="en-US" w:eastAsia="zh-CN" w:bidi="ar"/>
        </w:rPr>
        <w:t>保障公路、公路附属设施质量和安全的技术评价</w:t>
      </w:r>
      <w:r>
        <w:rPr>
          <w:rFonts w:hint="eastAsia" w:ascii="仿宋" w:hAnsi="仿宋" w:eastAsia="仿宋" w:cs="仿宋"/>
          <w:color w:val="auto"/>
          <w:kern w:val="2"/>
          <w:sz w:val="30"/>
          <w:szCs w:val="30"/>
          <w:lang w:val="en-US" w:eastAsia="zh-CN" w:bidi="ar"/>
        </w:rPr>
        <w:t>报告，</w:t>
      </w:r>
      <w:r>
        <w:rPr>
          <w:rFonts w:hint="eastAsia" w:ascii="仿宋" w:hAnsi="仿宋" w:eastAsia="仿宋" w:cs="仿宋"/>
          <w:bCs w:val="0"/>
          <w:kern w:val="2"/>
          <w:sz w:val="30"/>
          <w:szCs w:val="30"/>
          <w:u w:val="none"/>
          <w:lang w:val="en-US" w:eastAsia="zh-CN" w:bidi="ar"/>
        </w:rPr>
        <w:t>涉路建设项目设计图纸，涉及公路施工方案及施工组织设计文本，应急预案措施方案，安全保障措施方案，现场勘验平面图</w:t>
      </w:r>
      <w:r>
        <w:rPr>
          <w:rFonts w:hint="eastAsia" w:ascii="仿宋" w:hAnsi="仿宋" w:eastAsia="仿宋" w:cs="仿宋"/>
          <w:color w:val="auto"/>
          <w:kern w:val="2"/>
          <w:sz w:val="30"/>
          <w:szCs w:val="30"/>
          <w:lang w:val="en-US" w:eastAsia="zh-CN" w:bidi="ar"/>
        </w:rPr>
        <w:t>不符合行政主管部门要求导致无法通过涉及公路施工许可审核的，甲方有权解除合同，并要求乙方向甲方支付合同总价50%的违约金，违约金低于实际损失的，乙方应以实际损失为标准进行赔偿。</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2、除不可抗力因素和甲方自身的原因外，乙方延期提交项目</w:t>
      </w:r>
      <w:r>
        <w:rPr>
          <w:rFonts w:hint="eastAsia" w:ascii="仿宋" w:hAnsi="仿宋" w:eastAsia="仿宋" w:cs="仿宋"/>
          <w:kern w:val="2"/>
          <w:sz w:val="30"/>
          <w:szCs w:val="30"/>
          <w:lang w:val="en-US" w:eastAsia="zh-CN" w:bidi="ar"/>
        </w:rPr>
        <w:t>保障公路、公路附属设施质量和安全的技术评价</w:t>
      </w:r>
      <w:r>
        <w:rPr>
          <w:rFonts w:hint="eastAsia" w:ascii="仿宋" w:hAnsi="仿宋" w:eastAsia="仿宋" w:cs="仿宋"/>
          <w:color w:val="auto"/>
          <w:kern w:val="2"/>
          <w:sz w:val="30"/>
          <w:szCs w:val="30"/>
          <w:lang w:val="en-US" w:eastAsia="zh-CN" w:bidi="ar"/>
        </w:rPr>
        <w:t>报告书，</w:t>
      </w:r>
      <w:r>
        <w:rPr>
          <w:rFonts w:hint="eastAsia" w:ascii="仿宋" w:hAnsi="仿宋" w:eastAsia="仿宋" w:cs="仿宋"/>
          <w:bCs w:val="0"/>
          <w:kern w:val="2"/>
          <w:sz w:val="30"/>
          <w:szCs w:val="30"/>
          <w:u w:val="none"/>
          <w:lang w:val="en-US" w:eastAsia="zh-CN" w:bidi="ar"/>
        </w:rPr>
        <w:t>涉路建设项目设计图纸，涉及公路施工方案及施工组织设计文本，应急预案措施方案，安全保障措施方案，现场勘验平面图以及其它行政主管部门要求的资料，则</w:t>
      </w:r>
      <w:r>
        <w:rPr>
          <w:rFonts w:hint="eastAsia" w:ascii="仿宋" w:hAnsi="仿宋" w:eastAsia="仿宋" w:cs="仿宋"/>
          <w:color w:val="auto"/>
          <w:kern w:val="2"/>
          <w:sz w:val="30"/>
          <w:szCs w:val="30"/>
          <w:lang w:val="en-US" w:eastAsia="zh-CN" w:bidi="ar"/>
        </w:rPr>
        <w:t>应向甲方支付违约金，每延期一天，支付合同总价款的百分之一，但违约金不超过合同总价款的100％。</w:t>
      </w:r>
    </w:p>
    <w:p>
      <w:pPr>
        <w:pStyle w:val="6"/>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val="0"/>
        <w:spacing w:before="0" w:beforeAutospacing="0" w:after="0" w:afterAutospacing="0" w:line="520" w:lineRule="exact"/>
        <w:ind w:left="0" w:right="0" w:firstLine="578" w:firstLineChars="200"/>
        <w:jc w:val="left"/>
        <w:textAlignment w:val="auto"/>
        <w:rPr>
          <w:rFonts w:eastAsia="仿宋"/>
          <w:color w:val="auto"/>
          <w:lang w:val="en-US"/>
        </w:rPr>
      </w:pPr>
      <w:r>
        <w:rPr>
          <w:rFonts w:hint="eastAsia" w:ascii="仿宋" w:hAnsi="仿宋" w:eastAsia="仿宋" w:cs="仿宋"/>
          <w:color w:val="auto"/>
          <w:kern w:val="2"/>
          <w:sz w:val="30"/>
          <w:szCs w:val="30"/>
          <w:lang w:val="en-US" w:eastAsia="zh-CN" w:bidi="ar"/>
        </w:rPr>
        <w:t>3、因乙方的违约行为导致甲方遭受损失的，乙方还应承担甲方因此支出的全部费用，包括但不限于律师费、诉讼费、差旅费、保全保险费等等。</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jc w:val="both"/>
        <w:textAlignment w:val="auto"/>
        <w:rPr>
          <w:rFonts w:hint="eastAsia" w:ascii="仿宋" w:hAnsi="仿宋" w:eastAsia="仿宋" w:cs="仿宋"/>
          <w:b/>
          <w:bCs/>
          <w:color w:val="auto"/>
          <w:sz w:val="30"/>
          <w:szCs w:val="30"/>
          <w:lang w:val="en-US"/>
        </w:rPr>
      </w:pPr>
      <w:r>
        <w:rPr>
          <w:rFonts w:hint="eastAsia" w:ascii="仿宋" w:hAnsi="仿宋" w:eastAsia="仿宋" w:cs="仿宋"/>
          <w:b/>
          <w:bCs/>
          <w:color w:val="auto"/>
          <w:kern w:val="2"/>
          <w:sz w:val="30"/>
          <w:szCs w:val="30"/>
          <w:lang w:val="en-US" w:eastAsia="zh-CN" w:bidi="ar"/>
        </w:rPr>
        <w:t>第八条  争议的解决</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34" w:firstLineChars="200"/>
        <w:jc w:val="both"/>
        <w:textAlignment w:val="auto"/>
        <w:rPr>
          <w:rFonts w:hint="eastAsia" w:ascii="仿宋" w:hAnsi="仿宋" w:eastAsia="仿宋" w:cs="仿宋"/>
          <w:color w:val="auto"/>
          <w:spacing w:val="-11"/>
          <w:sz w:val="30"/>
          <w:szCs w:val="30"/>
          <w:lang w:val="en-US"/>
        </w:rPr>
      </w:pPr>
      <w:r>
        <w:rPr>
          <w:rFonts w:hint="eastAsia" w:ascii="仿宋" w:hAnsi="仿宋" w:eastAsia="仿宋" w:cs="仿宋"/>
          <w:color w:val="auto"/>
          <w:spacing w:val="-11"/>
          <w:kern w:val="2"/>
          <w:sz w:val="30"/>
          <w:szCs w:val="30"/>
          <w:lang w:val="en-US" w:eastAsia="zh-CN" w:bidi="ar"/>
        </w:rPr>
        <w:t>凡因执行本合同所发生的或与本合同有关的一切争议，双方应通过友好协商解决，如果协商不能解决，由项目所在地有管辖权法院诉讼解决。</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jc w:val="both"/>
        <w:textAlignment w:val="auto"/>
        <w:rPr>
          <w:rFonts w:hint="eastAsia" w:ascii="仿宋" w:hAnsi="仿宋" w:eastAsia="仿宋" w:cs="仿宋"/>
          <w:b/>
          <w:bCs/>
          <w:color w:val="auto"/>
          <w:sz w:val="30"/>
          <w:szCs w:val="30"/>
          <w:lang w:val="en-US"/>
        </w:rPr>
      </w:pPr>
      <w:r>
        <w:rPr>
          <w:rFonts w:hint="eastAsia" w:ascii="仿宋" w:hAnsi="仿宋" w:eastAsia="仿宋" w:cs="仿宋"/>
          <w:b/>
          <w:bCs/>
          <w:color w:val="auto"/>
          <w:kern w:val="2"/>
          <w:sz w:val="30"/>
          <w:szCs w:val="30"/>
          <w:lang w:val="en-US" w:eastAsia="zh-CN" w:bidi="ar"/>
        </w:rPr>
        <w:t>第九条  其他事项</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1.若有未尽事宜，由双方另行协商解决，并及时协商签订补充协议，与本合同具有同等效力。</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2.本合同涉及的技术成果归双方共同所有，双方均有保密义务，遵守国家有关技术情报和保密法规和条例，未经对方允许，任何一方不得自行转让，泄露各自相关的技术成果和文件资料。</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78" w:firstLineChars="200"/>
        <w:jc w:val="both"/>
        <w:textAlignment w:val="auto"/>
        <w:rPr>
          <w:rFonts w:hint="eastAsia" w:ascii="仿宋" w:hAnsi="仿宋" w:eastAsia="仿宋" w:cs="仿宋"/>
          <w:color w:val="auto"/>
          <w:kern w:val="2"/>
          <w:sz w:val="30"/>
          <w:szCs w:val="30"/>
          <w:lang w:val="en-US" w:eastAsia="zh-CN" w:bidi="ar"/>
        </w:rPr>
      </w:pPr>
      <w:r>
        <w:rPr>
          <w:rFonts w:hint="eastAsia" w:ascii="仿宋" w:hAnsi="仿宋" w:eastAsia="仿宋" w:cs="仿宋"/>
          <w:color w:val="auto"/>
          <w:kern w:val="2"/>
          <w:sz w:val="30"/>
          <w:szCs w:val="30"/>
          <w:lang w:val="en-US" w:eastAsia="zh-CN" w:bidi="ar"/>
        </w:rPr>
        <w:t>3.本合同一式肆份，甲乙双方各执贰份，合同附件与合同具有同等法律效力，本合同经甲乙双方签字并盖章之日起生效，双方履行全部合同义务后终止。</w:t>
      </w:r>
    </w:p>
    <w:p>
      <w:pPr>
        <w:pStyle w:val="2"/>
        <w:ind w:left="0" w:leftChars="0" w:firstLine="0" w:firstLineChars="0"/>
        <w:jc w:val="center"/>
        <w:rPr>
          <w:rFonts w:hint="eastAsia" w:ascii="仿宋" w:hAnsi="仿宋" w:eastAsia="仿宋" w:cs="仿宋"/>
          <w:color w:val="auto"/>
          <w:kern w:val="2"/>
          <w:sz w:val="30"/>
          <w:szCs w:val="30"/>
          <w:u w:val="none"/>
          <w:lang w:val="en-US" w:eastAsia="zh-CN" w:bidi="ar"/>
        </w:rPr>
      </w:pPr>
      <w:r>
        <w:rPr>
          <w:rFonts w:hint="eastAsia" w:ascii="仿宋" w:hAnsi="仿宋" w:eastAsia="仿宋" w:cs="仿宋"/>
          <w:color w:val="auto"/>
          <w:kern w:val="2"/>
          <w:sz w:val="30"/>
          <w:szCs w:val="30"/>
          <w:u w:val="none"/>
          <w:lang w:val="en-US" w:eastAsia="zh-CN" w:bidi="ar"/>
        </w:rPr>
        <w:t>（本页为签章页）</w:t>
      </w:r>
    </w:p>
    <w:tbl>
      <w:tblPr>
        <w:tblStyle w:val="7"/>
        <w:tblW w:w="90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19"/>
        <w:gridCol w:w="4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2" w:hRule="atLeast"/>
          <w:jc w:val="center"/>
        </w:trPr>
        <w:tc>
          <w:tcPr>
            <w:tcW w:w="4521"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委托人(盖章)：河池市城乡建设投资集团有限公司</w:t>
            </w:r>
          </w:p>
        </w:tc>
        <w:tc>
          <w:tcPr>
            <w:tcW w:w="4518"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受托人(盖章)：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jc w:val="center"/>
        </w:trPr>
        <w:tc>
          <w:tcPr>
            <w:tcW w:w="4521"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法定代表人或</w:t>
            </w:r>
          </w:p>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授权代理人(签字或盖章)：</w:t>
            </w:r>
          </w:p>
        </w:tc>
        <w:tc>
          <w:tcPr>
            <w:tcW w:w="4518"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法定代表人或</w:t>
            </w:r>
          </w:p>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授权代理人(签字或盖章)：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jc w:val="center"/>
        </w:trPr>
        <w:tc>
          <w:tcPr>
            <w:tcW w:w="4521"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经办人：</w:t>
            </w:r>
          </w:p>
        </w:tc>
        <w:tc>
          <w:tcPr>
            <w:tcW w:w="4518"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default"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jc w:val="center"/>
        </w:trPr>
        <w:tc>
          <w:tcPr>
            <w:tcW w:w="4521"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电  话：0778-2296550</w:t>
            </w:r>
          </w:p>
        </w:tc>
        <w:tc>
          <w:tcPr>
            <w:tcW w:w="4518"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default"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电  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jc w:val="center"/>
        </w:trPr>
        <w:tc>
          <w:tcPr>
            <w:tcW w:w="4521"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地  址：</w:t>
            </w:r>
            <w:r>
              <w:rPr>
                <w:rFonts w:hint="eastAsia" w:ascii="宋体" w:hAnsi="宋体" w:eastAsia="宋体" w:cs="宋体"/>
                <w:color w:val="auto"/>
                <w:kern w:val="0"/>
                <w:sz w:val="28"/>
                <w:szCs w:val="28"/>
                <w:lang w:val="en-US" w:eastAsia="zh-CN" w:bidi="ar"/>
              </w:rPr>
              <w:t xml:space="preserve">河池市金城江区金碧路25号 </w:t>
            </w:r>
            <w:r>
              <w:rPr>
                <w:rFonts w:hint="eastAsia" w:ascii="宋体" w:hAnsi="宋体" w:eastAsia="宋体" w:cs="宋体"/>
                <w:color w:val="auto"/>
                <w:kern w:val="2"/>
                <w:sz w:val="28"/>
                <w:szCs w:val="28"/>
                <w:lang w:val="en-US" w:eastAsia="zh-CN" w:bidi="ar"/>
              </w:rPr>
              <w:t xml:space="preserve"> </w:t>
            </w:r>
          </w:p>
        </w:tc>
        <w:tc>
          <w:tcPr>
            <w:tcW w:w="4518"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default"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地  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9" w:hRule="atLeast"/>
          <w:jc w:val="center"/>
        </w:trPr>
        <w:tc>
          <w:tcPr>
            <w:tcW w:w="4521"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 xml:space="preserve">电子邮箱： </w:t>
            </w:r>
          </w:p>
        </w:tc>
        <w:tc>
          <w:tcPr>
            <w:tcW w:w="4518"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default"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3" w:hRule="atLeast"/>
          <w:jc w:val="center"/>
        </w:trPr>
        <w:tc>
          <w:tcPr>
            <w:tcW w:w="4521"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开户名称：河池市城乡建设投资集团有限公司</w:t>
            </w:r>
          </w:p>
        </w:tc>
        <w:tc>
          <w:tcPr>
            <w:tcW w:w="4518"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开户名称：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jc w:val="center"/>
        </w:trPr>
        <w:tc>
          <w:tcPr>
            <w:tcW w:w="4521"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开户银行：柳州银行股份有限公司河池分行</w:t>
            </w:r>
          </w:p>
        </w:tc>
        <w:tc>
          <w:tcPr>
            <w:tcW w:w="4518"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default"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jc w:val="center"/>
        </w:trPr>
        <w:tc>
          <w:tcPr>
            <w:tcW w:w="4521"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楷体_GB2312" w:cs="宋体"/>
                <w:color w:val="auto"/>
                <w:kern w:val="2"/>
                <w:sz w:val="28"/>
                <w:szCs w:val="28"/>
                <w:lang w:val="en-US" w:eastAsia="zh-CN" w:bidi="ar"/>
              </w:rPr>
              <w:t>账</w:t>
            </w:r>
            <w:r>
              <w:rPr>
                <w:rFonts w:hint="eastAsia" w:ascii="宋体" w:hAnsi="宋体" w:eastAsia="宋体" w:cs="宋体"/>
                <w:color w:val="auto"/>
                <w:kern w:val="2"/>
                <w:sz w:val="28"/>
                <w:szCs w:val="28"/>
                <w:lang w:val="en-US" w:eastAsia="zh-CN" w:bidi="ar"/>
              </w:rPr>
              <w:t xml:space="preserve">    号： 73000500000000014504</w:t>
            </w:r>
          </w:p>
        </w:tc>
        <w:tc>
          <w:tcPr>
            <w:tcW w:w="4518"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default"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账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jc w:val="center"/>
        </w:trPr>
        <w:tc>
          <w:tcPr>
            <w:tcW w:w="4521"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社会信用代码：91451200MAA7AT2H7Q</w:t>
            </w:r>
          </w:p>
        </w:tc>
        <w:tc>
          <w:tcPr>
            <w:tcW w:w="4518"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default"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jc w:val="center"/>
        </w:trPr>
        <w:tc>
          <w:tcPr>
            <w:tcW w:w="9039" w:type="dxa"/>
            <w:gridSpan w:val="2"/>
            <w:shd w:val="clear" w:color="auto" w:fill="FFFFFF"/>
            <w:noWrap/>
            <w:vAlign w:val="center"/>
          </w:tcPr>
          <w:p>
            <w:pPr>
              <w:keepNext w:val="0"/>
              <w:keepLines w:val="0"/>
              <w:widowControl w:val="0"/>
              <w:suppressLineNumbers w:val="0"/>
              <w:spacing w:before="0" w:beforeAutospacing="0" w:after="0" w:afterAutospacing="0" w:line="520" w:lineRule="exact"/>
              <w:ind w:left="0" w:right="0"/>
              <w:jc w:val="center"/>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日期：202</w:t>
            </w:r>
            <w:r>
              <w:rPr>
                <w:rFonts w:hint="eastAsia" w:ascii="宋体" w:hAnsi="宋体" w:eastAsia="楷体_GB2312" w:cs="宋体"/>
                <w:color w:val="auto"/>
                <w:kern w:val="2"/>
                <w:sz w:val="28"/>
                <w:szCs w:val="28"/>
                <w:lang w:val="en-US" w:eastAsia="zh-CN" w:bidi="ar"/>
              </w:rPr>
              <w:t>3</w:t>
            </w:r>
            <w:r>
              <w:rPr>
                <w:rFonts w:hint="eastAsia" w:ascii="宋体" w:hAnsi="宋体" w:eastAsia="宋体" w:cs="宋体"/>
                <w:color w:val="auto"/>
                <w:kern w:val="2"/>
                <w:sz w:val="28"/>
                <w:szCs w:val="28"/>
                <w:lang w:val="en-US" w:eastAsia="zh-CN" w:bidi="ar"/>
              </w:rPr>
              <w:t>年    月    日</w:t>
            </w:r>
          </w:p>
        </w:tc>
      </w:tr>
    </w:tbl>
    <w:p>
      <w:pPr>
        <w:rPr>
          <w:rFonts w:hint="eastAsia" w:ascii="新宋体" w:hAnsi="新宋体" w:eastAsia="新宋体" w:cs="新宋体"/>
          <w:b/>
          <w:bCs w:val="0"/>
          <w:color w:val="auto"/>
          <w:kern w:val="2"/>
          <w:sz w:val="24"/>
          <w:szCs w:val="24"/>
          <w:lang w:val="en-US" w:eastAsia="zh-CN" w:bidi="ar"/>
        </w:rPr>
        <w:sectPr>
          <w:footerReference r:id="rId3" w:type="default"/>
          <w:pgSz w:w="11915" w:h="16840"/>
          <w:pgMar w:top="1440" w:right="1474" w:bottom="1440" w:left="1587" w:header="1135" w:footer="1135" w:gutter="284"/>
          <w:paperSrc w:first="1025" w:other="1025"/>
          <w:pgNumType w:start="1"/>
          <w:cols w:space="425" w:num="1"/>
          <w:docGrid w:type="linesAndChars" w:linePitch="517" w:charSpace="-2432"/>
        </w:sectPr>
      </w:pPr>
    </w:p>
    <w:p>
      <w:pPr>
        <w:keepNext w:val="0"/>
        <w:keepLines w:val="0"/>
        <w:widowControl w:val="0"/>
        <w:suppressLineNumbers w:val="0"/>
        <w:spacing w:before="0" w:beforeAutospacing="0" w:after="258" w:afterLines="50" w:afterAutospacing="0" w:line="560" w:lineRule="exact"/>
        <w:ind w:left="0" w:right="0"/>
        <w:jc w:val="center"/>
        <w:rPr>
          <w:rFonts w:hint="eastAsia" w:ascii="宋体" w:hAnsi="宋体" w:eastAsia="宋体" w:cs="宋体"/>
          <w:b/>
          <w:bCs/>
          <w:color w:val="auto"/>
          <w:sz w:val="44"/>
          <w:szCs w:val="44"/>
          <w:lang w:val="en-US"/>
        </w:rPr>
      </w:pPr>
      <w:r>
        <w:rPr>
          <w:rFonts w:hint="eastAsia" w:ascii="宋体" w:hAnsi="宋体" w:eastAsia="宋体" w:cs="宋体"/>
          <w:b/>
          <w:bCs/>
          <w:color w:val="auto"/>
          <w:kern w:val="2"/>
          <w:sz w:val="44"/>
          <w:szCs w:val="44"/>
          <w:lang w:val="en-US" w:eastAsia="zh-CN" w:bidi="ar"/>
        </w:rPr>
        <w:t>廉政合同</w:t>
      </w:r>
    </w:p>
    <w:p>
      <w:pPr>
        <w:keepNext w:val="0"/>
        <w:keepLines w:val="0"/>
        <w:pageBreakBefore w:val="0"/>
        <w:widowControl w:val="0"/>
        <w:suppressLineNumbers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根据有关工程建设、廉政建设的规定，为做好工程建设中的党风廉政建设，保证工程建设高效优质，保证建设资金的安全和有效使用以及投资效益，</w:t>
      </w:r>
      <w:r>
        <w:rPr>
          <w:rFonts w:hint="eastAsia" w:ascii="仿宋" w:hAnsi="仿宋" w:eastAsia="仿宋" w:cs="仿宋"/>
          <w:color w:val="auto"/>
          <w:kern w:val="2"/>
          <w:sz w:val="30"/>
          <w:szCs w:val="30"/>
          <w:u w:val="single"/>
          <w:lang w:val="en-US" w:eastAsia="zh-CN" w:bidi="ar"/>
        </w:rPr>
        <w:t>河池市城乡建设投资集团有限公司</w:t>
      </w:r>
      <w:r>
        <w:rPr>
          <w:rFonts w:hint="eastAsia" w:ascii="仿宋" w:hAnsi="仿宋" w:eastAsia="仿宋" w:cs="仿宋"/>
          <w:color w:val="auto"/>
          <w:kern w:val="2"/>
          <w:sz w:val="30"/>
          <w:szCs w:val="30"/>
          <w:lang w:val="en-US" w:eastAsia="zh-CN" w:bidi="ar"/>
        </w:rPr>
        <w:t>（以下简称:甲方）为一方与另一方</w:t>
      </w:r>
      <w:r>
        <w:rPr>
          <w:rFonts w:hint="eastAsia" w:ascii="仿宋" w:hAnsi="仿宋" w:eastAsia="仿宋" w:cs="仿宋"/>
          <w:color w:val="auto"/>
          <w:kern w:val="2"/>
          <w:sz w:val="30"/>
          <w:szCs w:val="30"/>
          <w:u w:val="single"/>
          <w:lang w:val="en-US" w:eastAsia="zh-CN" w:bidi="ar"/>
        </w:rPr>
        <w:t xml:space="preserve">     </w:t>
      </w:r>
      <w:r>
        <w:rPr>
          <w:rFonts w:hint="eastAsia" w:ascii="仿宋" w:hAnsi="仿宋" w:eastAsia="仿宋" w:cs="仿宋"/>
          <w:color w:val="auto"/>
          <w:kern w:val="2"/>
          <w:sz w:val="30"/>
          <w:szCs w:val="30"/>
          <w:lang w:val="en-US" w:eastAsia="zh-CN" w:bidi="ar"/>
        </w:rPr>
        <w:t>（以下称乙方），特订立如下合同。</w:t>
      </w:r>
    </w:p>
    <w:p>
      <w:pPr>
        <w:keepNext w:val="0"/>
        <w:keepLines w:val="0"/>
        <w:pageBreakBefore w:val="0"/>
        <w:widowControl w:val="0"/>
        <w:suppressLineNumbers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1.双方的权利和义务</w:t>
      </w:r>
    </w:p>
    <w:p>
      <w:pPr>
        <w:keepNext w:val="0"/>
        <w:keepLines w:val="0"/>
        <w:pageBreakBefore w:val="0"/>
        <w:widowControl w:val="0"/>
        <w:suppressLineNumbers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（1）严格遵守党和国家有关法律法规及住房和城乡建设部部的有关规定。</w:t>
      </w:r>
    </w:p>
    <w:p>
      <w:pPr>
        <w:keepNext w:val="0"/>
        <w:keepLines w:val="0"/>
        <w:pageBreakBefore w:val="0"/>
        <w:widowControl w:val="0"/>
        <w:suppressLineNumbers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（2）严格执行河</w:t>
      </w:r>
      <w:r>
        <w:rPr>
          <w:rFonts w:hint="eastAsia" w:ascii="仿宋" w:hAnsi="仿宋" w:eastAsia="仿宋" w:cs="仿宋"/>
          <w:color w:val="auto"/>
          <w:kern w:val="2"/>
          <w:sz w:val="30"/>
          <w:szCs w:val="30"/>
          <w:u w:val="single"/>
          <w:lang w:val="en-US" w:eastAsia="zh-CN" w:bidi="ar"/>
        </w:rPr>
        <w:t>池市金城江城区雨污分流及污水处理提质增效工程一标工程</w:t>
      </w:r>
      <w:r>
        <w:rPr>
          <w:rFonts w:hint="eastAsia" w:ascii="仿宋" w:hAnsi="仿宋" w:eastAsia="仿宋" w:cs="仿宋"/>
          <w:color w:val="auto"/>
          <w:kern w:val="2"/>
          <w:sz w:val="30"/>
          <w:szCs w:val="30"/>
          <w:lang w:val="en-US" w:eastAsia="zh-CN" w:bidi="ar"/>
        </w:rPr>
        <w:t>合同文件，自觉按合同办事。</w:t>
      </w:r>
    </w:p>
    <w:p>
      <w:pPr>
        <w:keepNext w:val="0"/>
        <w:keepLines w:val="0"/>
        <w:pageBreakBefore w:val="0"/>
        <w:widowControl w:val="0"/>
        <w:suppressLineNumbers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（3）双方的业务活动坚持公开、公正、诚信、透明的原则（除法律认定的商业秘密和合同文件另有规定之外），不得损害国家和集体利益，违反工程建设管理规章制度。</w:t>
      </w:r>
    </w:p>
    <w:p>
      <w:pPr>
        <w:keepNext w:val="0"/>
        <w:keepLines w:val="0"/>
        <w:pageBreakBefore w:val="0"/>
        <w:widowControl w:val="0"/>
        <w:suppressLineNumbers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（4）建立健全廉政制度，开展廉政教育，设立廉政告示牌，公布举报电话，监督并认真查处违法违纪行为。</w:t>
      </w:r>
    </w:p>
    <w:p>
      <w:pPr>
        <w:keepNext w:val="0"/>
        <w:keepLines w:val="0"/>
        <w:pageBreakBefore w:val="0"/>
        <w:widowControl w:val="0"/>
        <w:suppressLineNumbers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（5）发现对方在业务活动中有违反廉政规定的行为，有及时提醒对方纠正的权利和义务。</w:t>
      </w:r>
    </w:p>
    <w:p>
      <w:pPr>
        <w:keepNext w:val="0"/>
        <w:keepLines w:val="0"/>
        <w:pageBreakBefore w:val="0"/>
        <w:widowControl w:val="0"/>
        <w:suppressLineNumbers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（6）发现对方严重违反本合同义务条款的行为，有向其上级有关部门举报、建议给予处理并要求告知处理结果的权利。</w:t>
      </w:r>
    </w:p>
    <w:p>
      <w:pPr>
        <w:keepNext w:val="0"/>
        <w:keepLines w:val="0"/>
        <w:pageBreakBefore w:val="0"/>
        <w:widowControl w:val="0"/>
        <w:suppressLineNumbers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2.甲方的义务</w:t>
      </w:r>
    </w:p>
    <w:p>
      <w:pPr>
        <w:keepNext w:val="0"/>
        <w:keepLines w:val="0"/>
        <w:pageBreakBefore w:val="0"/>
        <w:widowControl w:val="0"/>
        <w:suppressLineNumbers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（1）甲方及其工作人员不得索要或接受乙方的礼金、有价证券和贵重物品，不得让乙方报销任何应由业主或个人支付的费用等。</w:t>
      </w:r>
    </w:p>
    <w:p>
      <w:pPr>
        <w:keepNext w:val="0"/>
        <w:keepLines w:val="0"/>
        <w:pageBreakBefore w:val="0"/>
        <w:widowControl w:val="0"/>
        <w:suppressLineNumbers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（2）甲方工作人员不得参加乙方安排的超标准宴请和娱乐活动；不得接受乙方提供的通讯工具、交通工具和高档办公用品等。</w:t>
      </w:r>
    </w:p>
    <w:p>
      <w:pPr>
        <w:keepNext w:val="0"/>
        <w:keepLines w:val="0"/>
        <w:pageBreakBefore w:val="0"/>
        <w:widowControl w:val="0"/>
        <w:suppressLineNumbers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（3）甲方及其工作人员不得要求或者接受乙方为其住房装修、婚丧嫁娶活动、配偶子女的工作安排以及出国出境、旅游等提供方便等。</w:t>
      </w:r>
    </w:p>
    <w:p>
      <w:pPr>
        <w:keepNext w:val="0"/>
        <w:keepLines w:val="0"/>
        <w:pageBreakBefore w:val="0"/>
        <w:widowControl w:val="0"/>
        <w:suppressLineNumbers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3.乙方义务</w:t>
      </w:r>
    </w:p>
    <w:p>
      <w:pPr>
        <w:keepNext w:val="0"/>
        <w:keepLines w:val="0"/>
        <w:pageBreakBefore w:val="0"/>
        <w:widowControl w:val="0"/>
        <w:suppressLineNumbers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（1）乙方不得以任何理由向甲方及其工作人员行贿或馈赠礼金、有价证券、贵重礼品。</w:t>
      </w:r>
    </w:p>
    <w:p>
      <w:pPr>
        <w:keepNext w:val="0"/>
        <w:keepLines w:val="0"/>
        <w:pageBreakBefore w:val="0"/>
        <w:widowControl w:val="0"/>
        <w:suppressLineNumbers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（2）乙方不得以任何名义为甲方及其工作人员报销应由业主单位或个人支付的任何费用。</w:t>
      </w:r>
    </w:p>
    <w:p>
      <w:pPr>
        <w:keepNext w:val="0"/>
        <w:keepLines w:val="0"/>
        <w:pageBreakBefore w:val="0"/>
        <w:widowControl w:val="0"/>
        <w:suppressLineNumbers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（3）乙方不得以任何理由安排甲方工作人员参加超标准宴请及娱乐活动。</w:t>
      </w:r>
    </w:p>
    <w:p>
      <w:pPr>
        <w:keepNext w:val="0"/>
        <w:keepLines w:val="0"/>
        <w:pageBreakBefore w:val="0"/>
        <w:widowControl w:val="0"/>
        <w:suppressLineNumbers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（4）乙方不得为甲方单位和个人购置或提供通讯工具、交通工具和高档办公用品等。</w:t>
      </w:r>
    </w:p>
    <w:p>
      <w:pPr>
        <w:keepNext w:val="0"/>
        <w:keepLines w:val="0"/>
        <w:pageBreakBefore w:val="0"/>
        <w:widowControl w:val="0"/>
        <w:suppressLineNumbers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4.违约责任</w:t>
      </w:r>
    </w:p>
    <w:p>
      <w:pPr>
        <w:keepNext w:val="0"/>
        <w:keepLines w:val="0"/>
        <w:pageBreakBefore w:val="0"/>
        <w:widowControl w:val="0"/>
        <w:suppressLineNumbers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（1）甲方及其工作人员违反本合同第一、二条，按管理权限，依据有关规定给予党纪、政纪处分或组织处理；涉嫌犯罪的，移交司法机关追究刑事责任；给设计人单位造成经济损失的，应予以赔偿。</w:t>
      </w:r>
    </w:p>
    <w:p>
      <w:pPr>
        <w:keepNext w:val="0"/>
        <w:keepLines w:val="0"/>
        <w:pageBreakBefore w:val="0"/>
        <w:widowControl w:val="0"/>
        <w:suppressLineNumbers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2）乙方及其工作人员违反本合同第一、三条，按管理权限，依据有关规定给予党纪、政纪处分或组织处理；给甲方单位造成经济损失的，应予以赔偿；情节严重的，甲方建议住房和城乡建设部给予乙方一至三年内不得进入其主管的工程建设市场的处罚。</w:t>
      </w:r>
    </w:p>
    <w:p>
      <w:pPr>
        <w:keepNext w:val="0"/>
        <w:keepLines w:val="0"/>
        <w:pageBreakBefore w:val="0"/>
        <w:widowControl w:val="0"/>
        <w:suppressLineNumbers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5.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pPr>
        <w:keepNext w:val="0"/>
        <w:keepLines w:val="0"/>
        <w:pageBreakBefore w:val="0"/>
        <w:widowControl w:val="0"/>
        <w:suppressLineNumbers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6.本合同有效期限为双方签署之日起至方案设计、初步设计及概算合同失效日止。</w:t>
      </w:r>
    </w:p>
    <w:p>
      <w:pPr>
        <w:keepNext w:val="0"/>
        <w:keepLines w:val="0"/>
        <w:pageBreakBefore w:val="0"/>
        <w:widowControl w:val="0"/>
        <w:suppressLineNumbers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 w:hAnsi="仿宋" w:eastAsia="仿宋" w:cs="仿宋"/>
          <w:color w:val="auto"/>
          <w:sz w:val="30"/>
          <w:szCs w:val="30"/>
          <w:lang w:val="en-US"/>
        </w:rPr>
      </w:pPr>
      <w:r>
        <w:rPr>
          <w:rFonts w:hint="eastAsia" w:ascii="仿宋" w:hAnsi="仿宋" w:eastAsia="仿宋" w:cs="仿宋"/>
          <w:color w:val="auto"/>
          <w:kern w:val="2"/>
          <w:sz w:val="30"/>
          <w:szCs w:val="30"/>
          <w:lang w:val="en-US" w:eastAsia="zh-CN" w:bidi="ar"/>
        </w:rPr>
        <w:t>7.本合同经合同双方代表签字、加盖公章后生效。</w:t>
      </w:r>
    </w:p>
    <w:p>
      <w:pPr>
        <w:keepNext w:val="0"/>
        <w:keepLines w:val="0"/>
        <w:pageBreakBefore w:val="0"/>
        <w:widowControl w:val="0"/>
        <w:suppressLineNumbers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 w:hAnsi="仿宋" w:eastAsia="仿宋" w:cs="仿宋"/>
          <w:color w:val="auto"/>
          <w:kern w:val="2"/>
          <w:sz w:val="30"/>
          <w:szCs w:val="30"/>
          <w:lang w:val="en-US" w:eastAsia="zh-CN" w:bidi="ar"/>
        </w:rPr>
      </w:pPr>
      <w:r>
        <w:rPr>
          <w:rFonts w:hint="eastAsia" w:ascii="仿宋" w:hAnsi="仿宋" w:eastAsia="仿宋" w:cs="仿宋"/>
          <w:color w:val="auto"/>
          <w:kern w:val="2"/>
          <w:sz w:val="30"/>
          <w:szCs w:val="30"/>
          <w:lang w:val="en-US" w:eastAsia="zh-CN" w:bidi="ar"/>
        </w:rPr>
        <w:t>8.本协议书一式4份，均具有同等法律效力，甲方执2份，乙方执2份。</w:t>
      </w:r>
    </w:p>
    <w:p>
      <w:pPr>
        <w:pStyle w:val="2"/>
        <w:rPr>
          <w:rFonts w:hint="eastAsia"/>
          <w:color w:val="auto"/>
          <w:sz w:val="28"/>
          <w:szCs w:val="28"/>
          <w:lang w:val="en-US"/>
        </w:rPr>
      </w:pPr>
    </w:p>
    <w:tbl>
      <w:tblPr>
        <w:tblStyle w:val="7"/>
        <w:tblW w:w="90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19"/>
        <w:gridCol w:w="4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2" w:hRule="atLeast"/>
          <w:jc w:val="center"/>
        </w:trPr>
        <w:tc>
          <w:tcPr>
            <w:tcW w:w="4521"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委托人(盖章)：河池市城乡建设投资集团有限公司</w:t>
            </w:r>
          </w:p>
        </w:tc>
        <w:tc>
          <w:tcPr>
            <w:tcW w:w="4518"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受托人(盖章)：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jc w:val="center"/>
        </w:trPr>
        <w:tc>
          <w:tcPr>
            <w:tcW w:w="4521"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法定代表人或</w:t>
            </w:r>
          </w:p>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授权代理人(签字或盖章)：</w:t>
            </w:r>
          </w:p>
        </w:tc>
        <w:tc>
          <w:tcPr>
            <w:tcW w:w="4518"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法定代表人或</w:t>
            </w:r>
          </w:p>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授权代理人(签字或盖章)：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jc w:val="center"/>
        </w:trPr>
        <w:tc>
          <w:tcPr>
            <w:tcW w:w="4521"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经办人：</w:t>
            </w:r>
          </w:p>
        </w:tc>
        <w:tc>
          <w:tcPr>
            <w:tcW w:w="4518"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default"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jc w:val="center"/>
        </w:trPr>
        <w:tc>
          <w:tcPr>
            <w:tcW w:w="4521"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电  话：0778-2296550</w:t>
            </w:r>
          </w:p>
        </w:tc>
        <w:tc>
          <w:tcPr>
            <w:tcW w:w="4518"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default"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电  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jc w:val="center"/>
        </w:trPr>
        <w:tc>
          <w:tcPr>
            <w:tcW w:w="4521"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地  址：</w:t>
            </w:r>
            <w:r>
              <w:rPr>
                <w:rFonts w:hint="eastAsia" w:ascii="宋体" w:hAnsi="宋体" w:eastAsia="宋体" w:cs="宋体"/>
                <w:color w:val="auto"/>
                <w:kern w:val="0"/>
                <w:sz w:val="28"/>
                <w:szCs w:val="28"/>
                <w:lang w:val="en-US" w:eastAsia="zh-CN" w:bidi="ar"/>
              </w:rPr>
              <w:t xml:space="preserve">河池市金城江区金碧路25号 </w:t>
            </w:r>
            <w:r>
              <w:rPr>
                <w:rFonts w:hint="eastAsia" w:ascii="宋体" w:hAnsi="宋体" w:eastAsia="宋体" w:cs="宋体"/>
                <w:color w:val="auto"/>
                <w:kern w:val="2"/>
                <w:sz w:val="28"/>
                <w:szCs w:val="28"/>
                <w:lang w:val="en-US" w:eastAsia="zh-CN" w:bidi="ar"/>
              </w:rPr>
              <w:t xml:space="preserve"> </w:t>
            </w:r>
          </w:p>
        </w:tc>
        <w:tc>
          <w:tcPr>
            <w:tcW w:w="4518"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default"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地  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9" w:hRule="atLeast"/>
          <w:jc w:val="center"/>
        </w:trPr>
        <w:tc>
          <w:tcPr>
            <w:tcW w:w="4521"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 xml:space="preserve">电子邮箱： </w:t>
            </w:r>
          </w:p>
        </w:tc>
        <w:tc>
          <w:tcPr>
            <w:tcW w:w="4518"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default"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3" w:hRule="atLeast"/>
          <w:jc w:val="center"/>
        </w:trPr>
        <w:tc>
          <w:tcPr>
            <w:tcW w:w="4521"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开户名称：河池市城乡建设投资集团有限公司</w:t>
            </w:r>
          </w:p>
        </w:tc>
        <w:tc>
          <w:tcPr>
            <w:tcW w:w="4518"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开户名称：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4521"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开户银行：柳州银行股份有限公司河池分行</w:t>
            </w:r>
          </w:p>
        </w:tc>
        <w:tc>
          <w:tcPr>
            <w:tcW w:w="4518"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default"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jc w:val="center"/>
        </w:trPr>
        <w:tc>
          <w:tcPr>
            <w:tcW w:w="4521"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楷体_GB2312" w:cs="宋体"/>
                <w:color w:val="auto"/>
                <w:kern w:val="2"/>
                <w:sz w:val="28"/>
                <w:szCs w:val="28"/>
                <w:lang w:val="en-US" w:eastAsia="zh-CN" w:bidi="ar"/>
              </w:rPr>
              <w:t>账</w:t>
            </w:r>
            <w:r>
              <w:rPr>
                <w:rFonts w:hint="eastAsia" w:ascii="宋体" w:hAnsi="宋体" w:eastAsia="宋体" w:cs="宋体"/>
                <w:color w:val="auto"/>
                <w:kern w:val="2"/>
                <w:sz w:val="28"/>
                <w:szCs w:val="28"/>
                <w:lang w:val="en-US" w:eastAsia="zh-CN" w:bidi="ar"/>
              </w:rPr>
              <w:t xml:space="preserve">    号： 73000500000000014504</w:t>
            </w:r>
          </w:p>
        </w:tc>
        <w:tc>
          <w:tcPr>
            <w:tcW w:w="4518"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default"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账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4521"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社会信用代码：91451200MAA7AT2H7Q</w:t>
            </w:r>
          </w:p>
        </w:tc>
        <w:tc>
          <w:tcPr>
            <w:tcW w:w="4518" w:type="dxa"/>
            <w:shd w:val="clear" w:color="auto" w:fill="FFFFFF"/>
            <w:noWrap/>
            <w:vAlign w:val="center"/>
          </w:tcPr>
          <w:p>
            <w:pPr>
              <w:keepNext w:val="0"/>
              <w:keepLines w:val="0"/>
              <w:widowControl w:val="0"/>
              <w:suppressLineNumbers w:val="0"/>
              <w:spacing w:before="0" w:beforeAutospacing="0" w:after="0" w:afterAutospacing="0" w:line="520" w:lineRule="exact"/>
              <w:ind w:left="0" w:right="0"/>
              <w:jc w:val="both"/>
              <w:rPr>
                <w:rFonts w:hint="default"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9039" w:type="dxa"/>
            <w:gridSpan w:val="2"/>
            <w:shd w:val="clear" w:color="auto" w:fill="FFFFFF"/>
            <w:noWrap/>
            <w:vAlign w:val="center"/>
          </w:tcPr>
          <w:p>
            <w:pPr>
              <w:keepNext w:val="0"/>
              <w:keepLines w:val="0"/>
              <w:widowControl w:val="0"/>
              <w:suppressLineNumbers w:val="0"/>
              <w:spacing w:before="0" w:beforeAutospacing="0" w:after="0" w:afterAutospacing="0" w:line="520" w:lineRule="exact"/>
              <w:ind w:left="0" w:right="0"/>
              <w:jc w:val="center"/>
              <w:rPr>
                <w:rFonts w:hint="eastAsia" w:ascii="宋体" w:hAnsi="宋体" w:eastAsia="宋体" w:cs="宋体"/>
                <w:color w:val="auto"/>
                <w:sz w:val="28"/>
                <w:szCs w:val="28"/>
                <w:lang w:val="en-US"/>
              </w:rPr>
            </w:pPr>
            <w:r>
              <w:rPr>
                <w:rFonts w:hint="eastAsia" w:ascii="宋体" w:hAnsi="宋体" w:eastAsia="宋体" w:cs="宋体"/>
                <w:color w:val="auto"/>
                <w:kern w:val="2"/>
                <w:sz w:val="28"/>
                <w:szCs w:val="28"/>
                <w:lang w:val="en-US" w:eastAsia="zh-CN" w:bidi="ar"/>
              </w:rPr>
              <w:t>日期：202</w:t>
            </w:r>
            <w:r>
              <w:rPr>
                <w:rFonts w:hint="eastAsia" w:ascii="宋体" w:hAnsi="宋体" w:eastAsia="楷体_GB2312" w:cs="宋体"/>
                <w:color w:val="auto"/>
                <w:kern w:val="2"/>
                <w:sz w:val="28"/>
                <w:szCs w:val="28"/>
                <w:lang w:val="en-US" w:eastAsia="zh-CN" w:bidi="ar"/>
              </w:rPr>
              <w:t>3</w:t>
            </w:r>
            <w:r>
              <w:rPr>
                <w:rFonts w:hint="eastAsia" w:ascii="宋体" w:hAnsi="宋体" w:eastAsia="宋体" w:cs="宋体"/>
                <w:color w:val="auto"/>
                <w:kern w:val="2"/>
                <w:sz w:val="28"/>
                <w:szCs w:val="28"/>
                <w:lang w:val="en-US" w:eastAsia="zh-CN" w:bidi="ar"/>
              </w:rPr>
              <w:t>年    月    日</w:t>
            </w:r>
          </w:p>
        </w:tc>
      </w:tr>
    </w:tbl>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120" w:afterAutospacing="0" w:line="520" w:lineRule="exact"/>
        <w:ind w:left="0" w:right="0"/>
        <w:jc w:val="both"/>
        <w:textAlignment w:val="auto"/>
        <w:rPr>
          <w:color w:val="auto"/>
          <w:lang w:val="en-US"/>
        </w:rPr>
      </w:pPr>
    </w:p>
    <w:p>
      <w:pPr>
        <w:pStyle w:val="6"/>
        <w:keepNext w:val="0"/>
        <w:keepLines w:val="0"/>
        <w:widowControl w:val="0"/>
        <w:suppressLineNumbers w:val="0"/>
        <w:spacing w:before="0" w:beforeAutospacing="0" w:after="120" w:afterAutospacing="0"/>
        <w:ind w:left="0" w:right="0"/>
        <w:jc w:val="both"/>
        <w:rPr>
          <w:rFonts w:hint="eastAsia"/>
          <w:color w:val="auto"/>
          <w:lang w:val="en-US"/>
        </w:rPr>
      </w:pPr>
    </w:p>
    <w:p>
      <w:pPr>
        <w:pStyle w:val="2"/>
        <w:rPr>
          <w:rFonts w:hint="default"/>
          <w:lang w:val="en-US" w:eastAsia="zh-CN"/>
        </w:rPr>
      </w:pPr>
    </w:p>
    <w:sectPr>
      <w:pgSz w:w="11906" w:h="16838"/>
      <w:pgMar w:top="2098"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5E2A2904"/>
    <w:rsid w:val="03CD15AE"/>
    <w:rsid w:val="433B32DD"/>
    <w:rsid w:val="5861785A"/>
    <w:rsid w:val="5E2A2904"/>
    <w:rsid w:val="611C2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标准正文"/>
    <w:basedOn w:val="1"/>
    <w:qFormat/>
    <w:uiPriority w:val="0"/>
    <w:pPr>
      <w:widowControl/>
      <w:spacing w:line="360" w:lineRule="auto"/>
      <w:ind w:firstLine="480" w:firstLineChars="200"/>
      <w:jc w:val="left"/>
    </w:pPr>
    <w:rPr>
      <w:rFonts w:ascii="Calibri" w:hAnsi="Calibri" w:eastAsia="宋体" w:cs="Times New Roman"/>
      <w:bCs/>
      <w:sz w:val="24"/>
      <w:szCs w:val="22"/>
      <w:u w:val="single"/>
    </w:rPr>
  </w:style>
  <w:style w:type="paragraph" w:styleId="3">
    <w:name w:val="Body Text"/>
    <w:basedOn w:val="1"/>
    <w:next w:val="4"/>
    <w:qFormat/>
    <w:uiPriority w:val="0"/>
    <w:pPr>
      <w:spacing w:after="120"/>
    </w:pPr>
  </w:style>
  <w:style w:type="paragraph" w:styleId="4">
    <w:name w:val="toc 2"/>
    <w:basedOn w:val="1"/>
    <w:next w:val="1"/>
    <w:semiHidden/>
    <w:qFormat/>
    <w:uiPriority w:val="0"/>
    <w:pPr>
      <w:ind w:left="210"/>
      <w:jc w:val="left"/>
    </w:pPr>
    <w:rPr>
      <w:rFonts w:ascii="Times New Roman" w:hAnsi="Times New Roman"/>
      <w:smallCaps/>
      <w:sz w:val="20"/>
    </w:rPr>
  </w:style>
  <w:style w:type="paragraph" w:styleId="5">
    <w:name w:val="footer"/>
    <w:basedOn w:val="1"/>
    <w:qFormat/>
    <w:uiPriority w:val="0"/>
    <w:pPr>
      <w:tabs>
        <w:tab w:val="center" w:pos="4153"/>
        <w:tab w:val="right" w:pos="8306"/>
      </w:tabs>
      <w:snapToGrid w:val="0"/>
      <w:jc w:val="left"/>
    </w:pPr>
    <w:rPr>
      <w:rFonts w:ascii="宋体" w:hAnsi="Courier New"/>
      <w:sz w:val="18"/>
      <w:szCs w:val="20"/>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Fließtext"/>
    <w:basedOn w:val="1"/>
    <w:qFormat/>
    <w:uiPriority w:val="99"/>
    <w:pPr>
      <w:overflowPunct w:val="0"/>
      <w:autoSpaceDE w:val="0"/>
      <w:autoSpaceDN w:val="0"/>
      <w:adjustRightInd w:val="0"/>
      <w:textAlignment w:val="baseline"/>
    </w:pPr>
    <w:rPr>
      <w:kern w:val="28"/>
      <w:szCs w:val="20"/>
    </w:r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6399</Words>
  <Characters>6642</Characters>
  <Lines>0</Lines>
  <Paragraphs>0</Paragraphs>
  <TotalTime>9</TotalTime>
  <ScaleCrop>false</ScaleCrop>
  <LinksUpToDate>false</LinksUpToDate>
  <CharactersWithSpaces>7214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2023-06-01T02:33:00Z</dcterms:created>
  <dc:creator>WPS_1035742416</dc:creator>
  <cp:lastModifiedBy>市城投集团综合办</cp:lastModifiedBy>
  <dcterms:modified xsi:type="dcterms:W3CDTF">2023-07-12T00:31:22Z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5D35B565CA4D4C84B360DC357E8FC20C_11</vt:lpwstr>
  </property>
</Properties>
</file>