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微软雅黑" w:hAnsi="微软雅黑" w:eastAsia="微软雅黑" w:cs="微软雅黑"/>
          <w:b/>
          <w:bCs/>
          <w:sz w:val="32"/>
          <w:szCs w:val="32"/>
        </w:rPr>
      </w:pPr>
      <w:r>
        <w:rPr>
          <w:rFonts w:hint="eastAsia" w:ascii="宋体" w:hAnsi="宋体" w:eastAsia="宋体" w:cs="Times New Roman"/>
          <w:b w:val="0"/>
          <w:bCs w:val="0"/>
          <w:color w:val="auto"/>
          <w:kern w:val="2"/>
          <w:sz w:val="28"/>
          <w:szCs w:val="28"/>
          <w:highlight w:val="none"/>
          <w:lang w:val="en-US" w:eastAsia="zh-CN" w:bidi="ar-SA"/>
        </w:rPr>
        <w:t>附件</w:t>
      </w:r>
      <w:r>
        <w:rPr>
          <w:rFonts w:hint="eastAsia" w:cs="Times New Roman"/>
          <w:b w:val="0"/>
          <w:bCs w:val="0"/>
          <w:color w:val="auto"/>
          <w:kern w:val="2"/>
          <w:sz w:val="28"/>
          <w:szCs w:val="28"/>
          <w:highlight w:val="none"/>
          <w:lang w:val="en-US" w:eastAsia="zh-CN" w:bidi="ar-SA"/>
        </w:rPr>
        <w:t>1</w:t>
      </w:r>
    </w:p>
    <w:p>
      <w:pPr>
        <w:spacing w:line="360" w:lineRule="auto"/>
        <w:jc w:val="both"/>
        <w:rPr>
          <w:rFonts w:hint="eastAsia" w:asciiTheme="minorEastAsia" w:hAnsiTheme="minorEastAsia" w:eastAsiaTheme="minorEastAsia" w:cstheme="minorEastAsia"/>
          <w:b/>
          <w:sz w:val="48"/>
          <w:szCs w:val="48"/>
        </w:rPr>
      </w:pPr>
    </w:p>
    <w:p>
      <w:pPr>
        <w:spacing w:line="360" w:lineRule="auto"/>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bCs w:val="0"/>
          <w:color w:val="000000" w:themeColor="text1"/>
          <w:sz w:val="48"/>
          <w:szCs w:val="48"/>
          <w14:textFill>
            <w14:solidFill>
              <w14:schemeClr w14:val="tx1"/>
            </w14:solidFill>
          </w14:textFill>
        </w:rPr>
        <w:t>项目开发服务及房源销售代理</w:t>
      </w:r>
      <w:r>
        <w:rPr>
          <w:rFonts w:hint="eastAsia" w:ascii="方正小标宋简体" w:hAnsi="方正小标宋简体" w:eastAsia="方正小标宋简体" w:cs="方正小标宋简体"/>
          <w:b/>
          <w:sz w:val="48"/>
          <w:szCs w:val="48"/>
        </w:rPr>
        <w:t>合同</w:t>
      </w:r>
    </w:p>
    <w:p>
      <w:pPr>
        <w:autoSpaceDE w:val="0"/>
        <w:autoSpaceDN w:val="0"/>
        <w:adjustRightInd w:val="0"/>
        <w:rPr>
          <w:rFonts w:hint="eastAsia" w:ascii="方正小标宋简体" w:hAnsi="宋体" w:eastAsia="方正小标宋简体"/>
          <w:color w:val="auto"/>
          <w:sz w:val="28"/>
          <w:highlight w:val="none"/>
        </w:rPr>
      </w:pPr>
    </w:p>
    <w:p>
      <w:pPr>
        <w:autoSpaceDE w:val="0"/>
        <w:autoSpaceDN w:val="0"/>
        <w:adjustRightInd w:val="0"/>
        <w:rPr>
          <w:rFonts w:hint="eastAsia" w:ascii="方正小标宋简体" w:hAnsi="宋体" w:eastAsia="方正小标宋简体"/>
          <w:color w:val="auto"/>
          <w:sz w:val="28"/>
          <w:highlight w:val="none"/>
        </w:rPr>
      </w:pPr>
    </w:p>
    <w:p>
      <w:pPr>
        <w:autoSpaceDE w:val="0"/>
        <w:autoSpaceDN w:val="0"/>
        <w:adjustRightInd w:val="0"/>
        <w:rPr>
          <w:rFonts w:hint="eastAsia" w:ascii="方正小标宋简体" w:hAnsi="宋体" w:eastAsia="方正小标宋简体"/>
          <w:color w:val="auto"/>
          <w:sz w:val="28"/>
          <w:highlight w:val="none"/>
        </w:rPr>
      </w:pPr>
    </w:p>
    <w:p>
      <w:pPr>
        <w:autoSpaceDE w:val="0"/>
        <w:autoSpaceDN w:val="0"/>
        <w:adjustRightInd w:val="0"/>
        <w:rPr>
          <w:rFonts w:hint="eastAsia" w:ascii="方正小标宋简体" w:hAnsi="宋体" w:eastAsia="方正小标宋简体"/>
          <w:color w:val="auto"/>
          <w:sz w:val="28"/>
          <w:highlight w:val="none"/>
        </w:rPr>
      </w:pPr>
    </w:p>
    <w:p>
      <w:pPr>
        <w:autoSpaceDE w:val="0"/>
        <w:autoSpaceDN w:val="0"/>
        <w:adjustRightInd w:val="0"/>
        <w:rPr>
          <w:rFonts w:hint="eastAsia" w:ascii="方正小标宋简体" w:hAnsi="宋体" w:eastAsia="方正小标宋简体"/>
          <w:color w:val="auto"/>
          <w:sz w:val="28"/>
          <w:highlight w:val="none"/>
        </w:rPr>
      </w:pPr>
    </w:p>
    <w:p>
      <w:pPr>
        <w:autoSpaceDE w:val="0"/>
        <w:autoSpaceDN w:val="0"/>
        <w:adjustRightInd w:val="0"/>
        <w:rPr>
          <w:rFonts w:hint="eastAsia" w:ascii="方正小标宋简体" w:hAnsi="宋体" w:eastAsia="方正小标宋简体"/>
          <w:color w:val="auto"/>
          <w:sz w:val="28"/>
          <w:highlight w:val="none"/>
        </w:rPr>
      </w:pPr>
    </w:p>
    <w:p>
      <w:pPr>
        <w:autoSpaceDE w:val="0"/>
        <w:autoSpaceDN w:val="0"/>
        <w:adjustRightInd w:val="0"/>
        <w:rPr>
          <w:rFonts w:hint="eastAsia" w:ascii="方正小标宋简体" w:hAnsi="宋体" w:eastAsia="方正小标宋简体"/>
          <w:color w:val="auto"/>
          <w:sz w:val="28"/>
          <w:highlight w:val="none"/>
        </w:rPr>
      </w:pPr>
    </w:p>
    <w:p>
      <w:pPr>
        <w:autoSpaceDE w:val="0"/>
        <w:autoSpaceDN w:val="0"/>
        <w:adjustRightInd w:val="0"/>
        <w:ind w:left="2618" w:leftChars="580" w:hanging="1400" w:hangingChars="500"/>
        <w:rPr>
          <w:rFonts w:hint="default" w:ascii="方正小标宋简体" w:hAnsi="宋体" w:eastAsia="方正小标宋简体"/>
          <w:color w:val="auto"/>
          <w:sz w:val="28"/>
          <w:highlight w:val="none"/>
          <w:u w:val="single"/>
          <w:lang w:val="en-US" w:eastAsia="zh-CN"/>
        </w:rPr>
      </w:pPr>
      <w:r>
        <w:rPr>
          <w:rFonts w:hint="eastAsia" w:ascii="方正小标宋简体" w:hAnsi="宋体" w:eastAsia="方正小标宋简体"/>
          <w:color w:val="auto"/>
          <w:sz w:val="28"/>
          <w:highlight w:val="none"/>
        </w:rPr>
        <w:t>项目名称：</w:t>
      </w:r>
      <w:bookmarkStart w:id="0" w:name="_Hlt115945653"/>
      <w:bookmarkEnd w:id="0"/>
      <w:r>
        <w:rPr>
          <w:rFonts w:hint="eastAsia" w:ascii="方正小标宋简体" w:hAnsi="宋体" w:eastAsia="方正小标宋简体"/>
          <w:color w:val="auto"/>
          <w:sz w:val="28"/>
          <w:highlight w:val="none"/>
          <w:u w:val="single"/>
          <w:lang w:val="en-US" w:eastAsia="zh-CN"/>
        </w:rPr>
        <w:t>河池市金城江区老地委大院棚户区改造及旧房改建配套基础设施提升工程项目开发服务及房源销售代理</w:t>
      </w:r>
    </w:p>
    <w:p>
      <w:pPr>
        <w:autoSpaceDE w:val="0"/>
        <w:autoSpaceDN w:val="0"/>
        <w:adjustRightInd w:val="0"/>
        <w:ind w:firstLine="1400" w:firstLineChars="500"/>
        <w:rPr>
          <w:rFonts w:hint="default" w:ascii="方正小标宋简体" w:hAnsi="宋体" w:eastAsia="方正小标宋简体" w:cs="仿宋_GB2312"/>
          <w:bCs/>
          <w:color w:val="auto"/>
          <w:kern w:val="0"/>
          <w:sz w:val="28"/>
          <w:szCs w:val="28"/>
          <w:highlight w:val="none"/>
          <w:lang w:val="en-US"/>
        </w:rPr>
      </w:pPr>
      <w:r>
        <w:rPr>
          <w:rFonts w:hint="eastAsia" w:ascii="方正小标宋简体" w:hAnsi="宋体" w:eastAsia="方正小标宋简体"/>
          <w:color w:val="auto"/>
          <w:sz w:val="28"/>
          <w:szCs w:val="28"/>
          <w:highlight w:val="none"/>
        </w:rPr>
        <w:t>项目地点：</w:t>
      </w:r>
      <w:r>
        <w:rPr>
          <w:rFonts w:hint="eastAsia" w:ascii="方正小标宋简体" w:hAnsi="宋体" w:eastAsia="方正小标宋简体"/>
          <w:color w:val="auto"/>
          <w:sz w:val="28"/>
          <w:highlight w:val="none"/>
          <w:u w:val="single"/>
          <w:lang w:val="en-US" w:eastAsia="zh-CN"/>
        </w:rPr>
        <w:t xml:space="preserve">河池市金城江区                              </w:t>
      </w:r>
    </w:p>
    <w:p>
      <w:pPr>
        <w:ind w:firstLine="1400" w:firstLineChars="500"/>
        <w:rPr>
          <w:rFonts w:hint="default" w:ascii="方正小标宋简体" w:hAnsi="宋体" w:eastAsia="方正小标宋简体"/>
          <w:color w:val="auto"/>
          <w:sz w:val="28"/>
          <w:highlight w:val="none"/>
          <w:u w:val="none"/>
          <w:lang w:val="en-US" w:eastAsia="zh-CN"/>
        </w:rPr>
      </w:pPr>
      <w:r>
        <w:rPr>
          <w:rFonts w:hint="eastAsia" w:ascii="方正小标宋简体" w:hAnsi="宋体" w:eastAsia="方正小标宋简体"/>
          <w:color w:val="auto"/>
          <w:sz w:val="28"/>
          <w:highlight w:val="none"/>
        </w:rPr>
        <w:t>合同编号：</w:t>
      </w:r>
      <w:r>
        <w:rPr>
          <w:rFonts w:hint="eastAsia" w:ascii="方正小标宋简体" w:hAnsi="宋体" w:eastAsia="方正小标宋简体"/>
          <w:color w:val="auto"/>
          <w:sz w:val="28"/>
          <w:highlight w:val="none"/>
          <w:u w:val="single"/>
          <w:lang w:val="en-US" w:eastAsia="zh-CN"/>
        </w:rPr>
        <w:t xml:space="preserve">                                            </w:t>
      </w:r>
    </w:p>
    <w:p>
      <w:pPr>
        <w:spacing w:line="360" w:lineRule="auto"/>
        <w:jc w:val="both"/>
        <w:rPr>
          <w:rFonts w:asciiTheme="minorEastAsia" w:hAnsiTheme="minorEastAsia" w:eastAsiaTheme="minorEastAsia" w:cstheme="minorEastAsia"/>
          <w:b/>
          <w:bCs/>
        </w:rPr>
      </w:pPr>
    </w:p>
    <w:p>
      <w:pPr>
        <w:spacing w:line="360" w:lineRule="auto"/>
        <w:jc w:val="both"/>
        <w:rPr>
          <w:rFonts w:asciiTheme="minorEastAsia" w:hAnsiTheme="minorEastAsia" w:eastAsiaTheme="minorEastAsia" w:cstheme="minorEastAsia"/>
          <w:b/>
          <w:bCs/>
        </w:rPr>
      </w:pPr>
    </w:p>
    <w:p>
      <w:pPr>
        <w:tabs>
          <w:tab w:val="left" w:pos="4945"/>
        </w:tabs>
        <w:spacing w:line="580" w:lineRule="exact"/>
        <w:ind w:firstLine="420" w:firstLineChars="200"/>
        <w:rPr>
          <w:rFonts w:hint="eastAsia" w:ascii="宋体" w:hAnsi="宋体" w:eastAsia="宋体" w:cs="宋体"/>
        </w:rPr>
      </w:pPr>
    </w:p>
    <w:p>
      <w:pPr>
        <w:pStyle w:val="2"/>
        <w:tabs>
          <w:tab w:val="center" w:pos="4153"/>
          <w:tab w:val="right" w:pos="8306"/>
          <w:tab w:val="clear" w:pos="4140"/>
          <w:tab w:val="clear" w:pos="8300"/>
        </w:tabs>
        <w:rPr>
          <w:rFonts w:hint="eastAsia" w:ascii="宋体" w:hAnsi="宋体" w:eastAsia="宋体" w:cs="宋体"/>
        </w:rPr>
      </w:pPr>
    </w:p>
    <w:p>
      <w:pPr>
        <w:pStyle w:val="2"/>
        <w:tabs>
          <w:tab w:val="center" w:pos="4153"/>
          <w:tab w:val="right" w:pos="8306"/>
          <w:tab w:val="clear" w:pos="4140"/>
          <w:tab w:val="clear" w:pos="8300"/>
        </w:tabs>
        <w:rPr>
          <w:rFonts w:hint="eastAsia" w:ascii="宋体" w:hAnsi="宋体" w:eastAsia="宋体" w:cs="宋体"/>
        </w:rPr>
      </w:pPr>
    </w:p>
    <w:p>
      <w:pPr>
        <w:pStyle w:val="2"/>
        <w:tabs>
          <w:tab w:val="center" w:pos="4153"/>
          <w:tab w:val="right" w:pos="8306"/>
          <w:tab w:val="clear" w:pos="4140"/>
          <w:tab w:val="clear" w:pos="8300"/>
        </w:tabs>
        <w:rPr>
          <w:rFonts w:hint="eastAsia" w:ascii="宋体" w:hAnsi="宋体" w:eastAsia="宋体" w:cs="宋体"/>
        </w:rPr>
      </w:pPr>
    </w:p>
    <w:p>
      <w:pPr>
        <w:pStyle w:val="2"/>
        <w:tabs>
          <w:tab w:val="center" w:pos="4153"/>
          <w:tab w:val="right" w:pos="8306"/>
          <w:tab w:val="clear" w:pos="4140"/>
          <w:tab w:val="clear" w:pos="8300"/>
        </w:tabs>
        <w:rPr>
          <w:rFonts w:hint="eastAsia" w:ascii="宋体" w:hAnsi="宋体" w:eastAsia="宋体" w:cs="宋体"/>
        </w:rPr>
      </w:pPr>
    </w:p>
    <w:p>
      <w:pPr>
        <w:pStyle w:val="2"/>
        <w:tabs>
          <w:tab w:val="center" w:pos="4153"/>
          <w:tab w:val="right" w:pos="8306"/>
          <w:tab w:val="clear" w:pos="4140"/>
          <w:tab w:val="clear" w:pos="8300"/>
        </w:tabs>
        <w:rPr>
          <w:rFonts w:hint="eastAsia" w:ascii="宋体" w:hAnsi="宋体" w:eastAsia="宋体" w:cs="宋体"/>
        </w:rPr>
      </w:pPr>
    </w:p>
    <w:p>
      <w:pPr>
        <w:pStyle w:val="2"/>
        <w:tabs>
          <w:tab w:val="center" w:pos="4153"/>
          <w:tab w:val="right" w:pos="8306"/>
          <w:tab w:val="clear" w:pos="4140"/>
          <w:tab w:val="clear" w:pos="8300"/>
        </w:tabs>
        <w:rPr>
          <w:rFonts w:hint="eastAsia" w:ascii="宋体" w:hAnsi="宋体" w:eastAsia="宋体" w:cs="宋体"/>
        </w:rPr>
      </w:pPr>
    </w:p>
    <w:p>
      <w:pPr>
        <w:pStyle w:val="2"/>
        <w:tabs>
          <w:tab w:val="center" w:pos="4153"/>
          <w:tab w:val="right" w:pos="8306"/>
          <w:tab w:val="clear" w:pos="4140"/>
          <w:tab w:val="clear" w:pos="8300"/>
        </w:tabs>
        <w:rPr>
          <w:rFonts w:hint="eastAsia" w:ascii="宋体" w:hAnsi="宋体" w:eastAsia="宋体" w:cs="宋体"/>
        </w:rPr>
      </w:pPr>
    </w:p>
    <w:p>
      <w:pPr>
        <w:pStyle w:val="2"/>
        <w:tabs>
          <w:tab w:val="center" w:pos="4153"/>
          <w:tab w:val="right" w:pos="8306"/>
          <w:tab w:val="clear" w:pos="4140"/>
          <w:tab w:val="clear" w:pos="8300"/>
        </w:tabs>
        <w:rPr>
          <w:rFonts w:hint="eastAsia" w:ascii="宋体" w:hAnsi="宋体" w:eastAsia="宋体" w:cs="宋体"/>
        </w:rPr>
      </w:pPr>
    </w:p>
    <w:p>
      <w:pPr>
        <w:pStyle w:val="2"/>
        <w:tabs>
          <w:tab w:val="center" w:pos="4153"/>
          <w:tab w:val="right" w:pos="8306"/>
          <w:tab w:val="clear" w:pos="4140"/>
          <w:tab w:val="clear" w:pos="8300"/>
        </w:tabs>
        <w:rPr>
          <w:rFonts w:hint="eastAsia" w:ascii="宋体" w:hAnsi="宋体" w:eastAsia="宋体" w:cs="宋体"/>
        </w:rPr>
      </w:pPr>
    </w:p>
    <w:p>
      <w:pPr>
        <w:pStyle w:val="2"/>
        <w:tabs>
          <w:tab w:val="center" w:pos="4153"/>
          <w:tab w:val="right" w:pos="8306"/>
          <w:tab w:val="clear" w:pos="4140"/>
          <w:tab w:val="clear" w:pos="8300"/>
        </w:tabs>
        <w:rPr>
          <w:rFonts w:hint="eastAsia" w:ascii="宋体" w:hAnsi="宋体" w:eastAsia="宋体" w:cs="宋体"/>
        </w:rPr>
      </w:pPr>
    </w:p>
    <w:p>
      <w:pPr>
        <w:pStyle w:val="2"/>
        <w:tabs>
          <w:tab w:val="center" w:pos="4153"/>
          <w:tab w:val="right" w:pos="8306"/>
          <w:tab w:val="clear" w:pos="4140"/>
          <w:tab w:val="clear" w:pos="8300"/>
        </w:tabs>
        <w:rPr>
          <w:rFonts w:hint="eastAsia" w:ascii="宋体" w:hAnsi="宋体" w:eastAsia="宋体" w:cs="宋体"/>
        </w:rPr>
      </w:pPr>
    </w:p>
    <w:p>
      <w:pPr>
        <w:pStyle w:val="2"/>
        <w:tabs>
          <w:tab w:val="center" w:pos="4153"/>
          <w:tab w:val="right" w:pos="8306"/>
          <w:tab w:val="clear" w:pos="4140"/>
          <w:tab w:val="clear" w:pos="8300"/>
        </w:tabs>
        <w:rPr>
          <w:rFonts w:hint="eastAsia" w:ascii="宋体" w:hAnsi="宋体" w:eastAsia="宋体" w:cs="宋体"/>
        </w:rPr>
      </w:pPr>
    </w:p>
    <w:p>
      <w:pPr>
        <w:pageBreakBefore w:val="0"/>
        <w:tabs>
          <w:tab w:val="left" w:pos="4945"/>
        </w:tabs>
        <w:kinsoku/>
        <w:wordWrap/>
        <w:topLinePunct w:val="0"/>
        <w:autoSpaceDE/>
        <w:autoSpaceDN/>
        <w:bidi w:val="0"/>
        <w:adjustRightInd/>
        <w:snapToGrid/>
        <w:spacing w:line="480" w:lineRule="exact"/>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甲方：</w:t>
      </w:r>
      <w:r>
        <w:rPr>
          <w:rFonts w:hint="eastAsia" w:ascii="宋体" w:hAnsi="宋体" w:eastAsia="宋体" w:cs="宋体"/>
          <w:sz w:val="28"/>
          <w:szCs w:val="28"/>
          <w:u w:val="single"/>
          <w:lang w:val="en-US" w:eastAsia="zh-CN"/>
        </w:rPr>
        <w:t xml:space="preserve">                              </w:t>
      </w:r>
      <w:bookmarkStart w:id="1" w:name="_GoBack"/>
      <w:r>
        <w:rPr>
          <w:rFonts w:hint="eastAsia" w:ascii="宋体" w:hAnsi="宋体" w:eastAsia="宋体" w:cs="宋体"/>
          <w:sz w:val="28"/>
          <w:szCs w:val="28"/>
          <w:u w:val="none"/>
          <w:lang w:val="en-US" w:eastAsia="zh-CN"/>
        </w:rPr>
        <w:t>（</w:t>
      </w:r>
      <w:bookmarkEnd w:id="1"/>
      <w:r>
        <w:rPr>
          <w:rFonts w:hint="eastAsia" w:ascii="宋体" w:hAnsi="宋体" w:eastAsia="宋体" w:cs="宋体"/>
          <w:sz w:val="28"/>
          <w:szCs w:val="28"/>
        </w:rPr>
        <w:t>以下简称“甲方”）</w:t>
      </w:r>
    </w:p>
    <w:p>
      <w:pPr>
        <w:pageBreakBefore w:val="0"/>
        <w:kinsoku/>
        <w:wordWrap/>
        <w:topLinePunct w:val="0"/>
        <w:autoSpaceDE/>
        <w:autoSpaceDN/>
        <w:bidi w:val="0"/>
        <w:adjustRightInd/>
        <w:snapToGrid/>
        <w:spacing w:line="480" w:lineRule="exact"/>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乙方：</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（以下简称“乙方”）</w:t>
      </w:r>
    </w:p>
    <w:p>
      <w:pPr>
        <w:pageBreakBefore w:val="0"/>
        <w:kinsoku/>
        <w:wordWrap/>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根据《中华人民共和国民法典（合同编）》及有关法律、法规，遵循平等、自愿、公平和诚实信用的原则，甲</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乙双方经过充分的协商，就</w:t>
      </w:r>
      <w:r>
        <w:rPr>
          <w:rFonts w:hint="eastAsia" w:ascii="宋体" w:hAnsi="宋体" w:eastAsia="宋体" w:cs="宋体"/>
          <w:color w:val="000000" w:themeColor="text1"/>
          <w:sz w:val="28"/>
          <w:szCs w:val="28"/>
          <w:u w:val="single"/>
          <w:lang w:val="en-US" w:eastAsia="zh-CN"/>
          <w14:textFill>
            <w14:solidFill>
              <w14:schemeClr w14:val="tx1"/>
            </w14:solidFill>
          </w14:textFill>
        </w:rPr>
        <w:t>河池市金城江区老地委大院棚户区改造及旧房改建配套基础设施提升工程项目开发服务及房源销售代理</w:t>
      </w:r>
      <w:r>
        <w:rPr>
          <w:rFonts w:hint="eastAsia" w:ascii="宋体" w:hAnsi="宋体" w:eastAsia="宋体" w:cs="宋体"/>
          <w:color w:val="000000" w:themeColor="text1"/>
          <w:sz w:val="28"/>
          <w:szCs w:val="28"/>
          <w14:textFill>
            <w14:solidFill>
              <w14:schemeClr w14:val="tx1"/>
            </w14:solidFill>
          </w14:textFill>
        </w:rPr>
        <w:t>（以下简称项目）的</w:t>
      </w:r>
      <w:r>
        <w:rPr>
          <w:rFonts w:hint="eastAsia" w:ascii="宋体" w:hAnsi="宋体" w:eastAsia="宋体" w:cs="宋体"/>
          <w:color w:val="000000" w:themeColor="text1"/>
          <w:sz w:val="28"/>
          <w:szCs w:val="28"/>
          <w:lang w:eastAsia="zh-CN"/>
          <w14:textFill>
            <w14:solidFill>
              <w14:schemeClr w14:val="tx1"/>
            </w14:solidFill>
          </w14:textFill>
        </w:rPr>
        <w:t>项目开发服务及房源销售代理服务</w:t>
      </w:r>
      <w:r>
        <w:rPr>
          <w:rFonts w:hint="eastAsia" w:ascii="宋体" w:hAnsi="宋体" w:eastAsia="宋体" w:cs="宋体"/>
          <w:color w:val="000000" w:themeColor="text1"/>
          <w:sz w:val="28"/>
          <w:szCs w:val="28"/>
          <w14:textFill>
            <w14:solidFill>
              <w14:schemeClr w14:val="tx1"/>
            </w14:solidFill>
          </w14:textFill>
        </w:rPr>
        <w:t>达成一致意见</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现</w:t>
      </w:r>
      <w:r>
        <w:rPr>
          <w:rFonts w:hint="eastAsia" w:ascii="宋体" w:hAnsi="宋体" w:eastAsia="宋体" w:cs="宋体"/>
          <w:color w:val="000000" w:themeColor="text1"/>
          <w:sz w:val="28"/>
          <w:szCs w:val="28"/>
          <w14:textFill>
            <w14:solidFill>
              <w14:schemeClr w14:val="tx1"/>
            </w14:solidFill>
          </w14:textFill>
        </w:rPr>
        <w:t>甲、乙双方</w:t>
      </w:r>
      <w:r>
        <w:rPr>
          <w:rFonts w:hint="eastAsia" w:ascii="宋体" w:hAnsi="宋体" w:eastAsia="宋体" w:cs="宋体"/>
          <w:color w:val="000000" w:themeColor="text1"/>
          <w:sz w:val="28"/>
          <w:szCs w:val="28"/>
          <w:lang w:val="en-US" w:eastAsia="zh-CN"/>
          <w14:textFill>
            <w14:solidFill>
              <w14:schemeClr w14:val="tx1"/>
            </w14:solidFill>
          </w14:textFill>
        </w:rPr>
        <w:t>的服务内容</w:t>
      </w:r>
      <w:r>
        <w:rPr>
          <w:rFonts w:hint="eastAsia" w:ascii="宋体" w:hAnsi="宋体" w:eastAsia="宋体" w:cs="宋体"/>
          <w:color w:val="000000" w:themeColor="text1"/>
          <w:sz w:val="28"/>
          <w:szCs w:val="28"/>
          <w14:textFill>
            <w14:solidFill>
              <w14:schemeClr w14:val="tx1"/>
            </w14:solidFill>
          </w14:textFill>
        </w:rPr>
        <w:t>及</w:t>
      </w:r>
      <w:r>
        <w:rPr>
          <w:rFonts w:hint="eastAsia" w:ascii="宋体" w:hAnsi="宋体" w:eastAsia="宋体" w:cs="宋体"/>
          <w:color w:val="000000" w:themeColor="text1"/>
          <w:sz w:val="28"/>
          <w:szCs w:val="28"/>
          <w:lang w:val="en-US" w:eastAsia="zh-CN"/>
          <w14:textFill>
            <w14:solidFill>
              <w14:schemeClr w14:val="tx1"/>
            </w14:solidFill>
          </w14:textFill>
        </w:rPr>
        <w:t>各方</w:t>
      </w:r>
      <w:r>
        <w:rPr>
          <w:rFonts w:hint="eastAsia" w:ascii="宋体" w:hAnsi="宋体" w:eastAsia="宋体" w:cs="宋体"/>
          <w:color w:val="000000" w:themeColor="text1"/>
          <w:sz w:val="28"/>
          <w:szCs w:val="28"/>
          <w14:textFill>
            <w14:solidFill>
              <w14:schemeClr w14:val="tx1"/>
            </w14:solidFill>
          </w14:textFill>
        </w:rPr>
        <w:t>权利义务</w:t>
      </w:r>
      <w:r>
        <w:rPr>
          <w:rFonts w:hint="eastAsia" w:ascii="宋体" w:hAnsi="宋体" w:eastAsia="宋体" w:cs="宋体"/>
          <w:color w:val="000000" w:themeColor="text1"/>
          <w:sz w:val="28"/>
          <w:szCs w:val="28"/>
          <w:lang w:val="en-US" w:eastAsia="zh-CN"/>
          <w14:textFill>
            <w14:solidFill>
              <w14:schemeClr w14:val="tx1"/>
            </w14:solidFill>
          </w14:textFill>
        </w:rPr>
        <w:t>等</w:t>
      </w:r>
      <w:r>
        <w:rPr>
          <w:rFonts w:hint="eastAsia" w:ascii="宋体" w:hAnsi="宋体" w:eastAsia="宋体" w:cs="宋体"/>
          <w:color w:val="000000" w:themeColor="text1"/>
          <w:sz w:val="28"/>
          <w:szCs w:val="28"/>
          <w14:textFill>
            <w14:solidFill>
              <w14:schemeClr w14:val="tx1"/>
            </w14:solidFill>
          </w14:textFill>
        </w:rPr>
        <w:t>相关条款</w:t>
      </w:r>
      <w:r>
        <w:rPr>
          <w:rFonts w:hint="eastAsia" w:ascii="宋体" w:hAnsi="宋体" w:eastAsia="宋体" w:cs="宋体"/>
          <w:color w:val="000000" w:themeColor="text1"/>
          <w:sz w:val="28"/>
          <w:szCs w:val="28"/>
          <w:lang w:val="en-US" w:eastAsia="zh-CN"/>
          <w14:textFill>
            <w14:solidFill>
              <w14:schemeClr w14:val="tx1"/>
            </w14:solidFill>
          </w14:textFill>
        </w:rPr>
        <w:t>进行具体约定</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特</w:t>
      </w:r>
      <w:r>
        <w:rPr>
          <w:rFonts w:hint="eastAsia" w:ascii="宋体" w:hAnsi="宋体" w:eastAsia="宋体" w:cs="宋体"/>
          <w:color w:val="000000" w:themeColor="text1"/>
          <w:sz w:val="28"/>
          <w:szCs w:val="28"/>
          <w14:textFill>
            <w14:solidFill>
              <w14:schemeClr w14:val="tx1"/>
            </w14:solidFill>
          </w14:textFill>
        </w:rPr>
        <w:t>订立本合同。</w:t>
      </w:r>
    </w:p>
    <w:p>
      <w:pPr>
        <w:pStyle w:val="4"/>
        <w:pageBreakBefore w:val="0"/>
        <w:numPr>
          <w:ilvl w:val="-1"/>
          <w:numId w:val="0"/>
        </w:numPr>
        <w:kinsoku/>
        <w:wordWrap/>
        <w:topLinePunct w:val="0"/>
        <w:autoSpaceDE/>
        <w:autoSpaceDN/>
        <w:bidi w:val="0"/>
        <w:adjustRightInd/>
        <w:snapToGrid/>
        <w:spacing w:line="480" w:lineRule="exact"/>
        <w:ind w:left="0" w:firstLine="562" w:firstLineChars="200"/>
        <w:jc w:val="both"/>
        <w:textAlignment w:val="auto"/>
        <w:rPr>
          <w:rFonts w:hint="eastAsia" w:ascii="宋体" w:hAnsi="宋体" w:eastAsia="宋体" w:cs="宋体"/>
          <w:color w:val="000000" w:themeColor="text1"/>
          <w:szCs w:val="28"/>
          <w14:textFill>
            <w14:solidFill>
              <w14:schemeClr w14:val="tx1"/>
            </w14:solidFill>
          </w14:textFill>
        </w:rPr>
      </w:pPr>
      <w:r>
        <w:rPr>
          <w:rFonts w:hint="eastAsia" w:ascii="宋体" w:hAnsi="宋体" w:eastAsia="宋体" w:cs="宋体"/>
          <w:color w:val="000000" w:themeColor="text1"/>
          <w:szCs w:val="28"/>
          <w:lang w:eastAsia="zh-CN"/>
          <w14:textFill>
            <w14:solidFill>
              <w14:schemeClr w14:val="tx1"/>
            </w14:solidFill>
          </w14:textFill>
        </w:rPr>
        <w:t>第一条</w:t>
      </w:r>
      <w:r>
        <w:rPr>
          <w:rFonts w:hint="eastAsia" w:ascii="宋体" w:hAnsi="宋体" w:eastAsia="宋体" w:cs="宋体"/>
          <w:color w:val="000000" w:themeColor="text1"/>
          <w:szCs w:val="28"/>
          <w:lang w:val="en-US" w:eastAsia="zh-CN"/>
          <w14:textFill>
            <w14:solidFill>
              <w14:schemeClr w14:val="tx1"/>
            </w14:solidFill>
          </w14:textFill>
        </w:rPr>
        <w:t xml:space="preserve">  </w:t>
      </w:r>
      <w:r>
        <w:rPr>
          <w:rFonts w:hint="eastAsia" w:ascii="宋体" w:hAnsi="宋体" w:eastAsia="宋体" w:cs="宋体"/>
          <w:color w:val="000000" w:themeColor="text1"/>
          <w:szCs w:val="28"/>
          <w:lang w:eastAsia="zh-CN"/>
          <w14:textFill>
            <w14:solidFill>
              <w14:schemeClr w14:val="tx1"/>
            </w14:solidFill>
          </w14:textFill>
        </w:rPr>
        <w:t>项目概况</w:t>
      </w:r>
      <w:r>
        <w:rPr>
          <w:rFonts w:hint="eastAsia" w:ascii="宋体" w:hAnsi="宋体" w:eastAsia="宋体" w:cs="宋体"/>
          <w:color w:val="000000" w:themeColor="text1"/>
          <w:szCs w:val="28"/>
          <w14:textFill>
            <w14:solidFill>
              <w14:schemeClr w14:val="tx1"/>
            </w14:solidFill>
          </w14:textFill>
        </w:rPr>
        <w:t>和服务内容</w:t>
      </w:r>
    </w:p>
    <w:p>
      <w:pPr>
        <w:pageBreakBefore w:val="0"/>
        <w:kinsoku/>
        <w:wordWrap/>
        <w:topLinePunct w:val="0"/>
        <w:autoSpaceDE/>
        <w:autoSpaceDN/>
        <w:bidi w:val="0"/>
        <w:adjustRightInd/>
        <w:snapToGrid/>
        <w:spacing w:line="480" w:lineRule="exact"/>
        <w:ind w:firstLine="562" w:firstLineChars="200"/>
        <w:jc w:val="both"/>
        <w:textAlignment w:val="auto"/>
        <w:rPr>
          <w:rStyle w:val="16"/>
          <w:rFonts w:hint="eastAsia" w:ascii="宋体" w:hAnsi="宋体" w:eastAsia="宋体" w:cs="宋体"/>
          <w:color w:val="000000" w:themeColor="text1"/>
          <w:sz w:val="28"/>
          <w:szCs w:val="28"/>
          <w14:textFill>
            <w14:solidFill>
              <w14:schemeClr w14:val="tx1"/>
            </w14:solidFill>
          </w14:textFill>
        </w:rPr>
      </w:pPr>
      <w:r>
        <w:rPr>
          <w:rStyle w:val="16"/>
          <w:rFonts w:hint="eastAsia" w:ascii="宋体" w:hAnsi="宋体" w:eastAsia="宋体" w:cs="宋体"/>
          <w:color w:val="000000" w:themeColor="text1"/>
          <w:szCs w:val="28"/>
          <w:lang w:val="en-US" w:eastAsia="zh-CN"/>
          <w14:textFill>
            <w14:solidFill>
              <w14:schemeClr w14:val="tx1"/>
            </w14:solidFill>
          </w14:textFill>
        </w:rPr>
        <w:t>一、</w:t>
      </w:r>
      <w:r>
        <w:rPr>
          <w:rStyle w:val="16"/>
          <w:rFonts w:hint="eastAsia" w:ascii="宋体" w:hAnsi="宋体" w:eastAsia="宋体" w:cs="宋体"/>
          <w:color w:val="000000" w:themeColor="text1"/>
          <w:szCs w:val="28"/>
          <w14:textFill>
            <w14:solidFill>
              <w14:schemeClr w14:val="tx1"/>
            </w14:solidFill>
          </w14:textFill>
        </w:rPr>
        <w:t>项目概况</w:t>
      </w:r>
    </w:p>
    <w:p>
      <w:pPr>
        <w:pageBreakBefore w:val="0"/>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bCs/>
          <w:color w:val="000000" w:themeColor="text1"/>
          <w:sz w:val="28"/>
          <w:szCs w:val="28"/>
          <w14:textFill>
            <w14:solidFill>
              <w14:schemeClr w14:val="tx1"/>
            </w14:solidFill>
          </w14:textFill>
        </w:rPr>
      </w:pPr>
      <w:r>
        <w:rPr>
          <w:rStyle w:val="16"/>
          <w:rFonts w:hint="eastAsia" w:ascii="宋体" w:hAnsi="宋体" w:eastAsia="宋体" w:cs="宋体"/>
          <w:b w:val="0"/>
          <w:bCs/>
          <w:color w:val="000000" w:themeColor="text1"/>
          <w:sz w:val="28"/>
          <w:szCs w:val="28"/>
          <w:lang w:eastAsia="zh-CN"/>
          <w14:textFill>
            <w14:solidFill>
              <w14:schemeClr w14:val="tx1"/>
            </w14:solidFill>
          </w14:textFill>
        </w:rPr>
        <w:t>（</w:t>
      </w:r>
      <w:r>
        <w:rPr>
          <w:rStyle w:val="16"/>
          <w:rFonts w:hint="eastAsia" w:ascii="宋体" w:hAnsi="宋体" w:eastAsia="宋体" w:cs="宋体"/>
          <w:b w:val="0"/>
          <w:bCs/>
          <w:color w:val="000000" w:themeColor="text1"/>
          <w:sz w:val="28"/>
          <w:szCs w:val="28"/>
          <w:lang w:val="en-US" w:eastAsia="zh-CN"/>
          <w14:textFill>
            <w14:solidFill>
              <w14:schemeClr w14:val="tx1"/>
            </w14:solidFill>
          </w14:textFill>
        </w:rPr>
        <w:t>一</w:t>
      </w:r>
      <w:r>
        <w:rPr>
          <w:rStyle w:val="16"/>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color w:val="000000" w:themeColor="text1"/>
          <w:sz w:val="28"/>
          <w:szCs w:val="28"/>
          <w14:textFill>
            <w14:solidFill>
              <w14:schemeClr w14:val="tx1"/>
            </w14:solidFill>
          </w14:textFill>
        </w:rPr>
        <w:t>项目</w:t>
      </w:r>
      <w:r>
        <w:rPr>
          <w:rFonts w:hint="eastAsia" w:ascii="宋体" w:hAnsi="宋体" w:eastAsia="宋体" w:cs="宋体"/>
          <w:b w:val="0"/>
          <w:bCs/>
          <w:color w:val="000000" w:themeColor="text1"/>
          <w:sz w:val="28"/>
          <w:szCs w:val="28"/>
          <w:lang w:val="en-US" w:eastAsia="zh-CN"/>
          <w14:textFill>
            <w14:solidFill>
              <w14:schemeClr w14:val="tx1"/>
            </w14:solidFill>
          </w14:textFill>
        </w:rPr>
        <w:t>地址</w:t>
      </w:r>
      <w:r>
        <w:rPr>
          <w:rFonts w:hint="eastAsia" w:ascii="宋体" w:hAnsi="宋体" w:eastAsia="宋体" w:cs="宋体"/>
          <w:b w:val="0"/>
          <w:bCs/>
          <w:color w:val="000000" w:themeColor="text1"/>
          <w:sz w:val="28"/>
          <w:szCs w:val="28"/>
          <w14:textFill>
            <w14:solidFill>
              <w14:schemeClr w14:val="tx1"/>
            </w14:solidFill>
          </w14:textFill>
        </w:rPr>
        <w:t>：</w:t>
      </w:r>
      <w:r>
        <w:rPr>
          <w:rFonts w:hint="eastAsia" w:ascii="宋体" w:hAnsi="宋体" w:eastAsia="宋体" w:cs="宋体"/>
          <w:bCs/>
          <w:color w:val="000000" w:themeColor="text1"/>
          <w:sz w:val="28"/>
          <w:szCs w:val="28"/>
          <w14:textFill>
            <w14:solidFill>
              <w14:schemeClr w14:val="tx1"/>
            </w14:solidFill>
          </w14:textFill>
        </w:rPr>
        <w:t>项目位于</w:t>
      </w:r>
      <w:r>
        <w:rPr>
          <w:rFonts w:hint="eastAsia" w:ascii="宋体" w:hAnsi="宋体" w:eastAsia="宋体" w:cs="宋体"/>
          <w:bCs/>
          <w:color w:val="000000" w:themeColor="text1"/>
          <w:sz w:val="28"/>
          <w:szCs w:val="28"/>
          <w:u w:val="single"/>
          <w14:textFill>
            <w14:solidFill>
              <w14:schemeClr w14:val="tx1"/>
            </w14:solidFill>
          </w14:textFill>
        </w:rPr>
        <w:t xml:space="preserve"> 河池市金城江区</w:t>
      </w:r>
      <w:r>
        <w:rPr>
          <w:rFonts w:hint="eastAsia" w:ascii="宋体" w:hAnsi="宋体" w:eastAsia="宋体" w:cs="宋体"/>
          <w:bCs/>
          <w:color w:val="000000" w:themeColor="text1"/>
          <w:sz w:val="28"/>
          <w:szCs w:val="28"/>
          <w14:textFill>
            <w14:solidFill>
              <w14:schemeClr w14:val="tx1"/>
            </w14:solidFill>
          </w14:textFill>
        </w:rPr>
        <w:t>；</w:t>
      </w:r>
    </w:p>
    <w:p>
      <w:pPr>
        <w:pageBreakBefore w:val="0"/>
        <w:kinsoku/>
        <w:wordWrap/>
        <w:topLinePunct w:val="0"/>
        <w:autoSpaceDE/>
        <w:autoSpaceDN/>
        <w:bidi w:val="0"/>
        <w:adjustRightInd/>
        <w:snapToGrid/>
        <w:spacing w:line="480" w:lineRule="exact"/>
        <w:ind w:left="0" w:leftChars="0" w:firstLine="560" w:firstLineChars="200"/>
        <w:jc w:val="both"/>
        <w:textAlignment w:val="auto"/>
        <w:rPr>
          <w:rFonts w:hint="eastAsia" w:ascii="宋体" w:hAnsi="宋体" w:eastAsia="宋体" w:cs="宋体"/>
          <w:b w:val="0"/>
          <w:bCs/>
          <w:color w:val="000000" w:themeColor="text1"/>
          <w:sz w:val="28"/>
          <w:szCs w:val="28"/>
          <w14:textFill>
            <w14:solidFill>
              <w14:schemeClr w14:val="tx1"/>
            </w14:solidFill>
          </w14:textFill>
        </w:rPr>
      </w:pP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color w:val="000000" w:themeColor="text1"/>
          <w:sz w:val="28"/>
          <w:szCs w:val="28"/>
          <w:lang w:val="en-US" w:eastAsia="zh-CN"/>
          <w14:textFill>
            <w14:solidFill>
              <w14:schemeClr w14:val="tx1"/>
            </w14:solidFill>
          </w14:textFill>
        </w:rPr>
        <w:t>二</w:t>
      </w: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宋体" w:hAnsi="宋体" w:eastAsia="宋体" w:cs="宋体"/>
          <w:b w:val="0"/>
          <w:bCs/>
          <w:color w:val="000000" w:themeColor="text1"/>
          <w:sz w:val="28"/>
          <w:szCs w:val="28"/>
          <w:lang w:val="en-US" w:eastAsia="zh-CN"/>
          <w14:textFill>
            <w14:solidFill>
              <w14:schemeClr w14:val="tx1"/>
            </w14:solidFill>
          </w14:textFill>
        </w:rPr>
        <w:t>项目建设主要内容</w:t>
      </w:r>
      <w:r>
        <w:rPr>
          <w:rFonts w:hint="eastAsia" w:ascii="宋体" w:hAnsi="宋体" w:eastAsia="宋体" w:cs="宋体"/>
          <w:b w:val="0"/>
          <w:bCs/>
          <w:color w:val="000000" w:themeColor="text1"/>
          <w:sz w:val="28"/>
          <w:szCs w:val="28"/>
          <w14:textFill>
            <w14:solidFill>
              <w14:schemeClr w14:val="tx1"/>
            </w14:solidFill>
          </w14:textFill>
        </w:rPr>
        <w:t>：</w:t>
      </w:r>
    </w:p>
    <w:p>
      <w:pPr>
        <w:pageBreakBefore w:val="0"/>
        <w:numPr>
          <w:ilvl w:val="-1"/>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新建项目总用地面积38738平方米，折合58.1亩，容积率3.1，总建筑面积145381.42平方米。主要建设内容包括：新建住宅共656套（其中还建211套、可出售445套）、底层商业、地下室、园林绿化工程、给排水工程、电气工程、小区道路白改黑与场地硬化、停车位以及旧住宅楼外立面改造工程（不含加装电梯）等内容，项目估算投资40817.32万元。</w:t>
      </w:r>
    </w:p>
    <w:p>
      <w:pPr>
        <w:pageBreakBefore w:val="0"/>
        <w:numPr>
          <w:ilvl w:val="-1"/>
          <w:numId w:val="0"/>
        </w:numPr>
        <w:kinsoku/>
        <w:wordWrap/>
        <w:topLinePunct w:val="0"/>
        <w:autoSpaceDE/>
        <w:autoSpaceDN/>
        <w:bidi w:val="0"/>
        <w:adjustRightInd/>
        <w:snapToGrid/>
        <w:spacing w:line="480" w:lineRule="exact"/>
        <w:ind w:left="0" w:leftChars="0" w:firstLine="562" w:firstLineChars="200"/>
        <w:jc w:val="both"/>
        <w:textAlignment w:val="auto"/>
        <w:rPr>
          <w:rStyle w:val="16"/>
          <w:rFonts w:hint="eastAsia" w:ascii="宋体" w:hAnsi="宋体" w:eastAsia="宋体" w:cs="宋体"/>
          <w:color w:val="000000" w:themeColor="text1"/>
          <w:lang w:val="en-US" w:eastAsia="zh-CN"/>
          <w14:textFill>
            <w14:solidFill>
              <w14:schemeClr w14:val="tx1"/>
            </w14:solidFill>
          </w14:textFill>
        </w:rPr>
      </w:pPr>
      <w:r>
        <w:rPr>
          <w:rStyle w:val="16"/>
          <w:rFonts w:hint="eastAsia" w:ascii="宋体" w:hAnsi="宋体" w:eastAsia="宋体" w:cs="宋体"/>
          <w:color w:val="000000" w:themeColor="text1"/>
          <w:lang w:val="en-US" w:eastAsia="zh-CN"/>
          <w14:textFill>
            <w14:solidFill>
              <w14:schemeClr w14:val="tx1"/>
            </w14:solidFill>
          </w14:textFill>
        </w:rPr>
        <w:t>二、乙方提供以下</w:t>
      </w:r>
      <w:r>
        <w:rPr>
          <w:rStyle w:val="16"/>
          <w:rFonts w:hint="eastAsia" w:ascii="宋体" w:hAnsi="宋体" w:eastAsia="宋体" w:cs="宋体"/>
          <w:color w:val="000000" w:themeColor="text1"/>
          <w14:textFill>
            <w14:solidFill>
              <w14:schemeClr w14:val="tx1"/>
            </w14:solidFill>
          </w14:textFill>
        </w:rPr>
        <w:t>服务内容</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（一）项目及产品定位</w:t>
      </w:r>
      <w:r>
        <w:rPr>
          <w:rFonts w:hint="eastAsia" w:ascii="宋体" w:hAnsi="宋体" w:eastAsia="宋体" w:cs="宋体"/>
          <w:sz w:val="28"/>
          <w:szCs w:val="28"/>
          <w:lang w:eastAsia="zh-CN"/>
        </w:rPr>
        <w:t>建议</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1.协助制定项目融资方案、资金筹集计划和投资计划等。</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2.市场调研。主要内容包括河池市区房地产市场的分析、区域房地产项目竞争性分析、住宅及商铺市场情况、潜在客户市场调查分析。根据市场调研、数据调查</w:t>
      </w:r>
      <w:r>
        <w:rPr>
          <w:rFonts w:hint="eastAsia" w:ascii="宋体" w:hAnsi="宋体" w:eastAsia="宋体" w:cs="宋体"/>
          <w:sz w:val="28"/>
          <w:szCs w:val="28"/>
          <w:lang w:eastAsia="zh-CN"/>
        </w:rPr>
        <w:t>，</w:t>
      </w:r>
      <w:r>
        <w:rPr>
          <w:rFonts w:hint="eastAsia" w:ascii="宋体" w:hAnsi="宋体" w:eastAsia="宋体" w:cs="宋体"/>
          <w:sz w:val="28"/>
          <w:szCs w:val="28"/>
        </w:rPr>
        <w:t>提供</w:t>
      </w:r>
      <w:r>
        <w:rPr>
          <w:rFonts w:hint="eastAsia" w:ascii="宋体" w:hAnsi="宋体" w:eastAsia="宋体" w:cs="宋体"/>
          <w:sz w:val="28"/>
          <w:szCs w:val="28"/>
          <w:lang w:val="en-US" w:eastAsia="zh-CN"/>
        </w:rPr>
        <w:t>本</w:t>
      </w:r>
      <w:r>
        <w:rPr>
          <w:rFonts w:hint="eastAsia" w:ascii="宋体" w:hAnsi="宋体" w:eastAsia="宋体" w:cs="宋体"/>
          <w:sz w:val="28"/>
          <w:szCs w:val="28"/>
        </w:rPr>
        <w:t>项目定位</w:t>
      </w:r>
      <w:r>
        <w:rPr>
          <w:rFonts w:hint="eastAsia" w:ascii="宋体" w:hAnsi="宋体" w:eastAsia="宋体" w:cs="宋体"/>
          <w:sz w:val="28"/>
          <w:szCs w:val="28"/>
          <w:lang w:val="en-US" w:eastAsia="zh-CN"/>
        </w:rPr>
        <w:t>建议</w:t>
      </w:r>
      <w:r>
        <w:rPr>
          <w:rFonts w:hint="eastAsia" w:ascii="宋体" w:hAnsi="宋体" w:eastAsia="宋体" w:cs="宋体"/>
          <w:sz w:val="28"/>
          <w:szCs w:val="28"/>
        </w:rPr>
        <w:t>；产品需求调查，制定产品布局，需求产品和增收产品配量</w:t>
      </w:r>
      <w:r>
        <w:rPr>
          <w:rFonts w:hint="eastAsia" w:ascii="宋体" w:hAnsi="宋体" w:eastAsia="宋体" w:cs="宋体"/>
          <w:sz w:val="28"/>
          <w:szCs w:val="28"/>
          <w:lang w:val="en-US" w:eastAsia="zh-CN"/>
        </w:rPr>
        <w:t>建议</w:t>
      </w:r>
      <w:r>
        <w:rPr>
          <w:rFonts w:hint="eastAsia" w:ascii="宋体" w:hAnsi="宋体" w:eastAsia="宋体" w:cs="宋体"/>
          <w:sz w:val="28"/>
          <w:szCs w:val="28"/>
        </w:rPr>
        <w:t>。</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3.合理化建议户型、面积使用空间尺寸。</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4.按项目定位，策划项目配套产品以及增值保值因素。</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（二）</w:t>
      </w:r>
      <w:r>
        <w:rPr>
          <w:rFonts w:hint="eastAsia" w:ascii="宋体" w:hAnsi="宋体" w:eastAsia="宋体" w:cs="宋体"/>
          <w:sz w:val="28"/>
          <w:szCs w:val="28"/>
          <w:lang w:eastAsia="zh-CN"/>
        </w:rPr>
        <w:t>提出</w:t>
      </w:r>
      <w:r>
        <w:rPr>
          <w:rFonts w:hint="eastAsia" w:ascii="宋体" w:hAnsi="宋体" w:eastAsia="宋体" w:cs="宋体"/>
          <w:sz w:val="28"/>
          <w:szCs w:val="28"/>
        </w:rPr>
        <w:t>工程成本控制</w:t>
      </w:r>
      <w:r>
        <w:rPr>
          <w:rFonts w:hint="eastAsia" w:ascii="宋体" w:hAnsi="宋体" w:eastAsia="宋体" w:cs="宋体"/>
          <w:sz w:val="28"/>
          <w:szCs w:val="28"/>
          <w:lang w:eastAsia="zh-CN"/>
        </w:rPr>
        <w:t>建议</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1.设计源头控制。</w:t>
      </w:r>
      <w:r>
        <w:rPr>
          <w:rFonts w:hint="eastAsia" w:ascii="宋体" w:hAnsi="宋体" w:eastAsia="宋体" w:cs="宋体"/>
          <w:sz w:val="28"/>
          <w:szCs w:val="28"/>
          <w:lang w:eastAsia="zh-CN"/>
        </w:rPr>
        <w:t>负责对项目设计提出优化建议，包括方案设计、初步设计、施工图设计、</w:t>
      </w:r>
      <w:r>
        <w:rPr>
          <w:rFonts w:hint="eastAsia" w:ascii="宋体" w:hAnsi="宋体" w:eastAsia="宋体" w:cs="宋体"/>
          <w:sz w:val="28"/>
          <w:szCs w:val="28"/>
          <w:lang w:val="en-US" w:eastAsia="zh-CN"/>
        </w:rPr>
        <w:t>施工预算、</w:t>
      </w:r>
      <w:r>
        <w:rPr>
          <w:rFonts w:hint="eastAsia" w:ascii="宋体" w:hAnsi="宋体" w:eastAsia="宋体" w:cs="宋体"/>
          <w:sz w:val="28"/>
          <w:szCs w:val="28"/>
          <w:lang w:eastAsia="zh-CN"/>
        </w:rPr>
        <w:t>施工图审查等环节。</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2.基础选型。</w:t>
      </w:r>
      <w:r>
        <w:rPr>
          <w:rFonts w:hint="eastAsia" w:ascii="宋体" w:hAnsi="宋体" w:eastAsia="宋体" w:cs="宋体"/>
          <w:sz w:val="28"/>
          <w:szCs w:val="28"/>
          <w:lang w:eastAsia="zh-CN"/>
        </w:rPr>
        <w:t>针对项目地质</w:t>
      </w:r>
      <w:r>
        <w:rPr>
          <w:rFonts w:hint="eastAsia" w:ascii="宋体" w:hAnsi="宋体" w:eastAsia="宋体" w:cs="宋体"/>
          <w:sz w:val="28"/>
          <w:szCs w:val="28"/>
          <w:lang w:val="en-US" w:eastAsia="zh-CN"/>
        </w:rPr>
        <w:t>条</w:t>
      </w:r>
      <w:r>
        <w:rPr>
          <w:rFonts w:hint="eastAsia" w:ascii="宋体" w:hAnsi="宋体" w:eastAsia="宋体" w:cs="宋体"/>
          <w:sz w:val="28"/>
          <w:szCs w:val="28"/>
          <w:lang w:eastAsia="zh-CN"/>
        </w:rPr>
        <w:t>件，从国家强制性规定、</w:t>
      </w:r>
      <w:r>
        <w:rPr>
          <w:rFonts w:hint="eastAsia" w:ascii="宋体" w:hAnsi="宋体" w:eastAsia="宋体" w:cs="宋体"/>
          <w:sz w:val="28"/>
          <w:szCs w:val="28"/>
          <w:lang w:val="en-US" w:eastAsia="zh-CN"/>
        </w:rPr>
        <w:t>相关施工</w:t>
      </w:r>
      <w:r>
        <w:rPr>
          <w:rFonts w:hint="eastAsia" w:ascii="宋体" w:hAnsi="宋体" w:eastAsia="宋体" w:cs="宋体"/>
          <w:sz w:val="28"/>
          <w:szCs w:val="28"/>
          <w:lang w:eastAsia="zh-CN"/>
        </w:rPr>
        <w:t>技术</w:t>
      </w:r>
      <w:r>
        <w:rPr>
          <w:rFonts w:hint="eastAsia" w:ascii="宋体" w:hAnsi="宋体" w:eastAsia="宋体" w:cs="宋体"/>
          <w:sz w:val="28"/>
          <w:szCs w:val="28"/>
          <w:lang w:val="en-US" w:eastAsia="zh-CN"/>
        </w:rPr>
        <w:t>规范与</w:t>
      </w:r>
      <w:r>
        <w:rPr>
          <w:rFonts w:hint="eastAsia" w:ascii="宋体" w:hAnsi="宋体" w:eastAsia="宋体" w:cs="宋体"/>
          <w:sz w:val="28"/>
          <w:szCs w:val="28"/>
          <w:lang w:eastAsia="zh-CN"/>
        </w:rPr>
        <w:t>标准等方面，以及</w:t>
      </w:r>
      <w:r>
        <w:rPr>
          <w:rFonts w:hint="eastAsia" w:ascii="宋体" w:hAnsi="宋体" w:eastAsia="宋体" w:cs="宋体"/>
          <w:sz w:val="28"/>
          <w:szCs w:val="28"/>
          <w:lang w:val="en-US" w:eastAsia="zh-CN"/>
        </w:rPr>
        <w:t>从项目的</w:t>
      </w:r>
      <w:r>
        <w:rPr>
          <w:rFonts w:hint="eastAsia" w:ascii="宋体" w:hAnsi="宋体" w:eastAsia="宋体" w:cs="宋体"/>
          <w:sz w:val="28"/>
          <w:szCs w:val="28"/>
          <w:lang w:eastAsia="zh-CN"/>
        </w:rPr>
        <w:t>经济性与实用性角度提出项目地基的开挖方式、支护方式以及基础选型的合理化建议，</w:t>
      </w:r>
      <w:r>
        <w:rPr>
          <w:rFonts w:hint="eastAsia" w:ascii="宋体" w:hAnsi="宋体" w:eastAsia="宋体" w:cs="宋体"/>
          <w:sz w:val="28"/>
          <w:szCs w:val="28"/>
          <w:lang w:val="en-US" w:eastAsia="zh-CN"/>
        </w:rPr>
        <w:t>力争将项目成本控制在合理区间内</w:t>
      </w:r>
      <w:r>
        <w:rPr>
          <w:rFonts w:hint="eastAsia" w:ascii="宋体" w:hAnsi="宋体" w:eastAsia="宋体" w:cs="宋体"/>
          <w:sz w:val="28"/>
          <w:szCs w:val="28"/>
          <w:lang w:eastAsia="zh-CN"/>
        </w:rPr>
        <w:t>。</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3.造价把关。</w:t>
      </w:r>
      <w:r>
        <w:rPr>
          <w:rFonts w:hint="eastAsia" w:ascii="宋体" w:hAnsi="宋体" w:eastAsia="宋体" w:cs="宋体"/>
          <w:sz w:val="28"/>
          <w:szCs w:val="28"/>
          <w:lang w:eastAsia="zh-CN"/>
        </w:rPr>
        <w:t>负责对各分部分项工程的造价进行严格把关，制定出相关的造价控制目标、采取的主要措施，特别是基坑工程、地基与基础工程、主体工程、装饰装修工程等，在充分满足国家相关</w:t>
      </w:r>
      <w:r>
        <w:rPr>
          <w:rFonts w:hint="eastAsia" w:ascii="宋体" w:hAnsi="宋体" w:eastAsia="宋体" w:cs="宋体"/>
          <w:sz w:val="28"/>
          <w:szCs w:val="28"/>
          <w:lang w:val="en-US" w:eastAsia="zh-CN"/>
        </w:rPr>
        <w:t>技术</w:t>
      </w:r>
      <w:r>
        <w:rPr>
          <w:rFonts w:hint="eastAsia" w:ascii="宋体" w:hAnsi="宋体" w:eastAsia="宋体" w:cs="宋体"/>
          <w:sz w:val="28"/>
          <w:szCs w:val="28"/>
          <w:lang w:eastAsia="zh-CN"/>
        </w:rPr>
        <w:t>规范的前提下，采取降</w:t>
      </w:r>
      <w:r>
        <w:rPr>
          <w:rFonts w:hint="eastAsia" w:ascii="宋体" w:hAnsi="宋体" w:eastAsia="宋体" w:cs="宋体"/>
          <w:sz w:val="28"/>
          <w:szCs w:val="28"/>
          <w:lang w:val="en-US" w:eastAsia="zh-CN"/>
        </w:rPr>
        <w:t>本</w:t>
      </w:r>
      <w:r>
        <w:rPr>
          <w:rFonts w:hint="eastAsia" w:ascii="宋体" w:hAnsi="宋体" w:eastAsia="宋体" w:cs="宋体"/>
          <w:sz w:val="28"/>
          <w:szCs w:val="28"/>
          <w:lang w:eastAsia="zh-CN"/>
        </w:rPr>
        <w:t>增效措施，科学、</w:t>
      </w:r>
      <w:r>
        <w:rPr>
          <w:rFonts w:hint="eastAsia" w:ascii="宋体" w:hAnsi="宋体" w:eastAsia="宋体" w:cs="宋体"/>
          <w:sz w:val="28"/>
          <w:szCs w:val="28"/>
          <w:lang w:val="en-US" w:eastAsia="zh-CN"/>
        </w:rPr>
        <w:t>精准、</w:t>
      </w:r>
      <w:r>
        <w:rPr>
          <w:rFonts w:hint="eastAsia" w:ascii="宋体" w:hAnsi="宋体" w:eastAsia="宋体" w:cs="宋体"/>
          <w:sz w:val="28"/>
          <w:szCs w:val="28"/>
          <w:lang w:eastAsia="zh-CN"/>
        </w:rPr>
        <w:t>合理地控制钢筋和混凝土含量，</w:t>
      </w:r>
      <w:r>
        <w:rPr>
          <w:rFonts w:hint="eastAsia" w:ascii="宋体" w:hAnsi="宋体" w:eastAsia="宋体" w:cs="宋体"/>
          <w:sz w:val="28"/>
          <w:szCs w:val="28"/>
          <w:lang w:val="en-US" w:eastAsia="zh-CN"/>
        </w:rPr>
        <w:t>不断优化设计方案，</w:t>
      </w:r>
      <w:r>
        <w:rPr>
          <w:rFonts w:hint="eastAsia" w:ascii="宋体" w:hAnsi="宋体" w:eastAsia="宋体" w:cs="宋体"/>
          <w:sz w:val="28"/>
          <w:szCs w:val="28"/>
          <w:lang w:eastAsia="zh-CN"/>
        </w:rPr>
        <w:t>力争使项目平均造价控制在合理区间。</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4.增项工程量处理。</w:t>
      </w:r>
      <w:r>
        <w:rPr>
          <w:rFonts w:hint="eastAsia" w:ascii="宋体" w:hAnsi="宋体" w:eastAsia="宋体" w:cs="宋体"/>
          <w:sz w:val="28"/>
          <w:szCs w:val="28"/>
          <w:lang w:val="en-US" w:eastAsia="zh-CN"/>
        </w:rPr>
        <w:t>在</w:t>
      </w:r>
      <w:r>
        <w:rPr>
          <w:rFonts w:hint="eastAsia" w:ascii="宋体" w:hAnsi="宋体" w:eastAsia="宋体" w:cs="宋体"/>
          <w:sz w:val="28"/>
          <w:szCs w:val="28"/>
          <w:lang w:eastAsia="zh-CN"/>
        </w:rPr>
        <w:t>项目施工过程中，负责对项目出现的设计变更、工程量增加、隐蔽工程</w:t>
      </w:r>
      <w:r>
        <w:rPr>
          <w:rFonts w:hint="eastAsia" w:ascii="宋体" w:hAnsi="宋体" w:eastAsia="宋体" w:cs="宋体"/>
          <w:sz w:val="28"/>
          <w:szCs w:val="28"/>
          <w:lang w:val="en-US" w:eastAsia="zh-CN"/>
        </w:rPr>
        <w:t>处置</w:t>
      </w:r>
      <w:r>
        <w:rPr>
          <w:rFonts w:hint="eastAsia" w:ascii="宋体" w:hAnsi="宋体" w:eastAsia="宋体" w:cs="宋体"/>
          <w:sz w:val="28"/>
          <w:szCs w:val="28"/>
          <w:lang w:eastAsia="zh-CN"/>
        </w:rPr>
        <w:t>等</w:t>
      </w:r>
      <w:r>
        <w:rPr>
          <w:rFonts w:hint="eastAsia" w:ascii="宋体" w:hAnsi="宋体" w:eastAsia="宋体" w:cs="宋体"/>
          <w:sz w:val="28"/>
          <w:szCs w:val="28"/>
          <w:lang w:val="en-US" w:eastAsia="zh-CN"/>
        </w:rPr>
        <w:t>内容的</w:t>
      </w:r>
      <w:r>
        <w:rPr>
          <w:rFonts w:hint="eastAsia" w:ascii="宋体" w:hAnsi="宋体" w:eastAsia="宋体" w:cs="宋体"/>
          <w:sz w:val="28"/>
          <w:szCs w:val="28"/>
          <w:lang w:eastAsia="zh-CN"/>
        </w:rPr>
        <w:t>审查</w:t>
      </w:r>
      <w:r>
        <w:rPr>
          <w:rFonts w:hint="eastAsia" w:ascii="宋体" w:hAnsi="宋体" w:eastAsia="宋体" w:cs="宋体"/>
          <w:sz w:val="28"/>
          <w:szCs w:val="28"/>
          <w:lang w:val="en-US" w:eastAsia="zh-CN"/>
        </w:rPr>
        <w:t>把关</w:t>
      </w:r>
      <w:r>
        <w:rPr>
          <w:rFonts w:hint="eastAsia" w:ascii="宋体" w:hAnsi="宋体" w:eastAsia="宋体" w:cs="宋体"/>
          <w:sz w:val="28"/>
          <w:szCs w:val="28"/>
          <w:lang w:eastAsia="zh-CN"/>
        </w:rPr>
        <w:t>，并提出合理性建议，</w:t>
      </w:r>
      <w:r>
        <w:rPr>
          <w:rFonts w:hint="eastAsia" w:ascii="宋体" w:hAnsi="宋体" w:eastAsia="宋体" w:cs="宋体"/>
          <w:sz w:val="28"/>
          <w:szCs w:val="28"/>
          <w:lang w:val="en-US" w:eastAsia="zh-CN"/>
        </w:rPr>
        <w:t>以及采取的应对措施。</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5.工期要求把控。</w:t>
      </w:r>
      <w:r>
        <w:rPr>
          <w:rFonts w:hint="eastAsia" w:ascii="宋体" w:hAnsi="宋体" w:eastAsia="宋体" w:cs="宋体"/>
          <w:sz w:val="28"/>
          <w:szCs w:val="28"/>
          <w:lang w:eastAsia="zh-CN"/>
        </w:rPr>
        <w:t>协助制定项目工期倒排计划，制定工期目标，</w:t>
      </w:r>
      <w:r>
        <w:rPr>
          <w:rFonts w:hint="eastAsia" w:ascii="宋体" w:hAnsi="宋体" w:eastAsia="宋体" w:cs="宋体"/>
          <w:sz w:val="28"/>
          <w:szCs w:val="28"/>
          <w:lang w:val="en-US" w:eastAsia="zh-CN"/>
        </w:rPr>
        <w:t>以及施工队伍管控，有序指导组织施工作业，</w:t>
      </w:r>
      <w:r>
        <w:rPr>
          <w:rFonts w:hint="eastAsia" w:ascii="宋体" w:hAnsi="宋体" w:eastAsia="宋体" w:cs="宋体"/>
          <w:sz w:val="28"/>
          <w:szCs w:val="28"/>
          <w:lang w:eastAsia="zh-CN"/>
        </w:rPr>
        <w:t>力争使项目如期交付使用。</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rPr>
        <w:t>（三）销售组织</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sz w:val="28"/>
          <w:szCs w:val="28"/>
          <w:lang w:eastAsia="zh-CN"/>
        </w:rPr>
      </w:pPr>
      <w:r>
        <w:rPr>
          <w:rFonts w:hint="eastAsia" w:ascii="宋体" w:hAnsi="宋体" w:eastAsia="宋体" w:cs="宋体"/>
          <w:b/>
          <w:bCs/>
          <w:sz w:val="28"/>
          <w:szCs w:val="28"/>
        </w:rPr>
        <w:t>1.前期介入。</w:t>
      </w:r>
      <w:r>
        <w:rPr>
          <w:rFonts w:hint="eastAsia" w:ascii="宋体" w:hAnsi="宋体" w:eastAsia="宋体" w:cs="宋体"/>
          <w:sz w:val="28"/>
          <w:szCs w:val="28"/>
          <w:lang w:eastAsia="zh-CN"/>
        </w:rPr>
        <w:t>先行了解项目基本情况，</w:t>
      </w:r>
      <w:r>
        <w:rPr>
          <w:rFonts w:hint="eastAsia" w:ascii="宋体" w:hAnsi="宋体" w:eastAsia="宋体" w:cs="宋体"/>
          <w:sz w:val="28"/>
          <w:szCs w:val="28"/>
        </w:rPr>
        <w:t>包括：国有土地使用权证书、建设用地批准证书和建设用地规划许可证、建设工程规划许可证、建设工程施工许可证、预售许可证等与项目相关证件的复印件（预售许可证以河池市房产局核发时间为准）</w:t>
      </w:r>
      <w:r>
        <w:rPr>
          <w:rFonts w:hint="eastAsia" w:ascii="宋体" w:hAnsi="宋体" w:eastAsia="宋体" w:cs="宋体"/>
          <w:sz w:val="28"/>
          <w:szCs w:val="28"/>
          <w:lang w:eastAsia="zh-CN"/>
        </w:rPr>
        <w:t>，并对楼盘配套及房源户型进行分析研究。</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sz w:val="28"/>
          <w:szCs w:val="28"/>
          <w:lang w:eastAsia="zh-CN"/>
        </w:rPr>
      </w:pPr>
      <w:r>
        <w:rPr>
          <w:rFonts w:hint="eastAsia" w:ascii="宋体" w:hAnsi="宋体" w:eastAsia="宋体" w:cs="宋体"/>
          <w:b/>
          <w:bCs/>
          <w:sz w:val="28"/>
          <w:szCs w:val="28"/>
        </w:rPr>
        <w:t>2.提前宣传包装，开盘前半年入市。</w:t>
      </w:r>
      <w:r>
        <w:rPr>
          <w:rFonts w:hint="eastAsia" w:ascii="宋体" w:hAnsi="宋体" w:eastAsia="宋体" w:cs="宋体"/>
          <w:sz w:val="28"/>
          <w:szCs w:val="28"/>
          <w:lang w:eastAsia="zh-CN"/>
        </w:rPr>
        <w:t>制定全程营销代理推广计划，提前制定销售计划，以做好开盘前入市工作。</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3.布局项目销售周期。</w:t>
      </w:r>
      <w:r>
        <w:rPr>
          <w:rFonts w:hint="eastAsia" w:ascii="宋体" w:hAnsi="宋体" w:eastAsia="宋体" w:cs="宋体"/>
          <w:sz w:val="28"/>
          <w:szCs w:val="28"/>
          <w:lang w:eastAsia="zh-CN"/>
        </w:rPr>
        <w:t>根据制定的全程营销代理推广计划，编制销售周期表。</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4.项目的SWOT分析、项目产品定位、购买群体定位、项目定价定位与定价范围建议并制作一户一价表。</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sz w:val="28"/>
          <w:szCs w:val="28"/>
          <w:lang w:eastAsia="zh-CN"/>
        </w:rPr>
      </w:pPr>
      <w:r>
        <w:rPr>
          <w:rFonts w:hint="eastAsia" w:ascii="宋体" w:hAnsi="宋体" w:eastAsia="宋体" w:cs="宋体"/>
          <w:b/>
          <w:bCs/>
          <w:sz w:val="28"/>
          <w:szCs w:val="28"/>
        </w:rPr>
        <w:t>5.保障回款。</w:t>
      </w:r>
      <w:r>
        <w:rPr>
          <w:rFonts w:hint="eastAsia" w:ascii="宋体" w:hAnsi="宋体" w:eastAsia="宋体" w:cs="宋体"/>
          <w:sz w:val="28"/>
          <w:szCs w:val="28"/>
          <w:lang w:eastAsia="zh-CN"/>
        </w:rPr>
        <w:t>维护好买受人关系，配合客户顺利办理购房相关手续，进一步加快销售进度，以确保资金回笼。</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sz w:val="28"/>
          <w:szCs w:val="28"/>
          <w:lang w:eastAsia="zh-CN"/>
        </w:rPr>
      </w:pPr>
      <w:r>
        <w:rPr>
          <w:rFonts w:hint="eastAsia" w:ascii="宋体" w:hAnsi="宋体" w:eastAsia="宋体" w:cs="宋体"/>
          <w:b/>
          <w:bCs/>
          <w:sz w:val="28"/>
          <w:szCs w:val="28"/>
        </w:rPr>
        <w:t>6.相关税费管控。</w:t>
      </w:r>
      <w:r>
        <w:rPr>
          <w:rFonts w:hint="eastAsia" w:ascii="宋体" w:hAnsi="宋体" w:eastAsia="宋体" w:cs="宋体"/>
          <w:sz w:val="28"/>
          <w:szCs w:val="28"/>
          <w:lang w:eastAsia="zh-CN"/>
        </w:rPr>
        <w:t>配合并提出合理相关税费的建议，避免税务风险。</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sz w:val="28"/>
          <w:szCs w:val="28"/>
          <w:lang w:eastAsia="zh-CN"/>
        </w:rPr>
      </w:pPr>
      <w:r>
        <w:rPr>
          <w:rFonts w:hint="eastAsia" w:ascii="宋体" w:hAnsi="宋体" w:eastAsia="宋体" w:cs="宋体"/>
          <w:b/>
          <w:bCs/>
          <w:sz w:val="28"/>
          <w:szCs w:val="28"/>
        </w:rPr>
        <w:t>7.建立销售队伍，依合同授权范围执行销售行为。</w:t>
      </w:r>
      <w:r>
        <w:rPr>
          <w:rFonts w:hint="eastAsia" w:ascii="宋体" w:hAnsi="宋体" w:eastAsia="宋体" w:cs="宋体"/>
          <w:sz w:val="28"/>
          <w:szCs w:val="28"/>
        </w:rPr>
        <w:t>组建营销</w:t>
      </w:r>
      <w:r>
        <w:rPr>
          <w:rFonts w:hint="eastAsia" w:ascii="宋体" w:hAnsi="宋体" w:eastAsia="宋体" w:cs="宋体"/>
          <w:sz w:val="28"/>
          <w:szCs w:val="28"/>
          <w:lang w:eastAsia="zh-CN"/>
        </w:rPr>
        <w:t>策划及销售</w:t>
      </w:r>
      <w:r>
        <w:rPr>
          <w:rFonts w:hint="eastAsia" w:ascii="宋体" w:hAnsi="宋体" w:eastAsia="宋体" w:cs="宋体"/>
          <w:sz w:val="28"/>
          <w:szCs w:val="28"/>
        </w:rPr>
        <w:t>团队</w:t>
      </w:r>
      <w:r>
        <w:rPr>
          <w:rFonts w:hint="eastAsia" w:ascii="宋体" w:hAnsi="宋体" w:eastAsia="宋体" w:cs="宋体"/>
          <w:sz w:val="28"/>
          <w:szCs w:val="28"/>
          <w:lang w:eastAsia="zh-CN"/>
        </w:rPr>
        <w:t>开展销售工作</w:t>
      </w:r>
      <w:r>
        <w:rPr>
          <w:rFonts w:hint="eastAsia" w:ascii="宋体" w:hAnsi="宋体" w:eastAsia="宋体" w:cs="宋体"/>
          <w:sz w:val="28"/>
          <w:szCs w:val="28"/>
        </w:rPr>
        <w:t>，并指定有项目营销企划、管理专长和经验的资深营销总监及销售工作人员</w:t>
      </w:r>
      <w:r>
        <w:rPr>
          <w:rFonts w:hint="eastAsia" w:ascii="宋体" w:hAnsi="宋体" w:eastAsia="宋体" w:cs="宋体"/>
          <w:sz w:val="28"/>
          <w:szCs w:val="28"/>
          <w:lang w:eastAsia="zh-CN"/>
        </w:rPr>
        <w:t>，</w:t>
      </w:r>
      <w:r>
        <w:rPr>
          <w:rFonts w:hint="eastAsia" w:ascii="宋体" w:hAnsi="宋体" w:eastAsia="宋体" w:cs="宋体"/>
          <w:sz w:val="28"/>
          <w:szCs w:val="28"/>
        </w:rPr>
        <w:t>并统筹项目的营销企划与销售执行作业</w:t>
      </w:r>
      <w:r>
        <w:rPr>
          <w:rFonts w:hint="eastAsia" w:ascii="宋体" w:hAnsi="宋体" w:eastAsia="宋体" w:cs="宋体"/>
          <w:sz w:val="28"/>
          <w:szCs w:val="28"/>
          <w:lang w:eastAsia="zh-CN"/>
        </w:rPr>
        <w:t>。</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sz w:val="28"/>
          <w:szCs w:val="28"/>
          <w:lang w:eastAsia="zh-CN"/>
        </w:rPr>
      </w:pPr>
      <w:r>
        <w:rPr>
          <w:rFonts w:hint="eastAsia" w:ascii="宋体" w:hAnsi="宋体" w:eastAsia="宋体" w:cs="宋体"/>
          <w:b/>
          <w:bCs/>
          <w:sz w:val="28"/>
          <w:szCs w:val="28"/>
        </w:rPr>
        <w:t>8.销售许可证办理相关一切事宜。</w:t>
      </w:r>
      <w:r>
        <w:rPr>
          <w:rFonts w:hint="eastAsia" w:ascii="宋体" w:hAnsi="宋体" w:eastAsia="宋体" w:cs="宋体"/>
          <w:sz w:val="28"/>
          <w:szCs w:val="28"/>
          <w:lang w:eastAsia="zh-CN"/>
        </w:rPr>
        <w:t>配合收集项目资料，提交相关部门，办理销售许可证手续，以确保房源销售的合法合规。</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sz w:val="28"/>
          <w:szCs w:val="28"/>
          <w:lang w:eastAsia="zh-CN"/>
        </w:rPr>
      </w:pPr>
      <w:r>
        <w:rPr>
          <w:rFonts w:hint="eastAsia" w:ascii="宋体" w:hAnsi="宋体" w:eastAsia="宋体" w:cs="宋体"/>
          <w:b/>
          <w:bCs/>
          <w:sz w:val="28"/>
          <w:szCs w:val="28"/>
        </w:rPr>
        <w:t>9.制</w:t>
      </w:r>
      <w:r>
        <w:rPr>
          <w:rFonts w:hint="eastAsia" w:ascii="宋体" w:hAnsi="宋体" w:eastAsia="宋体" w:cs="宋体"/>
          <w:b/>
          <w:bCs/>
          <w:sz w:val="28"/>
          <w:szCs w:val="28"/>
          <w:lang w:eastAsia="zh-CN"/>
        </w:rPr>
        <w:t>定</w:t>
      </w:r>
      <w:r>
        <w:rPr>
          <w:rFonts w:hint="eastAsia" w:ascii="宋体" w:hAnsi="宋体" w:eastAsia="宋体" w:cs="宋体"/>
          <w:b/>
          <w:bCs/>
          <w:sz w:val="28"/>
          <w:szCs w:val="28"/>
        </w:rPr>
        <w:t>销控计划。</w:t>
      </w:r>
      <w:r>
        <w:rPr>
          <w:rFonts w:hint="eastAsia" w:ascii="宋体" w:hAnsi="宋体" w:eastAsia="宋体" w:cs="宋体"/>
          <w:sz w:val="28"/>
          <w:szCs w:val="28"/>
          <w:lang w:eastAsia="zh-CN"/>
        </w:rPr>
        <w:t>根据房源情况，制定销售进度表、销售计划及推售策略等内容，以确保房源销售工作的顺利开展。</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rPr>
        <w:t>10.制</w:t>
      </w:r>
      <w:r>
        <w:rPr>
          <w:rFonts w:hint="eastAsia" w:ascii="宋体" w:hAnsi="宋体" w:eastAsia="宋体" w:cs="宋体"/>
          <w:b/>
          <w:bCs/>
          <w:sz w:val="28"/>
          <w:szCs w:val="28"/>
          <w:lang w:eastAsia="zh-CN"/>
        </w:rPr>
        <w:t>定</w:t>
      </w:r>
      <w:r>
        <w:rPr>
          <w:rFonts w:hint="eastAsia" w:ascii="宋体" w:hAnsi="宋体" w:eastAsia="宋体" w:cs="宋体"/>
          <w:b/>
          <w:bCs/>
          <w:sz w:val="28"/>
          <w:szCs w:val="28"/>
        </w:rPr>
        <w:t>销售文件及管理文件。</w:t>
      </w:r>
      <w:r>
        <w:rPr>
          <w:rFonts w:hint="eastAsia" w:ascii="宋体" w:hAnsi="宋体" w:eastAsia="宋体" w:cs="宋体"/>
          <w:sz w:val="28"/>
          <w:szCs w:val="28"/>
          <w:lang w:val="en-US" w:eastAsia="zh-CN"/>
        </w:rPr>
        <w:t>根据销控计划、目标销售量情况、人员的素质水平及销售组织架构等内容制定销售文件及管理文件。</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11.制定销售执行的内部协调程序。制定</w:t>
      </w:r>
      <w:r>
        <w:rPr>
          <w:rFonts w:hint="default" w:ascii="宋体" w:hAnsi="宋体" w:eastAsia="宋体" w:cs="宋体"/>
          <w:sz w:val="28"/>
          <w:szCs w:val="28"/>
          <w:lang w:val="en-US" w:eastAsia="zh-CN"/>
        </w:rPr>
        <w:t>销售业务内部控制制度流程</w:t>
      </w:r>
      <w:r>
        <w:rPr>
          <w:rFonts w:hint="eastAsia" w:ascii="宋体" w:hAnsi="宋体" w:eastAsia="宋体" w:cs="宋体"/>
          <w:sz w:val="28"/>
          <w:szCs w:val="28"/>
          <w:lang w:val="en-US" w:eastAsia="zh-CN"/>
        </w:rPr>
        <w:t>、销售流程管理及协作规则。以确保规范销售流程，提升销售端沟通及支持效率，更好的促进销售的沟通与协作。</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sz w:val="28"/>
          <w:szCs w:val="28"/>
          <w:lang w:eastAsia="zh-CN"/>
        </w:rPr>
      </w:pPr>
      <w:r>
        <w:rPr>
          <w:rFonts w:hint="eastAsia" w:ascii="宋体" w:hAnsi="宋体" w:eastAsia="宋体" w:cs="宋体"/>
          <w:b/>
          <w:bCs/>
          <w:sz w:val="28"/>
          <w:szCs w:val="28"/>
        </w:rPr>
        <w:t>12.客户资源库的建立。</w:t>
      </w:r>
      <w:r>
        <w:rPr>
          <w:rFonts w:hint="eastAsia" w:ascii="宋体" w:hAnsi="宋体" w:eastAsia="宋体" w:cs="宋体"/>
          <w:sz w:val="28"/>
          <w:szCs w:val="28"/>
          <w:lang w:eastAsia="zh-CN"/>
        </w:rPr>
        <w:t>建立客户资源数据库，方便查询和管理。定期更新客户资源，以便及时发现新的客户资源，提高客户资源的质量。</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sz w:val="28"/>
          <w:szCs w:val="28"/>
          <w:lang w:eastAsia="zh-CN"/>
        </w:rPr>
      </w:pPr>
      <w:r>
        <w:rPr>
          <w:rFonts w:hint="eastAsia" w:ascii="宋体" w:hAnsi="宋体" w:eastAsia="宋体" w:cs="宋体"/>
          <w:b/>
          <w:bCs/>
          <w:sz w:val="28"/>
          <w:szCs w:val="28"/>
          <w:lang w:eastAsia="zh-CN"/>
        </w:rPr>
        <w:t>13.售后服务机制的建立。</w:t>
      </w:r>
      <w:r>
        <w:rPr>
          <w:rFonts w:hint="eastAsia" w:ascii="宋体" w:hAnsi="宋体" w:eastAsia="宋体" w:cs="宋体"/>
          <w:sz w:val="28"/>
          <w:szCs w:val="28"/>
          <w:lang w:eastAsia="zh-CN"/>
        </w:rPr>
        <w:t>整理客户资料、建立客户档案。做好合同的收发、记录、审核及客户收房前的准备工作等相关售后服务工作。及时为客户提供服务，建立完善的客户服务机制，为客户带来更多的便利和保障。</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14.定期报送各项统计报表。</w:t>
      </w:r>
      <w:r>
        <w:rPr>
          <w:rFonts w:hint="eastAsia" w:ascii="宋体" w:hAnsi="宋体" w:eastAsia="宋体" w:cs="宋体"/>
          <w:sz w:val="28"/>
          <w:szCs w:val="28"/>
          <w:lang w:eastAsia="zh-CN"/>
        </w:rPr>
        <w:t>及时反馈销售工作信息，按周、按月提交销售周报及月报。</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15.销售合同备案。</w:t>
      </w:r>
      <w:r>
        <w:rPr>
          <w:rFonts w:hint="eastAsia" w:ascii="宋体" w:hAnsi="宋体" w:eastAsia="宋体" w:cs="宋体"/>
          <w:sz w:val="28"/>
          <w:szCs w:val="28"/>
          <w:lang w:eastAsia="zh-CN"/>
        </w:rPr>
        <w:t>做好客户商品房买卖合同的网签备案工作。</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rPr>
        <w:t>16.与物业管理公司对接完成新房交付。</w:t>
      </w:r>
      <w:r>
        <w:rPr>
          <w:rFonts w:hint="eastAsia" w:ascii="宋体" w:hAnsi="宋体" w:eastAsia="宋体" w:cs="宋体"/>
          <w:sz w:val="28"/>
          <w:szCs w:val="28"/>
          <w:lang w:eastAsia="zh-CN"/>
        </w:rPr>
        <w:t>配合核实客户房款到账情况，在客户收到交房通知书后，协助客户前往物业管理公司办理收房相关手续。</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17.后期配合办理所售房屋产权证。</w:t>
      </w:r>
      <w:r>
        <w:rPr>
          <w:rFonts w:hint="eastAsia" w:ascii="宋体" w:hAnsi="宋体" w:eastAsia="宋体" w:cs="宋体"/>
          <w:sz w:val="28"/>
          <w:szCs w:val="28"/>
          <w:lang w:eastAsia="zh-CN"/>
        </w:rPr>
        <w:t>配合开展项目不动产首次登记工作，并办理已售出房屋不动产转移登记相关手续。</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18.</w:t>
      </w:r>
      <w:r>
        <w:rPr>
          <w:rFonts w:hint="eastAsia" w:ascii="宋体" w:hAnsi="宋体" w:eastAsia="宋体" w:cs="宋体"/>
          <w:sz w:val="28"/>
          <w:szCs w:val="28"/>
          <w:lang w:eastAsia="zh-CN"/>
        </w:rPr>
        <w:t>负责开展就地回迁户安置户选房及其办理产权等手续</w:t>
      </w:r>
      <w:r>
        <w:rPr>
          <w:rFonts w:hint="eastAsia" w:ascii="宋体" w:hAnsi="宋体" w:eastAsia="宋体" w:cs="宋体"/>
          <w:sz w:val="28"/>
          <w:szCs w:val="28"/>
        </w:rPr>
        <w:t>。</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rPr>
        <w:t>（四）</w:t>
      </w:r>
      <w:r>
        <w:rPr>
          <w:rFonts w:hint="eastAsia" w:ascii="宋体" w:hAnsi="宋体" w:eastAsia="宋体" w:cs="宋体"/>
          <w:b/>
          <w:bCs/>
          <w:sz w:val="28"/>
          <w:szCs w:val="28"/>
          <w:lang w:val="en-US" w:eastAsia="zh-CN"/>
        </w:rPr>
        <w:t>组建销售队伍</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1.组织专业策划、销售专案团队，项目经理、策划经理、财务、出纳、销售人员若干、保洁人员若干名。人员数量根据项目实际要求委派。</w:t>
      </w:r>
    </w:p>
    <w:p>
      <w:pPr>
        <w:pageBreakBefore w:val="0"/>
        <w:widowControl/>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（1）项目经理负责整体项目统筹，对接甲方领导。(项目负责人必须在岗，如有特殊情况需离岗，需经甲方派驻负责人同意)。</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（2）策划经理负责整体项目营销策略以及推广端具体执行。</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（3）销售人员负责日常客户接待、跟踪直至成交以及售后相关手续的管理。</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（4）财务、出纳负责项目的财务收支、日常账目记录。</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（5）保洁人员日常售楼部的卫生清洁工作，投标人根据履约情况自行安排。</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（五）</w:t>
      </w:r>
      <w:r>
        <w:rPr>
          <w:rFonts w:hint="eastAsia" w:ascii="宋体" w:hAnsi="宋体" w:eastAsia="宋体" w:cs="宋体"/>
          <w:b/>
          <w:bCs/>
          <w:sz w:val="28"/>
          <w:szCs w:val="28"/>
        </w:rPr>
        <w:t xml:space="preserve">项目销售价格 </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乙方</w:t>
      </w:r>
      <w:r>
        <w:rPr>
          <w:rFonts w:hint="eastAsia" w:ascii="宋体" w:hAnsi="宋体" w:eastAsia="宋体" w:cs="宋体"/>
          <w:sz w:val="28"/>
          <w:szCs w:val="28"/>
          <w:lang w:eastAsia="zh-CN"/>
        </w:rPr>
        <w:t>以甲方提供的一房一价表开展房源销售工作。（每套房源的销售单价不能低于甲方提供的售价）。</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销售确认</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客户正式签</w:t>
      </w:r>
      <w:r>
        <w:rPr>
          <w:rFonts w:hint="eastAsia" w:ascii="宋体" w:hAnsi="宋体" w:eastAsia="宋体" w:cs="宋体"/>
          <w:sz w:val="28"/>
          <w:szCs w:val="28"/>
          <w:lang w:val="en-US" w:eastAsia="zh-CN"/>
        </w:rPr>
        <w:t>订</w:t>
      </w:r>
      <w:r>
        <w:rPr>
          <w:rFonts w:hint="eastAsia" w:ascii="宋体" w:hAnsi="宋体" w:eastAsia="宋体" w:cs="宋体"/>
          <w:sz w:val="28"/>
          <w:szCs w:val="28"/>
        </w:rPr>
        <w:t>《商品房买卖合同》并完成合同全部义务为准</w:t>
      </w:r>
      <w:r>
        <w:rPr>
          <w:rFonts w:hint="eastAsia" w:ascii="宋体" w:hAnsi="宋体" w:eastAsia="宋体" w:cs="宋体"/>
          <w:sz w:val="28"/>
          <w:szCs w:val="28"/>
          <w:lang w:val="en-US" w:eastAsia="zh-CN"/>
        </w:rPr>
        <w:t>。</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一次性</w:t>
      </w:r>
      <w:r>
        <w:rPr>
          <w:rFonts w:hint="eastAsia" w:ascii="宋体" w:hAnsi="宋体" w:eastAsia="宋体" w:cs="宋体"/>
          <w:sz w:val="28"/>
          <w:szCs w:val="28"/>
          <w:lang w:eastAsia="zh-CN"/>
        </w:rPr>
        <w:t>付</w:t>
      </w:r>
      <w:r>
        <w:rPr>
          <w:rFonts w:hint="eastAsia" w:ascii="宋体" w:hAnsi="宋体" w:eastAsia="宋体" w:cs="宋体"/>
          <w:sz w:val="28"/>
          <w:szCs w:val="28"/>
        </w:rPr>
        <w:t>款的购房客户：客户交纳全款后，则视为销售完成；</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银行按揭</w:t>
      </w:r>
      <w:r>
        <w:rPr>
          <w:rFonts w:hint="eastAsia" w:ascii="宋体" w:hAnsi="宋体" w:eastAsia="宋体" w:cs="宋体"/>
          <w:sz w:val="28"/>
          <w:szCs w:val="28"/>
          <w:lang w:eastAsia="zh-CN"/>
        </w:rPr>
        <w:t>贷款（</w:t>
      </w:r>
      <w:r>
        <w:rPr>
          <w:rFonts w:hint="eastAsia" w:ascii="宋体" w:hAnsi="宋体" w:eastAsia="宋体" w:cs="宋体"/>
          <w:sz w:val="28"/>
          <w:szCs w:val="28"/>
        </w:rPr>
        <w:t>公积金</w:t>
      </w:r>
      <w:r>
        <w:rPr>
          <w:rFonts w:hint="eastAsia" w:ascii="宋体" w:hAnsi="宋体" w:eastAsia="宋体" w:cs="宋体"/>
          <w:sz w:val="28"/>
          <w:szCs w:val="28"/>
          <w:lang w:eastAsia="zh-CN"/>
        </w:rPr>
        <w:t>贷款）</w:t>
      </w:r>
      <w:r>
        <w:rPr>
          <w:rFonts w:hint="eastAsia" w:ascii="宋体" w:hAnsi="宋体" w:eastAsia="宋体" w:cs="宋体"/>
          <w:sz w:val="28"/>
          <w:szCs w:val="28"/>
        </w:rPr>
        <w:t>的购房客户：客户签订正式《商品房买卖合同》</w:t>
      </w:r>
      <w:r>
        <w:rPr>
          <w:rFonts w:hint="eastAsia" w:ascii="宋体" w:hAnsi="宋体" w:eastAsia="宋体" w:cs="宋体"/>
          <w:sz w:val="28"/>
          <w:szCs w:val="28"/>
          <w:lang w:val="en-US" w:eastAsia="zh-CN"/>
        </w:rPr>
        <w:t>及</w:t>
      </w:r>
      <w:r>
        <w:rPr>
          <w:rFonts w:hint="eastAsia" w:ascii="宋体" w:hAnsi="宋体" w:eastAsia="宋体" w:cs="宋体"/>
          <w:sz w:val="28"/>
          <w:szCs w:val="28"/>
        </w:rPr>
        <w:t>完成贷款</w:t>
      </w:r>
      <w:r>
        <w:rPr>
          <w:rFonts w:hint="eastAsia" w:ascii="宋体" w:hAnsi="宋体" w:eastAsia="宋体" w:cs="宋体"/>
          <w:sz w:val="28"/>
          <w:szCs w:val="28"/>
          <w:lang w:eastAsia="zh-CN"/>
        </w:rPr>
        <w:t>放贷，则视为销售完成</w:t>
      </w:r>
      <w:r>
        <w:rPr>
          <w:rFonts w:hint="eastAsia" w:ascii="宋体" w:hAnsi="宋体" w:eastAsia="宋体" w:cs="宋体"/>
          <w:sz w:val="28"/>
          <w:szCs w:val="28"/>
        </w:rPr>
        <w:t>。</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房源销控</w:t>
      </w:r>
      <w:r>
        <w:rPr>
          <w:rFonts w:hint="eastAsia" w:ascii="宋体" w:hAnsi="宋体" w:eastAsia="宋体" w:cs="宋体"/>
          <w:sz w:val="28"/>
          <w:szCs w:val="28"/>
        </w:rPr>
        <w:t>由</w:t>
      </w:r>
      <w:r>
        <w:rPr>
          <w:rFonts w:hint="eastAsia" w:ascii="宋体" w:hAnsi="宋体" w:eastAsia="宋体" w:cs="宋体"/>
          <w:sz w:val="28"/>
          <w:szCs w:val="28"/>
          <w:lang w:eastAsia="zh-CN"/>
        </w:rPr>
        <w:t>甲</w:t>
      </w:r>
      <w:r>
        <w:rPr>
          <w:rFonts w:hint="eastAsia" w:ascii="宋体" w:hAnsi="宋体" w:eastAsia="宋体" w:cs="宋体"/>
          <w:sz w:val="28"/>
          <w:szCs w:val="28"/>
        </w:rPr>
        <w:t>方统一管理。</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购房客户定房标准按支付定金转入甲方指定账户的先后时间确定该套房屋的买受人，在其之后转入定金的购房客户，将可按程序办理退定金手续；</w:t>
      </w:r>
      <w:r>
        <w:rPr>
          <w:rFonts w:hint="eastAsia" w:ascii="宋体" w:hAnsi="宋体" w:eastAsia="宋体" w:cs="宋体"/>
          <w:sz w:val="28"/>
          <w:szCs w:val="28"/>
          <w:lang w:val="en-US" w:eastAsia="zh-CN"/>
        </w:rPr>
        <w:t>乙方确保在营销房屋时已向客户释明该按汇款先后顺序确定</w:t>
      </w:r>
      <w:r>
        <w:rPr>
          <w:rFonts w:hint="eastAsia" w:ascii="宋体" w:hAnsi="宋体" w:eastAsia="宋体" w:cs="宋体"/>
          <w:sz w:val="28"/>
          <w:szCs w:val="28"/>
          <w:lang w:eastAsia="zh-CN"/>
        </w:rPr>
        <w:t>房屋买受人</w:t>
      </w:r>
      <w:r>
        <w:rPr>
          <w:rFonts w:hint="eastAsia" w:ascii="宋体" w:hAnsi="宋体" w:eastAsia="宋体" w:cs="宋体"/>
          <w:sz w:val="28"/>
          <w:szCs w:val="28"/>
          <w:lang w:val="en-US" w:eastAsia="zh-CN"/>
        </w:rPr>
        <w:t>的原则、退还定金不适用双倍返还的定金罚则。</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rPr>
        <w:t>（</w:t>
      </w:r>
      <w:r>
        <w:rPr>
          <w:rFonts w:hint="eastAsia" w:ascii="宋体" w:hAnsi="宋体" w:eastAsia="宋体" w:cs="宋体"/>
          <w:b/>
          <w:bCs/>
          <w:sz w:val="28"/>
          <w:szCs w:val="28"/>
          <w:lang w:val="en-US" w:eastAsia="zh-CN"/>
        </w:rPr>
        <w:t>七</w:t>
      </w:r>
      <w:r>
        <w:rPr>
          <w:rFonts w:hint="eastAsia" w:ascii="宋体" w:hAnsi="宋体" w:eastAsia="宋体" w:cs="宋体"/>
          <w:b/>
          <w:bCs/>
          <w:sz w:val="28"/>
          <w:szCs w:val="28"/>
        </w:rPr>
        <w:t>）售后服务</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1.负责客户定金及首付款的催缴、后期款的催收以及负责向客户收集银行按揭所需资料至通过银行审核。</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2.负责收集客户资料、办理并负责商品房买卖合同的备案和银行按揭贷款的收件工作，并把该相关资料与甲方办理好档案交接的工作。</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3.银行放款进度的催促，协调客户与银行的办理手续，使得最快的时间内达到放款。</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4.后期配合不动产证的办理。</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第二条</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合作期限</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color w:val="FF0000"/>
          <w:sz w:val="28"/>
          <w:szCs w:val="28"/>
        </w:rPr>
      </w:pPr>
      <w:r>
        <w:rPr>
          <w:rFonts w:hint="eastAsia" w:ascii="宋体" w:hAnsi="宋体" w:eastAsia="宋体" w:cs="宋体"/>
          <w:color w:val="FF0000"/>
          <w:sz w:val="28"/>
          <w:szCs w:val="28"/>
        </w:rPr>
        <w:t>合同期限：自合同签订之日起至项目销售完成</w:t>
      </w:r>
      <w:r>
        <w:rPr>
          <w:rFonts w:hint="eastAsia" w:ascii="宋体" w:hAnsi="宋体" w:eastAsia="宋体" w:cs="宋体"/>
          <w:color w:val="FF0000"/>
          <w:sz w:val="28"/>
          <w:szCs w:val="28"/>
          <w:lang w:eastAsia="zh-CN"/>
        </w:rPr>
        <w:t>。</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第</w:t>
      </w:r>
      <w:r>
        <w:rPr>
          <w:rFonts w:hint="eastAsia" w:ascii="宋体" w:hAnsi="宋体" w:eastAsia="宋体" w:cs="宋体"/>
          <w:b/>
          <w:bCs/>
          <w:sz w:val="28"/>
          <w:szCs w:val="28"/>
          <w:lang w:val="en-US" w:eastAsia="zh-CN"/>
        </w:rPr>
        <w:t>三</w:t>
      </w:r>
      <w:r>
        <w:rPr>
          <w:rFonts w:hint="eastAsia" w:ascii="宋体" w:hAnsi="宋体" w:eastAsia="宋体" w:cs="宋体"/>
          <w:b/>
          <w:bCs/>
          <w:sz w:val="28"/>
          <w:szCs w:val="28"/>
          <w:lang w:eastAsia="zh-CN"/>
        </w:rPr>
        <w:t>条</w:t>
      </w:r>
      <w:r>
        <w:rPr>
          <w:rFonts w:hint="eastAsia" w:ascii="宋体" w:hAnsi="宋体" w:eastAsia="宋体" w:cs="宋体"/>
          <w:b/>
          <w:bCs/>
          <w:sz w:val="28"/>
          <w:szCs w:val="28"/>
          <w:lang w:val="en-US" w:eastAsia="zh-CN"/>
        </w:rPr>
        <w:t xml:space="preserve">  工作考评</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乙方在提供工程成本控制服务的内容和建议应符合国家法律、技术标准、现行规范的强制性规定。乙方要积极配合甲方开展项目前期工作、工程现场管理。甲方按月度对乙方工作开展情况进行考评，并以考评成果作为是否中止双方合同的重要依据之一。具体如下：</w:t>
      </w:r>
    </w:p>
    <w:p>
      <w:pPr>
        <w:pageBreakBefore w:val="0"/>
        <w:widowControl/>
        <w:kinsoku/>
        <w:wordWrap/>
        <w:topLinePunct w:val="0"/>
        <w:autoSpaceDE/>
        <w:autoSpaceDN/>
        <w:bidi w:val="0"/>
        <w:adjustRightInd/>
        <w:snapToGrid/>
        <w:spacing w:line="480" w:lineRule="exact"/>
        <w:ind w:left="63" w:leftChars="30" w:firstLine="562" w:firstLineChars="200"/>
        <w:jc w:val="both"/>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（一）考评内容</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自正式签订合同起，甲方每月组织相关人员依据考评内容秉持客观、公正的态度对乙方进行全面考评，考评内容包括但不限于：服务态度、人员配置、专业水平、工作效率和服务成果等。</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（二）等级评定</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甲方根据每月考评内容将乙方当月评定为优秀、良好或不及格等级，并以书面形式将当月考评等级送达乙方签收。</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（三）考评成果运用</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1.乙方在合作期限内1次被评定为不及格，则甲方给予乙方警告。</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2.乙方在合作期限内2次被评定为不及格，则甲方给予乙方严重警告，并要求其限期整改。</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3.乙方在合作期限内3次被评定为不及格，则甲方有权解除与乙方合同。</w:t>
      </w:r>
    </w:p>
    <w:p>
      <w:pPr>
        <w:pageBreakBefore w:val="0"/>
        <w:widowControl/>
        <w:kinsoku/>
        <w:wordWrap/>
        <w:topLinePunct w:val="0"/>
        <w:autoSpaceDE/>
        <w:autoSpaceDN/>
        <w:bidi w:val="0"/>
        <w:adjustRightInd/>
        <w:snapToGrid/>
        <w:spacing w:line="480" w:lineRule="exact"/>
        <w:ind w:left="63" w:leftChars="3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4.与乙方解除合同后，甲方不承担项目开发咨询服务费，且不再给予乙方后期房源销售代理权。</w:t>
      </w:r>
    </w:p>
    <w:p>
      <w:pPr>
        <w:pStyle w:val="4"/>
        <w:pageBreakBefore w:val="0"/>
        <w:numPr>
          <w:ilvl w:val="-1"/>
          <w:numId w:val="0"/>
        </w:numPr>
        <w:kinsoku/>
        <w:wordWrap/>
        <w:topLinePunct w:val="0"/>
        <w:autoSpaceDE/>
        <w:autoSpaceDN/>
        <w:bidi w:val="0"/>
        <w:adjustRightInd/>
        <w:snapToGrid/>
        <w:spacing w:line="480" w:lineRule="exact"/>
        <w:ind w:left="0" w:firstLine="562"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第</w:t>
      </w:r>
      <w:r>
        <w:rPr>
          <w:rFonts w:hint="eastAsia" w:ascii="宋体" w:hAnsi="宋体" w:eastAsia="宋体" w:cs="宋体"/>
          <w:color w:val="000000" w:themeColor="text1"/>
          <w:lang w:val="en-US" w:eastAsia="zh-CN"/>
          <w14:textFill>
            <w14:solidFill>
              <w14:schemeClr w14:val="tx1"/>
            </w14:solidFill>
          </w14:textFill>
        </w:rPr>
        <w:t>四</w:t>
      </w:r>
      <w:r>
        <w:rPr>
          <w:rFonts w:hint="eastAsia" w:ascii="宋体" w:hAnsi="宋体" w:eastAsia="宋体" w:cs="宋体"/>
          <w:color w:val="000000" w:themeColor="text1"/>
          <w:lang w:eastAsia="zh-CN"/>
          <w14:textFill>
            <w14:solidFill>
              <w14:schemeClr w14:val="tx1"/>
            </w14:solidFill>
          </w14:textFill>
        </w:rPr>
        <w:t>条</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双方责任及义务</w:t>
      </w:r>
    </w:p>
    <w:p>
      <w:pPr>
        <w:pStyle w:val="4"/>
        <w:pageBreakBefore w:val="0"/>
        <w:numPr>
          <w:ilvl w:val="0"/>
          <w:numId w:val="0"/>
        </w:numPr>
        <w:kinsoku/>
        <w:wordWrap/>
        <w:topLinePunct w:val="0"/>
        <w:autoSpaceDE/>
        <w:autoSpaceDN/>
        <w:bidi w:val="0"/>
        <w:adjustRightInd/>
        <w:snapToGrid/>
        <w:spacing w:line="480" w:lineRule="exact"/>
        <w:ind w:firstLine="562" w:firstLineChars="200"/>
        <w:jc w:val="both"/>
        <w:textAlignment w:val="auto"/>
        <w:rPr>
          <w:rFonts w:hint="eastAsia" w:ascii="宋体" w:hAnsi="宋体" w:eastAsia="宋体" w:cs="宋体"/>
          <w:b/>
          <w:bCs w:val="0"/>
          <w:color w:val="000000" w:themeColor="text1"/>
          <w14:textFill>
            <w14:solidFill>
              <w14:schemeClr w14:val="tx1"/>
            </w14:solidFill>
          </w14:textFill>
        </w:rPr>
      </w:pPr>
      <w:r>
        <w:rPr>
          <w:rFonts w:hint="eastAsia" w:ascii="宋体" w:hAnsi="宋体" w:eastAsia="宋体" w:cs="宋体"/>
          <w:b/>
          <w:bCs w:val="0"/>
          <w:color w:val="000000" w:themeColor="text1"/>
          <w:lang w:val="en-US" w:eastAsia="zh-CN"/>
          <w14:textFill>
            <w14:solidFill>
              <w14:schemeClr w14:val="tx1"/>
            </w14:solidFill>
          </w14:textFill>
        </w:rPr>
        <w:t>一、</w:t>
      </w:r>
      <w:r>
        <w:rPr>
          <w:rFonts w:hint="eastAsia" w:ascii="宋体" w:hAnsi="宋体" w:eastAsia="宋体" w:cs="宋体"/>
          <w:b/>
          <w:bCs w:val="0"/>
          <w:color w:val="000000" w:themeColor="text1"/>
          <w14:textFill>
            <w14:solidFill>
              <w14:schemeClr w14:val="tx1"/>
            </w14:solidFill>
          </w14:textFill>
        </w:rPr>
        <w:t>甲方责任</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在本合同签定三日内配合乙方了解甲方企业概况、项目目标决策、项目计划等方面的情况，作为乙方从事项目营销企划与咨询作业的背景材料</w:t>
      </w:r>
      <w:r>
        <w:rPr>
          <w:rFonts w:hint="eastAsia" w:ascii="宋体" w:hAnsi="宋体" w:eastAsia="宋体" w:cs="宋体"/>
          <w:color w:val="000000" w:themeColor="text1"/>
          <w:sz w:val="28"/>
          <w:szCs w:val="28"/>
          <w:lang w:eastAsia="zh-CN"/>
          <w14:textFill>
            <w14:solidFill>
              <w14:schemeClr w14:val="tx1"/>
            </w14:solidFill>
          </w14:textFill>
        </w:rPr>
        <w:t>。</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审定及批准乙方提交的</w:t>
      </w:r>
      <w:r>
        <w:rPr>
          <w:rFonts w:hint="eastAsia" w:ascii="宋体" w:hAnsi="宋体" w:eastAsia="宋体" w:cs="宋体"/>
          <w:color w:val="000000" w:themeColor="text1"/>
          <w:sz w:val="28"/>
          <w:szCs w:val="28"/>
          <w:lang w:eastAsia="zh-CN"/>
          <w14:textFill>
            <w14:solidFill>
              <w14:schemeClr w14:val="tx1"/>
            </w14:solidFill>
          </w14:textFill>
        </w:rPr>
        <w:t>市场调研、设计优化、成本控制、房产销售等项目开发</w:t>
      </w:r>
      <w:r>
        <w:rPr>
          <w:rFonts w:hint="eastAsia" w:ascii="宋体" w:hAnsi="宋体" w:eastAsia="宋体" w:cs="宋体"/>
          <w:color w:val="000000" w:themeColor="text1"/>
          <w:sz w:val="28"/>
          <w:szCs w:val="28"/>
          <w14:textFill>
            <w14:solidFill>
              <w14:schemeClr w14:val="tx1"/>
            </w14:solidFill>
          </w14:textFill>
        </w:rPr>
        <w:t>方案</w:t>
      </w:r>
      <w:r>
        <w:rPr>
          <w:rFonts w:hint="eastAsia" w:ascii="宋体" w:hAnsi="宋体" w:eastAsia="宋体" w:cs="宋体"/>
          <w:color w:val="000000" w:themeColor="text1"/>
          <w:sz w:val="28"/>
          <w:szCs w:val="28"/>
          <w:lang w:eastAsia="zh-CN"/>
          <w14:textFill>
            <w14:solidFill>
              <w14:schemeClr w14:val="tx1"/>
            </w14:solidFill>
          </w14:textFill>
        </w:rPr>
        <w:t>。</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trike w:val="0"/>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向乙方提供</w:t>
      </w:r>
      <w:r>
        <w:rPr>
          <w:rFonts w:hint="eastAsia" w:ascii="宋体" w:hAnsi="宋体" w:eastAsia="宋体" w:cs="宋体"/>
          <w:color w:val="000000" w:themeColor="text1"/>
          <w:sz w:val="28"/>
          <w:szCs w:val="28"/>
          <w:lang w:eastAsia="zh-CN"/>
          <w14:textFill>
            <w14:solidFill>
              <w14:schemeClr w14:val="tx1"/>
            </w14:solidFill>
          </w14:textFill>
        </w:rPr>
        <w:t>项目</w:t>
      </w:r>
      <w:r>
        <w:rPr>
          <w:rFonts w:hint="eastAsia" w:ascii="宋体" w:hAnsi="宋体" w:eastAsia="宋体" w:cs="宋体"/>
          <w:color w:val="000000" w:themeColor="text1"/>
          <w:sz w:val="28"/>
          <w:szCs w:val="28"/>
          <w:lang w:val="en-US" w:eastAsia="zh-CN"/>
          <w14:textFill>
            <w14:solidFill>
              <w14:schemeClr w14:val="tx1"/>
            </w14:solidFill>
          </w14:textFill>
        </w:rPr>
        <w:t>基础信息、</w:t>
      </w:r>
      <w:r>
        <w:rPr>
          <w:rFonts w:hint="eastAsia" w:ascii="宋体" w:hAnsi="宋体" w:eastAsia="宋体" w:cs="宋体"/>
          <w:color w:val="000000" w:themeColor="text1"/>
          <w:sz w:val="28"/>
          <w:szCs w:val="28"/>
          <w14:textFill>
            <w14:solidFill>
              <w14:schemeClr w14:val="tx1"/>
            </w14:solidFill>
          </w14:textFill>
        </w:rPr>
        <w:t>图纸资料、销售面积标准</w:t>
      </w:r>
      <w:r>
        <w:rPr>
          <w:rFonts w:hint="eastAsia" w:ascii="宋体" w:hAnsi="宋体" w:eastAsia="宋体" w:cs="宋体"/>
          <w:strike w:val="0"/>
          <w:color w:val="000000" w:themeColor="text1"/>
          <w:sz w:val="28"/>
          <w:szCs w:val="28"/>
          <w:lang w:eastAsia="zh-CN"/>
          <w14:textFill>
            <w14:solidFill>
              <w14:schemeClr w14:val="tx1"/>
            </w14:solidFill>
          </w14:textFill>
        </w:rPr>
        <w:t>等相关资料。</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trike w:val="0"/>
          <w:color w:val="000000" w:themeColor="text1"/>
          <w:sz w:val="28"/>
          <w:szCs w:val="28"/>
          <w:lang w:val="en-US" w:eastAsia="zh-CN"/>
          <w14:textFill>
            <w14:solidFill>
              <w14:schemeClr w14:val="tx1"/>
            </w14:solidFill>
          </w14:textFill>
        </w:rPr>
      </w:pPr>
      <w:r>
        <w:rPr>
          <w:rFonts w:hint="eastAsia" w:ascii="宋体" w:hAnsi="宋体" w:eastAsia="宋体" w:cs="宋体"/>
          <w:strike w:val="0"/>
          <w:color w:val="000000" w:themeColor="text1"/>
          <w:sz w:val="28"/>
          <w:szCs w:val="28"/>
          <w:lang w:val="en-US" w:eastAsia="zh-CN"/>
          <w14:textFill>
            <w14:solidFill>
              <w14:schemeClr w14:val="tx1"/>
            </w14:solidFill>
          </w14:textFill>
        </w:rPr>
        <w:t>4.按约定向乙方支付佣金。</w:t>
      </w:r>
    </w:p>
    <w:p>
      <w:pPr>
        <w:pageBreakBefore w:val="0"/>
        <w:numPr>
          <w:ilvl w:val="0"/>
          <w:numId w:val="0"/>
        </w:numPr>
        <w:kinsoku/>
        <w:wordWrap/>
        <w:topLinePunct w:val="0"/>
        <w:autoSpaceDE/>
        <w:autoSpaceDN/>
        <w:bidi w:val="0"/>
        <w:adjustRightInd/>
        <w:snapToGrid/>
        <w:spacing w:line="480" w:lineRule="exact"/>
        <w:ind w:firstLine="562" w:firstLineChars="200"/>
        <w:jc w:val="both"/>
        <w:textAlignment w:val="auto"/>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二、</w:t>
      </w:r>
      <w:r>
        <w:rPr>
          <w:rFonts w:hint="eastAsia" w:ascii="宋体" w:hAnsi="宋体" w:eastAsia="宋体" w:cs="宋体"/>
          <w:b/>
          <w:bCs/>
          <w:color w:val="000000" w:themeColor="text1"/>
          <w:sz w:val="28"/>
          <w:szCs w:val="28"/>
          <w14:textFill>
            <w14:solidFill>
              <w14:schemeClr w14:val="tx1"/>
            </w14:solidFill>
          </w14:textFill>
        </w:rPr>
        <w:t>乙方责任</w:t>
      </w:r>
    </w:p>
    <w:p>
      <w:pPr>
        <w:pageBreakBefore w:val="0"/>
        <w:widowControl/>
        <w:numPr>
          <w:ilvl w:val="0"/>
          <w:numId w:val="0"/>
        </w:numPr>
        <w:shd w:val="clear" w:fill="auto"/>
        <w:kinsoku/>
        <w:wordWrap/>
        <w:topLinePunct w:val="0"/>
        <w:autoSpaceDE/>
        <w:autoSpaceDN/>
        <w:bidi w:val="0"/>
        <w:adjustRightInd/>
        <w:snapToGrid/>
        <w:spacing w:beforeAutospacing="0" w:afterAutospacing="0" w:line="480" w:lineRule="exact"/>
        <w:ind w:firstLine="560" w:firstLineChars="20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kern w:val="2"/>
          <w:sz w:val="28"/>
          <w:szCs w:val="28"/>
          <w:shd w:val="clear" w:fill="auto"/>
          <w:lang w:val="en-US" w:eastAsia="zh-CN" w:bidi="ar"/>
          <w14:textFill>
            <w14:solidFill>
              <w14:schemeClr w14:val="tx1"/>
            </w14:solidFill>
          </w14:textFill>
        </w:rPr>
        <w:t>按照合同规定进行</w:t>
      </w:r>
      <w:r>
        <w:rPr>
          <w:rFonts w:hint="eastAsia" w:ascii="宋体" w:hAnsi="宋体" w:eastAsia="宋体" w:cs="宋体"/>
          <w:color w:val="000000" w:themeColor="text1"/>
          <w:sz w:val="28"/>
          <w:szCs w:val="28"/>
          <w:lang w:eastAsia="zh-CN"/>
          <w14:textFill>
            <w14:solidFill>
              <w14:schemeClr w14:val="tx1"/>
            </w14:solidFill>
          </w14:textFill>
        </w:rPr>
        <w:t>市场调研、设计优化、成本控制、房产销售等项目开发</w:t>
      </w:r>
      <w:r>
        <w:rPr>
          <w:rFonts w:hint="eastAsia" w:ascii="宋体" w:hAnsi="宋体" w:eastAsia="宋体" w:cs="宋体"/>
          <w:color w:val="000000" w:themeColor="text1"/>
          <w:sz w:val="28"/>
          <w:szCs w:val="28"/>
          <w:lang w:val="en-US" w:eastAsia="zh-CN"/>
          <w14:textFill>
            <w14:solidFill>
              <w14:schemeClr w14:val="tx1"/>
            </w14:solidFill>
          </w14:textFill>
        </w:rPr>
        <w:t>服务</w:t>
      </w:r>
      <w:r>
        <w:rPr>
          <w:rFonts w:hint="eastAsia" w:ascii="宋体" w:hAnsi="宋体" w:eastAsia="宋体" w:cs="宋体"/>
          <w:color w:val="000000" w:themeColor="text1"/>
          <w:kern w:val="2"/>
          <w:sz w:val="28"/>
          <w:szCs w:val="28"/>
          <w:shd w:val="clear" w:fill="auto"/>
          <w:lang w:val="en-US" w:eastAsia="zh-CN" w:bidi="ar"/>
          <w14:textFill>
            <w14:solidFill>
              <w14:schemeClr w14:val="tx1"/>
            </w14:solidFill>
          </w14:textFill>
        </w:rPr>
        <w:t>。</w:t>
      </w:r>
    </w:p>
    <w:p>
      <w:pPr>
        <w:keepNext w:val="0"/>
        <w:keepLines w:val="0"/>
        <w:pageBreakBefore w:val="0"/>
        <w:widowControl/>
        <w:numPr>
          <w:ilvl w:val="0"/>
          <w:numId w:val="0"/>
        </w:numPr>
        <w:suppressLineNumbers w:val="0"/>
        <w:shd w:val="clear" w:fill="auto"/>
        <w:kinsoku/>
        <w:wordWrap/>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2"/>
          <w:sz w:val="28"/>
          <w:szCs w:val="28"/>
          <w:shd w:val="clear" w:fill="auto"/>
          <w:lang w:val="en-US" w:eastAsia="zh-CN" w:bidi="ar"/>
          <w14:textFill>
            <w14:solidFill>
              <w14:schemeClr w14:val="tx1"/>
            </w14:solidFill>
          </w14:textFill>
        </w:rPr>
        <w:t>2.如实向买受人介绍所代理销售商品房的有关情况，不得超出甲方认可的宣传范围进行宣传。</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strike w:val="0"/>
          <w:color w:val="000000" w:themeColor="text1"/>
          <w:sz w:val="28"/>
          <w:szCs w:val="28"/>
          <w:lang w:val="en-US" w:eastAsia="zh-CN"/>
          <w14:textFill>
            <w14:solidFill>
              <w14:schemeClr w14:val="tx1"/>
            </w14:solidFill>
          </w14:textFill>
        </w:rPr>
        <w:t>3.</w:t>
      </w:r>
      <w:r>
        <w:rPr>
          <w:rFonts w:hint="eastAsia" w:ascii="宋体" w:hAnsi="宋体" w:eastAsia="宋体" w:cs="宋体"/>
          <w:strike w:val="0"/>
          <w:color w:val="000000" w:themeColor="text1"/>
          <w:sz w:val="28"/>
          <w:szCs w:val="28"/>
          <w:lang w:eastAsia="zh-CN"/>
          <w14:textFill>
            <w14:solidFill>
              <w14:schemeClr w14:val="tx1"/>
            </w14:solidFill>
          </w14:textFill>
        </w:rPr>
        <w:t>乙方</w:t>
      </w:r>
      <w:r>
        <w:rPr>
          <w:rFonts w:hint="eastAsia" w:ascii="宋体" w:hAnsi="宋体" w:eastAsia="宋体" w:cs="宋体"/>
          <w:strike w:val="0"/>
          <w:color w:val="000000" w:themeColor="text1"/>
          <w:sz w:val="28"/>
          <w:szCs w:val="28"/>
          <w:lang w:val="en-US" w:eastAsia="zh-CN"/>
          <w14:textFill>
            <w14:solidFill>
              <w14:schemeClr w14:val="tx1"/>
            </w14:solidFill>
          </w14:textFill>
        </w:rPr>
        <w:t>应</w:t>
      </w:r>
      <w:r>
        <w:rPr>
          <w:rFonts w:hint="eastAsia" w:ascii="宋体" w:hAnsi="宋体" w:eastAsia="宋体" w:cs="宋体"/>
          <w:color w:val="000000" w:themeColor="text1"/>
          <w:sz w:val="28"/>
          <w:szCs w:val="28"/>
          <w14:textFill>
            <w14:solidFill>
              <w14:schemeClr w14:val="tx1"/>
            </w14:solidFill>
          </w14:textFill>
        </w:rPr>
        <w:t>向甲方提交富有创意的、能有效执行和实施的营销企划书面方案，并在执行过程中向甲方提供及时全面的与营销相关的咨询服务，未经甲方许可乙方不得展开进一步工作，否则视为乙方违约；</w:t>
      </w:r>
    </w:p>
    <w:p>
      <w:pPr>
        <w:pageBreakBefore w:val="0"/>
        <w:numPr>
          <w:ilvl w:val="0"/>
          <w:numId w:val="0"/>
        </w:numPr>
        <w:kinsoku/>
        <w:wordWrap/>
        <w:topLinePunct w:val="0"/>
        <w:autoSpaceDE/>
        <w:autoSpaceDN/>
        <w:bidi w:val="0"/>
        <w:adjustRightInd/>
        <w:snapToGrid/>
        <w:spacing w:line="480" w:lineRule="exact"/>
        <w:ind w:right="0" w:rightChars="0" w:firstLine="560" w:firstLineChars="20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14:textFill>
            <w14:solidFill>
              <w14:schemeClr w14:val="tx1"/>
            </w14:solidFill>
          </w14:textFill>
        </w:rPr>
        <w:t>对甲方提出的营销策略予以修改及建议在</w:t>
      </w:r>
      <w:r>
        <w:rPr>
          <w:rFonts w:hint="eastAsia" w:ascii="宋体" w:hAnsi="宋体" w:eastAsia="宋体" w:cs="宋体"/>
          <w:color w:val="000000" w:themeColor="text1"/>
          <w:sz w:val="28"/>
          <w:szCs w:val="28"/>
          <w:lang w:val="en-US" w:eastAsia="zh-CN"/>
          <w14:textFill>
            <w14:solidFill>
              <w14:schemeClr w14:val="tx1"/>
            </w14:solidFill>
          </w14:textFill>
        </w:rPr>
        <w:t>指定日期</w:t>
      </w:r>
      <w:r>
        <w:rPr>
          <w:rFonts w:hint="eastAsia" w:ascii="宋体" w:hAnsi="宋体" w:eastAsia="宋体" w:cs="宋体"/>
          <w:color w:val="000000" w:themeColor="text1"/>
          <w:sz w:val="28"/>
          <w:szCs w:val="28"/>
          <w14:textFill>
            <w14:solidFill>
              <w14:schemeClr w14:val="tx1"/>
            </w14:solidFill>
          </w14:textFill>
        </w:rPr>
        <w:t>内给予及时反馈并提出调整意见；</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编制项目的各类销售文件，提交甲方审定后执行；</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shd w:val="clear" w:fill="auto"/>
          <w:lang w:bidi="ar"/>
          <w14:textFill>
            <w14:solidFill>
              <w14:schemeClr w14:val="tx1"/>
            </w14:solidFill>
          </w14:textFill>
        </w:rPr>
        <w:t>负责项目销售现场（</w:t>
      </w:r>
      <w:r>
        <w:rPr>
          <w:rFonts w:hint="eastAsia" w:ascii="宋体" w:hAnsi="宋体" w:eastAsia="宋体" w:cs="宋体"/>
          <w:color w:val="000000" w:themeColor="text1"/>
          <w:sz w:val="28"/>
          <w:szCs w:val="28"/>
          <w:shd w:val="clear" w:fill="auto"/>
          <w:lang w:eastAsia="zh-CN" w:bidi="ar"/>
          <w14:textFill>
            <w14:solidFill>
              <w14:schemeClr w14:val="tx1"/>
            </w14:solidFill>
          </w14:textFill>
        </w:rPr>
        <w:t>自建房</w:t>
      </w:r>
      <w:r>
        <w:rPr>
          <w:rFonts w:hint="eastAsia" w:ascii="宋体" w:hAnsi="宋体" w:eastAsia="宋体" w:cs="宋体"/>
          <w:color w:val="000000" w:themeColor="text1"/>
          <w:sz w:val="28"/>
          <w:szCs w:val="28"/>
          <w:shd w:val="clear" w:fill="auto"/>
          <w:lang w:bidi="ar"/>
          <w14:textFill>
            <w14:solidFill>
              <w14:schemeClr w14:val="tx1"/>
            </w14:solidFill>
          </w14:textFill>
        </w:rPr>
        <w:t>售楼部）的日常管理工作</w:t>
      </w:r>
      <w:r>
        <w:rPr>
          <w:rFonts w:hint="eastAsia" w:ascii="宋体" w:hAnsi="宋体" w:eastAsia="宋体" w:cs="宋体"/>
          <w:color w:val="000000" w:themeColor="text1"/>
          <w:sz w:val="28"/>
          <w:szCs w:val="28"/>
          <w:lang w:eastAsia="zh-CN"/>
          <w14:textFill>
            <w14:solidFill>
              <w14:schemeClr w14:val="tx1"/>
            </w14:solidFill>
          </w14:textFill>
        </w:rPr>
        <w:t>及</w:t>
      </w:r>
      <w:r>
        <w:rPr>
          <w:rFonts w:hint="eastAsia" w:ascii="宋体" w:hAnsi="宋体" w:eastAsia="宋体" w:cs="宋体"/>
          <w:color w:val="000000" w:themeColor="text1"/>
          <w:sz w:val="28"/>
          <w:szCs w:val="28"/>
          <w14:textFill>
            <w14:solidFill>
              <w14:schemeClr w14:val="tx1"/>
            </w14:solidFill>
          </w14:textFill>
        </w:rPr>
        <w:t>营销推广</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费用由乙方出资，</w:t>
      </w:r>
      <w:r>
        <w:rPr>
          <w:rFonts w:hint="eastAsia" w:ascii="宋体" w:hAnsi="宋体" w:eastAsia="宋体" w:cs="宋体"/>
          <w:color w:val="000000" w:themeColor="text1"/>
          <w:sz w:val="28"/>
          <w:szCs w:val="28"/>
          <w:lang w:eastAsia="zh-CN"/>
          <w14:textFill>
            <w14:solidFill>
              <w14:schemeClr w14:val="tx1"/>
            </w14:solidFill>
          </w14:textFill>
        </w:rPr>
        <w:t>并完成对购房客户的</w:t>
      </w:r>
      <w:r>
        <w:rPr>
          <w:rFonts w:hint="eastAsia" w:ascii="宋体" w:hAnsi="宋体" w:eastAsia="宋体" w:cs="宋体"/>
          <w:color w:val="000000" w:themeColor="text1"/>
          <w:sz w:val="28"/>
          <w:szCs w:val="28"/>
          <w14:textFill>
            <w14:solidFill>
              <w14:schemeClr w14:val="tx1"/>
            </w14:solidFill>
          </w14:textFill>
        </w:rPr>
        <w:t>接待、追踪</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成交等合同签订的工作</w:t>
      </w:r>
      <w:r>
        <w:rPr>
          <w:rFonts w:hint="eastAsia" w:ascii="宋体" w:hAnsi="宋体" w:eastAsia="宋体" w:cs="宋体"/>
          <w:color w:val="000000" w:themeColor="text1"/>
          <w:sz w:val="28"/>
          <w:szCs w:val="28"/>
          <w:lang w:eastAsia="zh-CN"/>
          <w14:textFill>
            <w14:solidFill>
              <w14:schemeClr w14:val="tx1"/>
            </w14:solidFill>
          </w14:textFill>
        </w:rPr>
        <w:t>。</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按周、按月提交销售周报及月报；</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8.完成各类销售合同的填写 ，经甲方审核后，</w:t>
      </w:r>
      <w:r>
        <w:rPr>
          <w:rFonts w:hint="eastAsia" w:ascii="宋体" w:hAnsi="宋体" w:eastAsia="宋体" w:cs="宋体"/>
          <w:sz w:val="28"/>
          <w:szCs w:val="28"/>
        </w:rPr>
        <w:t>完成销售合同与客户的签订</w:t>
      </w:r>
      <w:r>
        <w:rPr>
          <w:rFonts w:hint="eastAsia" w:ascii="宋体" w:hAnsi="宋体" w:eastAsia="宋体" w:cs="宋体"/>
          <w:sz w:val="28"/>
          <w:szCs w:val="28"/>
          <w:lang w:eastAsia="zh-CN"/>
        </w:rPr>
        <w:t>、销售合同的网签</w:t>
      </w:r>
      <w:r>
        <w:rPr>
          <w:rFonts w:hint="eastAsia" w:ascii="宋体" w:hAnsi="宋体" w:eastAsia="宋体" w:cs="宋体"/>
          <w:sz w:val="28"/>
          <w:szCs w:val="28"/>
        </w:rPr>
        <w:t>备案</w:t>
      </w:r>
      <w:r>
        <w:rPr>
          <w:rFonts w:hint="eastAsia" w:ascii="宋体" w:hAnsi="宋体" w:eastAsia="宋体" w:cs="宋体"/>
          <w:sz w:val="28"/>
          <w:szCs w:val="28"/>
          <w:lang w:eastAsia="zh-CN"/>
        </w:rPr>
        <w:t>、预告登记及</w:t>
      </w:r>
      <w:r>
        <w:rPr>
          <w:rFonts w:hint="eastAsia" w:ascii="宋体" w:hAnsi="宋体" w:eastAsia="宋体" w:cs="宋体"/>
          <w:sz w:val="28"/>
          <w:szCs w:val="28"/>
        </w:rPr>
        <w:t>银行按揭</w:t>
      </w:r>
      <w:r>
        <w:rPr>
          <w:rFonts w:hint="eastAsia" w:ascii="宋体" w:hAnsi="宋体" w:eastAsia="宋体" w:cs="宋体"/>
          <w:sz w:val="28"/>
          <w:szCs w:val="28"/>
          <w:lang w:eastAsia="zh-CN"/>
        </w:rPr>
        <w:t>（公积金贷款）等相关</w:t>
      </w:r>
      <w:r>
        <w:rPr>
          <w:rFonts w:hint="eastAsia" w:ascii="宋体" w:hAnsi="宋体" w:eastAsia="宋体" w:cs="宋体"/>
          <w:sz w:val="28"/>
          <w:szCs w:val="28"/>
        </w:rPr>
        <w:t>手续；</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销售</w:t>
      </w:r>
      <w:r>
        <w:rPr>
          <w:rFonts w:hint="eastAsia" w:ascii="宋体" w:hAnsi="宋体" w:eastAsia="宋体" w:cs="宋体"/>
          <w:sz w:val="28"/>
          <w:szCs w:val="28"/>
          <w:lang w:eastAsia="zh-CN"/>
        </w:rPr>
        <w:t>人员</w:t>
      </w:r>
      <w:r>
        <w:rPr>
          <w:rFonts w:hint="eastAsia" w:ascii="宋体" w:hAnsi="宋体" w:eastAsia="宋体" w:cs="宋体"/>
          <w:sz w:val="28"/>
          <w:szCs w:val="28"/>
        </w:rPr>
        <w:t>及管理人员的工资、提成、奖金、福利以及乙方日常办公用品等费用由乙方承担；</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10.项目营销推广费由乙方出资，按照计划负责支付（指用于房屋介绍、宣传、促销等全部费用），包括：</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（1）在项目营销各阶段与广告发布公司、制作公司、装修公司及媒体等签订合约，承担有关策划、宣传推广、各类广告发布等费用；</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（2）户外广告牌、工地围墙广告喷绘的制作费，巡展展位费（高端场所巡展）、促销及客户联谊活动费用（含奖品部分）、报纸、杂志、网络、DM直投等媒体广告投放发布费用；</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（3）承担所有根据甲乙双方共同确定的方案建议上的相关模型及销售物料制作的费用（包含展板、巡视图、楼书、折页、单张、户型手册、售楼处及样板房所需销售物料、巡展所需物料制作费）。</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11.</w:t>
      </w:r>
      <w:r>
        <w:rPr>
          <w:rFonts w:hint="eastAsia" w:ascii="宋体" w:hAnsi="宋体" w:eastAsia="宋体" w:cs="宋体"/>
          <w:sz w:val="28"/>
          <w:szCs w:val="28"/>
        </w:rPr>
        <w:t>甲方提供的企业及项目资料、项目营销中的各方面情况承担保密责任，在未经甲方许可的前提下不得对外披露；</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12.</w:t>
      </w:r>
      <w:r>
        <w:rPr>
          <w:rFonts w:hint="eastAsia" w:ascii="宋体" w:hAnsi="宋体" w:eastAsia="宋体" w:cs="宋体"/>
          <w:sz w:val="28"/>
          <w:szCs w:val="28"/>
        </w:rPr>
        <w:t>乙方聘请的员工发生安全事故的，相关责任及赔偿由乙方自负，甲方不承担任何责任</w:t>
      </w:r>
      <w:r>
        <w:rPr>
          <w:rFonts w:hint="eastAsia" w:ascii="宋体" w:hAnsi="宋体" w:eastAsia="宋体" w:cs="宋体"/>
          <w:sz w:val="28"/>
          <w:szCs w:val="28"/>
          <w:lang w:eastAsia="zh-CN"/>
        </w:rPr>
        <w:t>；</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13.</w:t>
      </w:r>
      <w:r>
        <w:rPr>
          <w:rFonts w:hint="eastAsia" w:ascii="宋体" w:hAnsi="宋体" w:eastAsia="宋体" w:cs="宋体"/>
          <w:sz w:val="28"/>
          <w:szCs w:val="28"/>
        </w:rPr>
        <w:t>乙方在推广过程中，</w:t>
      </w:r>
      <w:r>
        <w:rPr>
          <w:rFonts w:hint="eastAsia" w:ascii="宋体" w:hAnsi="宋体" w:eastAsia="宋体" w:cs="宋体"/>
          <w:sz w:val="28"/>
          <w:szCs w:val="28"/>
          <w:lang w:eastAsia="zh-CN"/>
        </w:rPr>
        <w:t>应</w:t>
      </w:r>
      <w:r>
        <w:rPr>
          <w:rFonts w:hint="eastAsia" w:ascii="宋体" w:hAnsi="宋体" w:eastAsia="宋体" w:cs="宋体"/>
          <w:sz w:val="28"/>
          <w:szCs w:val="28"/>
        </w:rPr>
        <w:t>尊重知识产权，不得在推广过程中发生侵权行为，如有发生视为乙方违约，相关责任由乙方负责，甲方不承担任何责任</w:t>
      </w:r>
      <w:r>
        <w:rPr>
          <w:rFonts w:hint="eastAsia" w:ascii="宋体" w:hAnsi="宋体" w:eastAsia="宋体" w:cs="宋体"/>
          <w:sz w:val="28"/>
          <w:szCs w:val="28"/>
          <w:lang w:eastAsia="zh-CN"/>
        </w:rPr>
        <w:t>；</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14.</w:t>
      </w:r>
      <w:r>
        <w:rPr>
          <w:rFonts w:hint="eastAsia" w:ascii="宋体" w:hAnsi="宋体" w:eastAsia="宋体" w:cs="宋体"/>
          <w:sz w:val="28"/>
          <w:szCs w:val="28"/>
        </w:rPr>
        <w:t>合同终止时，向甲方移交原</w:t>
      </w:r>
      <w:r>
        <w:rPr>
          <w:rFonts w:hint="eastAsia" w:ascii="宋体" w:hAnsi="宋体" w:eastAsia="宋体" w:cs="宋体"/>
          <w:sz w:val="28"/>
          <w:szCs w:val="28"/>
          <w:lang w:val="en-US" w:eastAsia="zh-CN"/>
        </w:rPr>
        <w:t>甲方</w:t>
      </w:r>
      <w:r>
        <w:rPr>
          <w:rFonts w:hint="eastAsia" w:ascii="宋体" w:hAnsi="宋体" w:eastAsia="宋体" w:cs="宋体"/>
          <w:sz w:val="28"/>
          <w:szCs w:val="28"/>
        </w:rPr>
        <w:t>提供的项目资料、与销售房屋有关的一切合同及文书、</w:t>
      </w:r>
      <w:r>
        <w:rPr>
          <w:rFonts w:hint="eastAsia" w:ascii="宋体" w:hAnsi="宋体" w:eastAsia="宋体" w:cs="宋体"/>
          <w:strike w:val="0"/>
          <w:sz w:val="28"/>
          <w:szCs w:val="28"/>
          <w:lang w:eastAsia="zh-CN"/>
        </w:rPr>
        <w:t>销售涉及的</w:t>
      </w:r>
      <w:r>
        <w:rPr>
          <w:rFonts w:hint="eastAsia" w:ascii="宋体" w:hAnsi="宋体" w:eastAsia="宋体" w:cs="宋体"/>
          <w:sz w:val="28"/>
          <w:szCs w:val="28"/>
        </w:rPr>
        <w:t>设备设施和办公用品等物料。</w:t>
      </w:r>
    </w:p>
    <w:p>
      <w:pPr>
        <w:keepNext w:val="0"/>
        <w:keepLines w:val="0"/>
        <w:pageBreakBefore w:val="0"/>
        <w:widowControl/>
        <w:numPr>
          <w:ilvl w:val="0"/>
          <w:numId w:val="0"/>
        </w:numPr>
        <w:suppressLineNumbers w:val="0"/>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kern w:val="2"/>
          <w:sz w:val="28"/>
          <w:szCs w:val="28"/>
          <w:lang w:val="en-US" w:eastAsia="zh-CN" w:bidi="ar"/>
        </w:rPr>
      </w:pPr>
      <w:r>
        <w:rPr>
          <w:rFonts w:hint="eastAsia" w:ascii="宋体" w:hAnsi="宋体" w:eastAsia="宋体" w:cs="宋体"/>
          <w:sz w:val="28"/>
          <w:szCs w:val="28"/>
          <w:lang w:val="en-US" w:eastAsia="zh-CN"/>
        </w:rPr>
        <w:t>15.</w:t>
      </w:r>
      <w:r>
        <w:rPr>
          <w:rFonts w:hint="eastAsia" w:ascii="宋体" w:hAnsi="宋体" w:eastAsia="宋体" w:cs="宋体"/>
          <w:kern w:val="2"/>
          <w:sz w:val="28"/>
          <w:szCs w:val="28"/>
          <w:lang w:val="en-US" w:eastAsia="zh-CN" w:bidi="ar"/>
        </w:rPr>
        <w:t>乙方不可代收涉及房屋销售部分相关的款项，若甲方同意乙方代收的，乙方不可挪作他用。</w:t>
      </w:r>
    </w:p>
    <w:p>
      <w:pPr>
        <w:keepNext w:val="0"/>
        <w:keepLines w:val="0"/>
        <w:pageBreakBefore w:val="0"/>
        <w:widowControl/>
        <w:numPr>
          <w:ilvl w:val="0"/>
          <w:numId w:val="0"/>
        </w:numPr>
        <w:suppressLineNumbers w:val="0"/>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lang w:bidi="ar"/>
        </w:rPr>
      </w:pPr>
      <w:r>
        <w:rPr>
          <w:rFonts w:hint="eastAsia" w:ascii="宋体" w:hAnsi="宋体" w:eastAsia="宋体" w:cs="宋体"/>
          <w:sz w:val="28"/>
          <w:szCs w:val="28"/>
          <w:lang w:val="en-US" w:eastAsia="zh-CN" w:bidi="ar"/>
        </w:rPr>
        <w:t>16.</w:t>
      </w:r>
      <w:r>
        <w:rPr>
          <w:rFonts w:hint="eastAsia" w:ascii="宋体" w:hAnsi="宋体" w:eastAsia="宋体" w:cs="宋体"/>
          <w:sz w:val="28"/>
          <w:szCs w:val="28"/>
          <w:lang w:bidi="ar"/>
        </w:rPr>
        <w:t>在销售过程中，乙方不得以甲方名义向购房客户收取除房款外的其他费用（如团购费、服务费等）。</w:t>
      </w:r>
    </w:p>
    <w:p>
      <w:pPr>
        <w:pageBreakBefore w:val="0"/>
        <w:numPr>
          <w:ilvl w:val="0"/>
          <w:numId w:val="0"/>
        </w:numPr>
        <w:kinsoku/>
        <w:wordWrap/>
        <w:topLinePunct w:val="0"/>
        <w:autoSpaceDE/>
        <w:autoSpaceDN/>
        <w:bidi w:val="0"/>
        <w:adjustRightInd/>
        <w:snapToGrid/>
        <w:spacing w:line="480" w:lineRule="exact"/>
        <w:ind w:left="0"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第</w:t>
      </w:r>
      <w:r>
        <w:rPr>
          <w:rFonts w:hint="eastAsia" w:ascii="宋体" w:hAnsi="宋体" w:eastAsia="宋体" w:cs="宋体"/>
          <w:b/>
          <w:bCs/>
          <w:sz w:val="28"/>
          <w:szCs w:val="28"/>
          <w:lang w:val="en-US" w:eastAsia="zh-CN"/>
        </w:rPr>
        <w:t>五</w:t>
      </w:r>
      <w:r>
        <w:rPr>
          <w:rFonts w:hint="eastAsia" w:ascii="宋体" w:hAnsi="宋体" w:eastAsia="宋体" w:cs="宋体"/>
          <w:b/>
          <w:bCs/>
          <w:sz w:val="28"/>
          <w:szCs w:val="28"/>
          <w:lang w:eastAsia="zh-CN"/>
        </w:rPr>
        <w:t>条</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销售合同的签订</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一、</w:t>
      </w:r>
      <w:r>
        <w:rPr>
          <w:rFonts w:hint="eastAsia" w:ascii="宋体" w:hAnsi="宋体" w:eastAsia="宋体" w:cs="宋体"/>
          <w:sz w:val="28"/>
          <w:szCs w:val="28"/>
        </w:rPr>
        <w:t>乙方有义务对客户的征信及消费能力进行合理评估，项目的各类销售合同（包括认购书、销售合同）由乙方指导购房客户签订；乙方在销售过程中，按本合同规定及双方其它方式确定的价格及合同条款填写销售合同，交由甲方指定授权的专人审定</w:t>
      </w:r>
      <w:r>
        <w:rPr>
          <w:rFonts w:hint="eastAsia" w:ascii="宋体" w:hAnsi="宋体" w:eastAsia="宋体" w:cs="宋体"/>
          <w:sz w:val="28"/>
          <w:szCs w:val="28"/>
          <w:lang w:eastAsia="zh-CN"/>
        </w:rPr>
        <w:t>；</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二、</w:t>
      </w:r>
      <w:r>
        <w:rPr>
          <w:rFonts w:hint="eastAsia" w:ascii="宋体" w:hAnsi="宋体" w:eastAsia="宋体" w:cs="宋体"/>
          <w:sz w:val="28"/>
          <w:szCs w:val="28"/>
        </w:rPr>
        <w:t>乙方在执行销售过程中，如乙方责任与客户之间的纠纷，由乙方负责解决，由此产生的费用及法律责任亦由乙方负责；</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三、</w:t>
      </w:r>
      <w:r>
        <w:rPr>
          <w:rFonts w:hint="eastAsia" w:ascii="宋体" w:hAnsi="宋体" w:eastAsia="宋体" w:cs="宋体"/>
          <w:sz w:val="28"/>
          <w:szCs w:val="28"/>
        </w:rPr>
        <w:t>经甲方签字盖章的销售合同视为甲方对销售合同条款的全部认可，如在销售执行过程中发生甲方与客户之间在销售合同范围内的纠纷，乙方不承担责任，但由于乙方不遵照本合同约定的标准填写各类销售合同的，无论甲方是否在相关合同上盖章均不视为同意乙方行为，同时，产生风险责任或纠纷的，甲方有权追究乙方的过错责任并要求乙方赔偿损失。</w:t>
      </w:r>
    </w:p>
    <w:p>
      <w:pPr>
        <w:pStyle w:val="4"/>
        <w:pageBreakBefore w:val="0"/>
        <w:numPr>
          <w:ilvl w:val="-1"/>
          <w:numId w:val="0"/>
        </w:numPr>
        <w:kinsoku/>
        <w:wordWrap/>
        <w:topLinePunct w:val="0"/>
        <w:autoSpaceDE/>
        <w:autoSpaceDN/>
        <w:bidi w:val="0"/>
        <w:adjustRightInd/>
        <w:snapToGrid/>
        <w:spacing w:line="480" w:lineRule="exact"/>
        <w:ind w:left="0" w:firstLine="562" w:firstLineChars="200"/>
        <w:jc w:val="both"/>
        <w:textAlignment w:val="auto"/>
        <w:rPr>
          <w:rFonts w:hint="eastAsia" w:ascii="宋体" w:hAnsi="宋体" w:eastAsia="宋体" w:cs="宋体"/>
        </w:rPr>
      </w:pPr>
      <w:r>
        <w:rPr>
          <w:rFonts w:hint="eastAsia" w:ascii="宋体" w:hAnsi="宋体" w:eastAsia="宋体" w:cs="宋体"/>
          <w:lang w:eastAsia="zh-CN"/>
        </w:rPr>
        <w:t>第</w:t>
      </w:r>
      <w:r>
        <w:rPr>
          <w:rFonts w:hint="eastAsia" w:ascii="宋体" w:hAnsi="宋体" w:eastAsia="宋体" w:cs="宋体"/>
          <w:lang w:val="en-US" w:eastAsia="zh-CN"/>
        </w:rPr>
        <w:t>六</w:t>
      </w:r>
      <w:r>
        <w:rPr>
          <w:rFonts w:hint="eastAsia" w:ascii="宋体" w:hAnsi="宋体" w:eastAsia="宋体" w:cs="宋体"/>
          <w:lang w:eastAsia="zh-CN"/>
        </w:rPr>
        <w:t>条</w:t>
      </w:r>
      <w:r>
        <w:rPr>
          <w:rFonts w:hint="eastAsia" w:ascii="宋体" w:hAnsi="宋体" w:eastAsia="宋体" w:cs="宋体"/>
          <w:lang w:val="en-US" w:eastAsia="zh-CN"/>
        </w:rPr>
        <w:t xml:space="preserve">  </w:t>
      </w:r>
      <w:r>
        <w:rPr>
          <w:rFonts w:hint="eastAsia" w:ascii="宋体" w:hAnsi="宋体" w:eastAsia="宋体" w:cs="宋体"/>
        </w:rPr>
        <w:t>佣金及结算支付</w:t>
      </w:r>
    </w:p>
    <w:p>
      <w:pPr>
        <w:pageBreakBefore w:val="0"/>
        <w:numPr>
          <w:ilvl w:val="-1"/>
          <w:numId w:val="0"/>
        </w:numPr>
        <w:tabs>
          <w:tab w:val="left" w:pos="2185"/>
          <w:tab w:val="left" w:pos="2990"/>
        </w:tabs>
        <w:kinsoku/>
        <w:wordWrap/>
        <w:topLinePunct w:val="0"/>
        <w:autoSpaceDE/>
        <w:autoSpaceDN/>
        <w:bidi w:val="0"/>
        <w:adjustRightInd/>
        <w:snapToGrid/>
        <w:spacing w:line="480" w:lineRule="exact"/>
        <w:ind w:left="0" w:leftChars="0" w:firstLine="562" w:firstLineChars="200"/>
        <w:jc w:val="both"/>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一、</w:t>
      </w:r>
      <w:r>
        <w:rPr>
          <w:rFonts w:hint="eastAsia" w:ascii="宋体" w:hAnsi="宋体" w:eastAsia="宋体" w:cs="宋体"/>
          <w:b/>
          <w:bCs/>
          <w:sz w:val="28"/>
          <w:szCs w:val="28"/>
        </w:rPr>
        <w:t>佣金的确认方式</w:t>
      </w:r>
      <w:r>
        <w:rPr>
          <w:rFonts w:hint="eastAsia" w:ascii="宋体" w:hAnsi="宋体" w:eastAsia="宋体" w:cs="宋体"/>
          <w:b/>
          <w:bCs/>
          <w:sz w:val="28"/>
          <w:szCs w:val="28"/>
          <w:lang w:eastAsia="zh-CN"/>
        </w:rPr>
        <w:t>。</w:t>
      </w:r>
    </w:p>
    <w:p>
      <w:pPr>
        <w:pageBreakBefore w:val="0"/>
        <w:numPr>
          <w:ilvl w:val="-1"/>
          <w:numId w:val="0"/>
        </w:numPr>
        <w:tabs>
          <w:tab w:val="left" w:pos="2185"/>
          <w:tab w:val="left" w:pos="2990"/>
        </w:tabs>
        <w:kinsoku/>
        <w:wordWrap/>
        <w:topLinePunct w:val="0"/>
        <w:autoSpaceDE/>
        <w:autoSpaceDN/>
        <w:bidi w:val="0"/>
        <w:adjustRightInd/>
        <w:snapToGrid/>
        <w:spacing w:line="480" w:lineRule="exact"/>
        <w:ind w:left="0" w:leftChars="0"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甲方根据乙方代理期内实际的销售情况，以乙方售出单位累计合同总金额为基数, 以中标代理费率为系数计算代理费并按月度向乙方支付已完成量的80%佣金报酬</w:t>
      </w:r>
      <w:r>
        <w:rPr>
          <w:rFonts w:hint="eastAsia" w:ascii="宋体" w:hAnsi="宋体" w:eastAsia="宋体" w:cs="宋体"/>
          <w:sz w:val="28"/>
          <w:szCs w:val="28"/>
          <w:lang w:eastAsia="zh-CN"/>
        </w:rPr>
        <w:t>，中标代理费率为：</w:t>
      </w:r>
      <w:r>
        <w:rPr>
          <w:rFonts w:hint="eastAsia" w:ascii="宋体" w:hAnsi="宋体" w:eastAsia="宋体" w:cs="宋体"/>
          <w:sz w:val="28"/>
          <w:szCs w:val="28"/>
          <w:lang w:val="en-US" w:eastAsia="zh-CN"/>
        </w:rPr>
        <w:t>________。</w:t>
      </w:r>
      <w:r>
        <w:rPr>
          <w:rFonts w:hint="eastAsia" w:ascii="宋体" w:hAnsi="宋体" w:eastAsia="宋体" w:cs="宋体"/>
          <w:sz w:val="28"/>
          <w:szCs w:val="28"/>
        </w:rPr>
        <w:t>待服务期满，销售房源达70%（含70%以上），经甲方审核同意后支付剩余佣金报酬。如未能完成招标所涉房源的70%以上的代理服务，按每少销售10%（以销售房70%作为基数）扣除销售佣金总额的5%。</w:t>
      </w:r>
    </w:p>
    <w:p>
      <w:pPr>
        <w:pageBreakBefore w:val="0"/>
        <w:tabs>
          <w:tab w:val="left" w:pos="2185"/>
          <w:tab w:val="left" w:pos="2990"/>
        </w:tabs>
        <w:kinsoku/>
        <w:wordWrap/>
        <w:topLinePunct w:val="0"/>
        <w:autoSpaceDE/>
        <w:autoSpaceDN/>
        <w:bidi w:val="0"/>
        <w:adjustRightInd/>
        <w:snapToGrid/>
        <w:spacing w:line="480" w:lineRule="exact"/>
        <w:ind w:left="0" w:leftChars="0" w:firstLine="562" w:firstLineChars="200"/>
        <w:jc w:val="both"/>
        <w:textAlignment w:val="auto"/>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二、</w:t>
      </w:r>
      <w:r>
        <w:rPr>
          <w:rFonts w:hint="eastAsia" w:ascii="宋体" w:hAnsi="宋体" w:eastAsia="宋体" w:cs="宋体"/>
          <w:b/>
          <w:bCs w:val="0"/>
          <w:sz w:val="28"/>
          <w:szCs w:val="28"/>
        </w:rPr>
        <w:t>结算支付</w:t>
      </w:r>
    </w:p>
    <w:p>
      <w:pPr>
        <w:pageBreakBefore w:val="0"/>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trike w:val="0"/>
          <w:color w:val="auto"/>
          <w:sz w:val="28"/>
          <w:szCs w:val="28"/>
          <w:lang w:val="en-US" w:eastAsia="zh-CN"/>
        </w:rPr>
        <w:t>（一）</w:t>
      </w:r>
      <w:r>
        <w:rPr>
          <w:rFonts w:hint="eastAsia" w:ascii="宋体" w:hAnsi="宋体" w:eastAsia="宋体" w:cs="宋体"/>
          <w:color w:val="auto"/>
          <w:sz w:val="28"/>
          <w:szCs w:val="28"/>
        </w:rPr>
        <w:t>代理佣金结算日期为</w:t>
      </w:r>
      <w:r>
        <w:rPr>
          <w:rFonts w:hint="eastAsia" w:ascii="宋体" w:hAnsi="宋体" w:eastAsia="宋体" w:cs="宋体"/>
          <w:color w:val="auto"/>
          <w:sz w:val="28"/>
          <w:szCs w:val="28"/>
          <w:lang w:val="en-US" w:eastAsia="zh-CN"/>
        </w:rPr>
        <w:t>每月</w:t>
      </w:r>
      <w:r>
        <w:rPr>
          <w:rFonts w:hint="eastAsia" w:ascii="宋体" w:hAnsi="宋体" w:eastAsia="宋体" w:cs="宋体"/>
          <w:color w:val="auto"/>
          <w:sz w:val="28"/>
          <w:szCs w:val="28"/>
        </w:rPr>
        <w:t>的最后一天（如遇节假日则结算日期顺延至</w:t>
      </w:r>
      <w:r>
        <w:rPr>
          <w:rFonts w:hint="eastAsia" w:ascii="宋体" w:hAnsi="宋体" w:eastAsia="宋体" w:cs="宋体"/>
          <w:color w:val="auto"/>
          <w:sz w:val="28"/>
          <w:szCs w:val="28"/>
          <w:lang w:val="en-US" w:eastAsia="zh-CN"/>
        </w:rPr>
        <w:t>收假后</w:t>
      </w:r>
      <w:r>
        <w:rPr>
          <w:rFonts w:hint="eastAsia" w:ascii="宋体" w:hAnsi="宋体" w:eastAsia="宋体" w:cs="宋体"/>
          <w:color w:val="auto"/>
          <w:sz w:val="28"/>
          <w:szCs w:val="28"/>
        </w:rPr>
        <w:t>第一个工作日），乙方须根据已成</w:t>
      </w:r>
      <w:r>
        <w:rPr>
          <w:rFonts w:hint="eastAsia" w:ascii="宋体" w:hAnsi="宋体" w:eastAsia="宋体" w:cs="宋体"/>
          <w:color w:val="auto"/>
          <w:sz w:val="28"/>
          <w:szCs w:val="28"/>
          <w:highlight w:val="none"/>
        </w:rPr>
        <w:t>交</w:t>
      </w:r>
      <w:r>
        <w:rPr>
          <w:rFonts w:hint="eastAsia" w:ascii="宋体" w:hAnsi="宋体" w:eastAsia="宋体" w:cs="宋体"/>
          <w:color w:val="auto"/>
          <w:sz w:val="28"/>
          <w:szCs w:val="28"/>
          <w:highlight w:val="none"/>
          <w:lang w:val="en-US" w:eastAsia="zh-CN"/>
        </w:rPr>
        <w:t>房源</w:t>
      </w:r>
      <w:r>
        <w:rPr>
          <w:rFonts w:hint="eastAsia" w:ascii="宋体" w:hAnsi="宋体" w:eastAsia="宋体" w:cs="宋体"/>
          <w:color w:val="auto"/>
          <w:sz w:val="28"/>
          <w:szCs w:val="28"/>
          <w:highlight w:val="none"/>
        </w:rPr>
        <w:t>向甲方详细列出结算帐目，详列甲方应支付代理佣金。甲方收到乙方结算</w:t>
      </w:r>
      <w:r>
        <w:rPr>
          <w:rFonts w:hint="eastAsia" w:ascii="宋体" w:hAnsi="宋体" w:eastAsia="宋体" w:cs="宋体"/>
          <w:sz w:val="28"/>
          <w:szCs w:val="28"/>
          <w:highlight w:val="none"/>
        </w:rPr>
        <w:t>帐目后</w:t>
      </w:r>
      <w:r>
        <w:rPr>
          <w:rFonts w:hint="eastAsia" w:ascii="宋体" w:hAnsi="宋体" w:eastAsia="宋体" w:cs="宋体"/>
          <w:color w:val="auto"/>
          <w:sz w:val="28"/>
          <w:szCs w:val="28"/>
          <w:highlight w:val="none"/>
        </w:rPr>
        <w:t>于</w:t>
      </w:r>
      <w:r>
        <w:rPr>
          <w:rFonts w:hint="eastAsia" w:ascii="宋体" w:hAnsi="宋体" w:eastAsia="宋体" w:cs="宋体"/>
          <w:sz w:val="28"/>
          <w:szCs w:val="28"/>
          <w:highlight w:val="none"/>
        </w:rPr>
        <w:t>3个工作日内对账完毕，并在对账完毕后10个工作日内向乙方支付代理佣金</w:t>
      </w:r>
      <w:r>
        <w:rPr>
          <w:rFonts w:hint="eastAsia" w:ascii="宋体" w:hAnsi="宋体" w:eastAsia="宋体" w:cs="宋体"/>
          <w:sz w:val="28"/>
          <w:szCs w:val="28"/>
          <w:lang w:eastAsia="zh-CN"/>
        </w:rPr>
        <w:t>。</w:t>
      </w:r>
      <w:r>
        <w:rPr>
          <w:rFonts w:hint="eastAsia" w:ascii="宋体" w:hAnsi="宋体" w:eastAsia="宋体" w:cs="宋体"/>
          <w:sz w:val="28"/>
          <w:szCs w:val="28"/>
        </w:rPr>
        <w:t> </w:t>
      </w:r>
    </w:p>
    <w:p>
      <w:pPr>
        <w:pageBreakBefore w:val="0"/>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（二）</w:t>
      </w:r>
      <w:r>
        <w:rPr>
          <w:rFonts w:hint="eastAsia" w:ascii="宋体" w:hAnsi="宋体" w:eastAsia="宋体" w:cs="宋体"/>
          <w:sz w:val="28"/>
          <w:szCs w:val="28"/>
        </w:rPr>
        <w:t>若已确认成功销售的房源发生签约后客户退房的，则甲方不支付该房源佣金；如甲方已支付相应佣金的，乙方应予返还，甲方有权从应付未付佣金中直接予以</w:t>
      </w:r>
      <w:r>
        <w:rPr>
          <w:rFonts w:hint="eastAsia" w:ascii="宋体" w:hAnsi="宋体" w:eastAsia="宋体" w:cs="宋体"/>
          <w:sz w:val="28"/>
          <w:szCs w:val="28"/>
          <w:lang w:val="en-US" w:eastAsia="zh-CN"/>
        </w:rPr>
        <w:t>扣除</w:t>
      </w:r>
      <w:r>
        <w:rPr>
          <w:rFonts w:hint="eastAsia" w:ascii="宋体" w:hAnsi="宋体" w:eastAsia="宋体" w:cs="宋体"/>
          <w:sz w:val="28"/>
          <w:szCs w:val="28"/>
        </w:rPr>
        <w:t>。</w:t>
      </w:r>
    </w:p>
    <w:p>
      <w:pPr>
        <w:pageBreakBefore w:val="0"/>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（三）</w:t>
      </w:r>
      <w:r>
        <w:rPr>
          <w:rFonts w:hint="eastAsia" w:ascii="宋体" w:hAnsi="宋体" w:eastAsia="宋体" w:cs="宋体"/>
          <w:sz w:val="28"/>
          <w:szCs w:val="28"/>
        </w:rPr>
        <w:t>双方各自按国家规定承担作为纳税义务人应缴纳的税费。 </w:t>
      </w:r>
    </w:p>
    <w:p>
      <w:pPr>
        <w:pageBreakBefore w:val="0"/>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（四）</w:t>
      </w:r>
      <w:r>
        <w:rPr>
          <w:rFonts w:hint="eastAsia" w:ascii="宋体" w:hAnsi="宋体" w:eastAsia="宋体" w:cs="宋体"/>
          <w:sz w:val="28"/>
          <w:szCs w:val="28"/>
        </w:rPr>
        <w:t>付款方式：银行转账。</w:t>
      </w:r>
    </w:p>
    <w:p>
      <w:pPr>
        <w:pageBreakBefore w:val="0"/>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乙方指定账户信息如下： </w:t>
      </w:r>
    </w:p>
    <w:p>
      <w:pPr>
        <w:pageBreakBefore w:val="0"/>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rPr>
      </w:pPr>
      <w:r>
        <w:rPr>
          <w:rFonts w:hint="eastAsia" w:ascii="Calibri" w:hAnsi="Calibri" w:eastAsia="宋体" w:cs="Calibri"/>
          <w:sz w:val="28"/>
          <w:szCs w:val="28"/>
          <w:lang w:val="en-US" w:eastAsia="zh-CN"/>
        </w:rPr>
        <w:t>1.</w:t>
      </w:r>
      <w:r>
        <w:rPr>
          <w:rFonts w:hint="eastAsia" w:ascii="宋体" w:hAnsi="宋体" w:eastAsia="宋体" w:cs="宋体"/>
          <w:sz w:val="28"/>
          <w:szCs w:val="28"/>
        </w:rPr>
        <w:t>账户名：</w:t>
      </w:r>
    </w:p>
    <w:p>
      <w:pPr>
        <w:pageBreakBefore w:val="0"/>
        <w:kinsoku/>
        <w:wordWrap/>
        <w:topLinePunct w:val="0"/>
        <w:autoSpaceDE/>
        <w:autoSpaceDN/>
        <w:bidi w:val="0"/>
        <w:adjustRightInd/>
        <w:snapToGrid/>
        <w:spacing w:line="480" w:lineRule="exact"/>
        <w:ind w:firstLine="560" w:firstLineChars="200"/>
        <w:jc w:val="both"/>
        <w:textAlignment w:val="auto"/>
        <w:rPr>
          <w:rFonts w:hint="default" w:ascii="宋体" w:hAnsi="宋体" w:eastAsia="宋体" w:cs="宋体"/>
          <w:strike/>
          <w:sz w:val="28"/>
          <w:szCs w:val="28"/>
          <w:lang w:val="en-US" w:eastAsia="zh-CN"/>
        </w:rPr>
      </w:pPr>
      <w:r>
        <w:rPr>
          <w:rFonts w:hint="eastAsia" w:ascii="Calibri" w:hAnsi="Calibri" w:eastAsia="宋体" w:cs="Calibri"/>
          <w:sz w:val="28"/>
          <w:szCs w:val="28"/>
          <w:lang w:val="en-US" w:eastAsia="zh-CN"/>
        </w:rPr>
        <w:t>2.</w:t>
      </w:r>
      <w:r>
        <w:rPr>
          <w:rFonts w:hint="eastAsia" w:ascii="宋体" w:hAnsi="宋体" w:eastAsia="宋体" w:cs="宋体"/>
          <w:sz w:val="28"/>
          <w:szCs w:val="28"/>
        </w:rPr>
        <w:t>账号：</w:t>
      </w:r>
    </w:p>
    <w:p>
      <w:pPr>
        <w:pageBreakBefore w:val="0"/>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lang w:val="en-US" w:eastAsia="zh-CN"/>
        </w:rPr>
      </w:pPr>
      <w:r>
        <w:rPr>
          <w:rFonts w:hint="eastAsia" w:ascii="Calibri" w:hAnsi="Calibri" w:eastAsia="宋体" w:cs="Calibri"/>
          <w:sz w:val="28"/>
          <w:szCs w:val="28"/>
          <w:lang w:val="en-US" w:eastAsia="zh-CN"/>
        </w:rPr>
        <w:t>3.</w:t>
      </w:r>
      <w:r>
        <w:rPr>
          <w:rFonts w:hint="eastAsia" w:ascii="宋体" w:hAnsi="宋体" w:eastAsia="宋体" w:cs="宋体"/>
          <w:sz w:val="28"/>
          <w:szCs w:val="28"/>
        </w:rPr>
        <w:t>开户行：</w:t>
      </w:r>
    </w:p>
    <w:p>
      <w:pPr>
        <w:pageBreakBefore w:val="0"/>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（五）</w:t>
      </w:r>
      <w:r>
        <w:rPr>
          <w:rFonts w:hint="eastAsia" w:ascii="宋体" w:hAnsi="宋体" w:eastAsia="宋体" w:cs="宋体"/>
          <w:sz w:val="28"/>
          <w:szCs w:val="28"/>
        </w:rPr>
        <w:t>甲方支付款项前，乙方应</w:t>
      </w:r>
      <w:r>
        <w:rPr>
          <w:rFonts w:hint="eastAsia" w:ascii="宋体" w:hAnsi="宋体" w:eastAsia="宋体" w:cs="宋体"/>
          <w:sz w:val="28"/>
          <w:szCs w:val="28"/>
          <w:lang w:eastAsia="zh-CN"/>
        </w:rPr>
        <w:t>按照甲方要求提供请款函及</w:t>
      </w:r>
      <w:r>
        <w:rPr>
          <w:rFonts w:hint="eastAsia" w:ascii="宋体" w:hAnsi="宋体" w:eastAsia="宋体" w:cs="宋体"/>
          <w:sz w:val="28"/>
          <w:szCs w:val="28"/>
        </w:rPr>
        <w:t>有效</w:t>
      </w:r>
      <w:r>
        <w:rPr>
          <w:rFonts w:hint="eastAsia" w:ascii="宋体" w:hAnsi="宋体" w:eastAsia="宋体" w:cs="宋体"/>
          <w:sz w:val="28"/>
          <w:szCs w:val="28"/>
          <w:lang w:eastAsia="zh-CN"/>
        </w:rPr>
        <w:t>的等额增值税专用</w:t>
      </w:r>
      <w:r>
        <w:rPr>
          <w:rFonts w:hint="eastAsia" w:ascii="宋体" w:hAnsi="宋体" w:eastAsia="宋体" w:cs="宋体"/>
          <w:sz w:val="28"/>
          <w:szCs w:val="28"/>
        </w:rPr>
        <w:t>发票，否则甲方有权拒绝支付相应费用而不被视为违约，亦无须承担任何违约责任。</w:t>
      </w:r>
    </w:p>
    <w:p>
      <w:pPr>
        <w:pageBreakBefore w:val="0"/>
        <w:numPr>
          <w:ilvl w:val="-1"/>
          <w:numId w:val="0"/>
        </w:numPr>
        <w:kinsoku/>
        <w:wordWrap/>
        <w:topLinePunct w:val="0"/>
        <w:autoSpaceDE/>
        <w:autoSpaceDN/>
        <w:bidi w:val="0"/>
        <w:adjustRightInd/>
        <w:snapToGrid/>
        <w:spacing w:line="480" w:lineRule="exact"/>
        <w:ind w:firstLine="562" w:firstLineChars="200"/>
        <w:jc w:val="both"/>
        <w:textAlignment w:val="auto"/>
        <w:rPr>
          <w:rFonts w:hint="eastAsia" w:ascii="宋体" w:hAnsi="宋体" w:eastAsia="宋体" w:cs="宋体"/>
          <w:b w:val="0"/>
          <w:sz w:val="28"/>
          <w:szCs w:val="28"/>
        </w:rPr>
      </w:pPr>
      <w:r>
        <w:rPr>
          <w:rFonts w:hint="eastAsia" w:ascii="宋体" w:hAnsi="宋体" w:eastAsia="宋体" w:cs="宋体"/>
          <w:b/>
          <w:bCs/>
          <w:sz w:val="28"/>
          <w:szCs w:val="28"/>
          <w:lang w:val="en-US" w:eastAsia="zh-CN"/>
        </w:rPr>
        <w:t>三、</w:t>
      </w:r>
      <w:r>
        <w:rPr>
          <w:rFonts w:hint="eastAsia" w:ascii="宋体" w:hAnsi="宋体" w:eastAsia="宋体" w:cs="宋体"/>
          <w:b/>
          <w:bCs/>
          <w:sz w:val="28"/>
          <w:szCs w:val="28"/>
        </w:rPr>
        <w:t>关于溢价</w:t>
      </w:r>
    </w:p>
    <w:p>
      <w:pPr>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bCs w:val="0"/>
          <w:sz w:val="28"/>
          <w:szCs w:val="28"/>
        </w:rPr>
      </w:pPr>
      <w:r>
        <w:rPr>
          <w:rFonts w:hint="eastAsia" w:ascii="宋体" w:hAnsi="宋体" w:eastAsia="宋体" w:cs="宋体"/>
          <w:bCs w:val="0"/>
          <w:sz w:val="28"/>
          <w:szCs w:val="28"/>
        </w:rPr>
        <w:t>在甲方同意的前提下，乙方可做超出基价销售，乙方实际销售价格超出销售基价部分，甲乙双方按五五分成，未经允许的销售，乙方不参与分成。</w:t>
      </w:r>
    </w:p>
    <w:p>
      <w:pPr>
        <w:pStyle w:val="4"/>
        <w:pageBreakBefore w:val="0"/>
        <w:numPr>
          <w:ilvl w:val="-1"/>
          <w:numId w:val="0"/>
        </w:numPr>
        <w:kinsoku/>
        <w:wordWrap/>
        <w:topLinePunct w:val="0"/>
        <w:autoSpaceDE/>
        <w:autoSpaceDN/>
        <w:bidi w:val="0"/>
        <w:adjustRightInd/>
        <w:snapToGrid/>
        <w:spacing w:line="480" w:lineRule="exact"/>
        <w:ind w:left="0" w:firstLine="562"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四、关于客户退定</w:t>
      </w:r>
    </w:p>
    <w:p>
      <w:pPr>
        <w:pageBreakBefore w:val="0"/>
        <w:kinsoku/>
        <w:wordWrap/>
        <w:topLinePunct w:val="0"/>
        <w:autoSpaceDE/>
        <w:autoSpaceDN/>
        <w:bidi w:val="0"/>
        <w:adjustRightInd/>
        <w:snapToGrid/>
        <w:spacing w:line="480" w:lineRule="exact"/>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如若在项目销售过程中发生除“第六条第二项第二点”客户退房的，甲方收取的定金不予退还，产生的一切法律责任由乙方自行负责。</w:t>
      </w:r>
    </w:p>
    <w:p>
      <w:pPr>
        <w:pStyle w:val="4"/>
        <w:pageBreakBefore w:val="0"/>
        <w:numPr>
          <w:ilvl w:val="-1"/>
          <w:numId w:val="0"/>
        </w:numPr>
        <w:kinsoku/>
        <w:wordWrap/>
        <w:topLinePunct w:val="0"/>
        <w:autoSpaceDE/>
        <w:autoSpaceDN/>
        <w:bidi w:val="0"/>
        <w:adjustRightInd/>
        <w:snapToGrid/>
        <w:spacing w:line="480" w:lineRule="exact"/>
        <w:ind w:left="0" w:firstLine="562" w:firstLineChars="200"/>
        <w:jc w:val="both"/>
        <w:textAlignment w:val="auto"/>
        <w:rPr>
          <w:rFonts w:hint="eastAsia" w:ascii="宋体" w:hAnsi="宋体" w:eastAsia="宋体" w:cs="宋体"/>
        </w:rPr>
      </w:pPr>
      <w:r>
        <w:rPr>
          <w:rFonts w:hint="eastAsia" w:ascii="宋体" w:hAnsi="宋体" w:eastAsia="宋体" w:cs="宋体"/>
          <w:lang w:eastAsia="zh-CN"/>
        </w:rPr>
        <w:t>第</w:t>
      </w:r>
      <w:r>
        <w:rPr>
          <w:rFonts w:hint="eastAsia" w:ascii="宋体" w:hAnsi="宋体" w:eastAsia="宋体" w:cs="宋体"/>
          <w:lang w:val="en-US" w:eastAsia="zh-CN"/>
        </w:rPr>
        <w:t>七</w:t>
      </w:r>
      <w:r>
        <w:rPr>
          <w:rFonts w:hint="eastAsia" w:ascii="宋体" w:hAnsi="宋体" w:eastAsia="宋体" w:cs="宋体"/>
          <w:lang w:eastAsia="zh-CN"/>
        </w:rPr>
        <w:t>条</w:t>
      </w:r>
      <w:r>
        <w:rPr>
          <w:rFonts w:hint="eastAsia" w:ascii="宋体" w:hAnsi="宋体" w:eastAsia="宋体" w:cs="宋体"/>
          <w:lang w:val="en-US" w:eastAsia="zh-CN"/>
        </w:rPr>
        <w:t xml:space="preserve">  </w:t>
      </w:r>
      <w:r>
        <w:rPr>
          <w:rFonts w:hint="eastAsia" w:ascii="宋体" w:hAnsi="宋体" w:eastAsia="宋体" w:cs="宋体"/>
        </w:rPr>
        <w:t>违约责任</w:t>
      </w:r>
    </w:p>
    <w:p>
      <w:pPr>
        <w:pageBreakBefore w:val="0"/>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一、</w:t>
      </w:r>
      <w:r>
        <w:rPr>
          <w:rFonts w:hint="eastAsia" w:ascii="宋体" w:hAnsi="宋体" w:eastAsia="宋体" w:cs="宋体"/>
          <w:sz w:val="28"/>
          <w:szCs w:val="28"/>
        </w:rPr>
        <w:t>乙方</w:t>
      </w:r>
      <w:r>
        <w:rPr>
          <w:rFonts w:hint="eastAsia" w:ascii="宋体" w:hAnsi="宋体" w:eastAsia="宋体" w:cs="宋体"/>
          <w:sz w:val="28"/>
          <w:szCs w:val="28"/>
          <w:lang w:eastAsia="zh-CN"/>
        </w:rPr>
        <w:t>未</w:t>
      </w:r>
      <w:r>
        <w:rPr>
          <w:rFonts w:hint="eastAsia" w:ascii="宋体" w:hAnsi="宋体" w:eastAsia="宋体" w:cs="宋体"/>
          <w:sz w:val="28"/>
          <w:szCs w:val="28"/>
        </w:rPr>
        <w:t>遵照合同任何一项约定履约的，视为乙方违约，甲方有权解除合同并要求乙方支付</w:t>
      </w:r>
      <w:r>
        <w:rPr>
          <w:rFonts w:hint="eastAsia" w:ascii="宋体" w:hAnsi="宋体" w:eastAsia="宋体" w:cs="宋体"/>
          <w:sz w:val="28"/>
          <w:szCs w:val="28"/>
          <w:lang w:val="en-US" w:eastAsia="zh-CN"/>
        </w:rPr>
        <w:t>本合同总代理费用金额</w:t>
      </w:r>
      <w:r>
        <w:rPr>
          <w:rFonts w:hint="eastAsia" w:ascii="宋体" w:hAnsi="宋体" w:eastAsia="宋体" w:cs="宋体"/>
          <w:sz w:val="28"/>
          <w:szCs w:val="28"/>
        </w:rPr>
        <w:t>30%的违约金。同时，因甲方维权所产生的包括但不限于诉讼费、律师费、保全费（保全产生的保险费）、评估费等</w:t>
      </w:r>
      <w:r>
        <w:rPr>
          <w:rFonts w:hint="eastAsia" w:ascii="宋体" w:hAnsi="宋体" w:eastAsia="宋体" w:cs="宋体"/>
          <w:sz w:val="28"/>
          <w:szCs w:val="28"/>
          <w:lang w:val="en-US" w:eastAsia="zh-CN"/>
        </w:rPr>
        <w:t>一切维权费用</w:t>
      </w:r>
      <w:r>
        <w:rPr>
          <w:rFonts w:hint="eastAsia" w:ascii="宋体" w:hAnsi="宋体" w:eastAsia="宋体" w:cs="宋体"/>
          <w:sz w:val="28"/>
          <w:szCs w:val="28"/>
        </w:rPr>
        <w:t>均由乙方承担。</w:t>
      </w:r>
    </w:p>
    <w:p>
      <w:pPr>
        <w:pageBreakBefore w:val="0"/>
        <w:numPr>
          <w:ilvl w:val="-1"/>
          <w:numId w:val="0"/>
        </w:numPr>
        <w:kinsoku/>
        <w:wordWrap/>
        <w:topLinePunct w:val="0"/>
        <w:autoSpaceDE/>
        <w:autoSpaceDN/>
        <w:bidi w:val="0"/>
        <w:adjustRightInd/>
        <w:snapToGrid/>
        <w:spacing w:line="480" w:lineRule="exact"/>
        <w:ind w:left="0" w:firstLine="562" w:firstLineChars="200"/>
        <w:jc w:val="both"/>
        <w:textAlignment w:val="auto"/>
        <w:rPr>
          <w:rFonts w:hint="eastAsia" w:ascii="宋体" w:hAnsi="宋体" w:eastAsia="宋体" w:cs="宋体"/>
          <w:b w:val="0"/>
          <w:bCs w:val="0"/>
          <w:sz w:val="28"/>
          <w:szCs w:val="28"/>
        </w:rPr>
      </w:pPr>
      <w:r>
        <w:rPr>
          <w:rFonts w:hint="eastAsia" w:ascii="宋体" w:hAnsi="宋体" w:eastAsia="宋体" w:cs="宋体"/>
          <w:b/>
          <w:bCs w:val="0"/>
          <w:sz w:val="28"/>
          <w:lang w:val="en-US" w:eastAsia="zh-CN"/>
        </w:rPr>
        <w:t>二、</w:t>
      </w:r>
      <w:r>
        <w:rPr>
          <w:rFonts w:hint="eastAsia" w:ascii="宋体" w:hAnsi="宋体" w:eastAsia="宋体" w:cs="宋体"/>
          <w:b w:val="0"/>
          <w:bCs w:val="0"/>
          <w:sz w:val="28"/>
          <w:szCs w:val="28"/>
        </w:rPr>
        <w:t>甲方未按时向乙方</w:t>
      </w:r>
      <w:r>
        <w:rPr>
          <w:rFonts w:hint="eastAsia" w:ascii="宋体" w:hAnsi="宋体" w:eastAsia="宋体" w:cs="宋体"/>
          <w:b w:val="0"/>
          <w:bCs w:val="0"/>
          <w:sz w:val="28"/>
          <w:szCs w:val="28"/>
          <w:lang w:val="en-US" w:eastAsia="zh-CN"/>
        </w:rPr>
        <w:t>支付佣金</w:t>
      </w:r>
      <w:r>
        <w:rPr>
          <w:rFonts w:hint="eastAsia" w:ascii="宋体" w:hAnsi="宋体" w:eastAsia="宋体" w:cs="宋体"/>
          <w:b w:val="0"/>
          <w:bCs w:val="0"/>
          <w:sz w:val="28"/>
          <w:szCs w:val="28"/>
        </w:rPr>
        <w:t>的，每逾期一日</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甲方</w:t>
      </w:r>
      <w:r>
        <w:rPr>
          <w:rFonts w:hint="eastAsia" w:ascii="宋体" w:hAnsi="宋体" w:eastAsia="宋体" w:cs="宋体"/>
          <w:b w:val="0"/>
          <w:bCs w:val="0"/>
          <w:sz w:val="28"/>
          <w:szCs w:val="28"/>
          <w:lang w:val="en-US" w:eastAsia="zh-CN"/>
        </w:rPr>
        <w:t>应</w:t>
      </w:r>
      <w:r>
        <w:rPr>
          <w:rFonts w:hint="eastAsia" w:ascii="宋体" w:hAnsi="宋体" w:eastAsia="宋体" w:cs="宋体"/>
          <w:b w:val="0"/>
          <w:bCs w:val="0"/>
          <w:sz w:val="28"/>
          <w:szCs w:val="28"/>
        </w:rPr>
        <w:t>支付乙方</w:t>
      </w:r>
      <w:r>
        <w:rPr>
          <w:rFonts w:hint="eastAsia" w:ascii="宋体" w:hAnsi="宋体" w:eastAsia="宋体" w:cs="宋体"/>
          <w:b w:val="0"/>
          <w:bCs w:val="0"/>
          <w:sz w:val="28"/>
          <w:szCs w:val="28"/>
          <w:lang w:val="en-US" w:eastAsia="zh-CN"/>
        </w:rPr>
        <w:t>应付佣金</w:t>
      </w:r>
      <w:r>
        <w:rPr>
          <w:rFonts w:hint="eastAsia" w:ascii="宋体" w:hAnsi="宋体" w:eastAsia="宋体" w:cs="宋体"/>
          <w:b w:val="0"/>
          <w:bCs w:val="0"/>
          <w:sz w:val="28"/>
          <w:szCs w:val="28"/>
        </w:rPr>
        <w:t>万分之</w:t>
      </w:r>
      <w:r>
        <w:rPr>
          <w:rFonts w:hint="eastAsia" w:ascii="宋体" w:hAnsi="宋体" w:eastAsia="宋体" w:cs="宋体"/>
          <w:b w:val="0"/>
          <w:bCs w:val="0"/>
          <w:sz w:val="28"/>
          <w:szCs w:val="28"/>
          <w:lang w:val="en-US" w:eastAsia="zh-CN"/>
        </w:rPr>
        <w:t>一</w:t>
      </w:r>
      <w:r>
        <w:rPr>
          <w:rFonts w:hint="eastAsia" w:ascii="宋体" w:hAnsi="宋体" w:eastAsia="宋体" w:cs="宋体"/>
          <w:b w:val="0"/>
          <w:bCs w:val="0"/>
          <w:sz w:val="28"/>
          <w:szCs w:val="28"/>
        </w:rPr>
        <w:t>的违约金，超过15日未完成支付的，视为甲方根本性违约，乙方</w:t>
      </w:r>
      <w:r>
        <w:rPr>
          <w:rFonts w:hint="eastAsia" w:ascii="宋体" w:hAnsi="宋体" w:eastAsia="宋体" w:cs="宋体"/>
          <w:b w:val="0"/>
          <w:bCs w:val="0"/>
          <w:sz w:val="28"/>
          <w:szCs w:val="28"/>
          <w:lang w:val="en-US" w:eastAsia="zh-CN"/>
        </w:rPr>
        <w:t>有权</w:t>
      </w:r>
      <w:r>
        <w:rPr>
          <w:rFonts w:hint="eastAsia" w:ascii="宋体" w:hAnsi="宋体" w:eastAsia="宋体" w:cs="宋体"/>
          <w:b w:val="0"/>
          <w:bCs w:val="0"/>
          <w:sz w:val="28"/>
          <w:szCs w:val="28"/>
        </w:rPr>
        <w:t>解除本合同。</w:t>
      </w:r>
    </w:p>
    <w:p>
      <w:pPr>
        <w:pageBreakBefore w:val="0"/>
        <w:numPr>
          <w:ilvl w:val="-1"/>
          <w:numId w:val="0"/>
        </w:numPr>
        <w:kinsoku/>
        <w:wordWrap/>
        <w:topLinePunct w:val="0"/>
        <w:autoSpaceDE/>
        <w:autoSpaceDN/>
        <w:bidi w:val="0"/>
        <w:adjustRightInd/>
        <w:snapToGrid/>
        <w:spacing w:line="480" w:lineRule="exact"/>
        <w:ind w:left="0"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第八条  争议解决</w:t>
      </w:r>
    </w:p>
    <w:p>
      <w:pPr>
        <w:pageBreakBefore w:val="0"/>
        <w:numPr>
          <w:ilvl w:val="-1"/>
          <w:numId w:val="0"/>
        </w:numPr>
        <w:kinsoku/>
        <w:wordWrap/>
        <w:topLinePunct w:val="0"/>
        <w:autoSpaceDE/>
        <w:autoSpaceDN/>
        <w:bidi w:val="0"/>
        <w:adjustRightInd/>
        <w:snapToGrid/>
        <w:spacing w:line="480" w:lineRule="exact"/>
        <w:ind w:left="0" w:firstLine="560" w:firstLineChars="200"/>
        <w:jc w:val="both"/>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对于履行本协议有争议的，双方应协商解决，协商不成，任一方可向</w:t>
      </w:r>
      <w:r>
        <w:rPr>
          <w:rFonts w:hint="eastAsia" w:ascii="宋体" w:hAnsi="宋体" w:eastAsia="宋体" w:cs="宋体"/>
          <w:b w:val="0"/>
          <w:bCs w:val="0"/>
          <w:sz w:val="28"/>
          <w:szCs w:val="28"/>
          <w:highlight w:val="none"/>
          <w:lang w:val="en-US" w:eastAsia="zh-CN"/>
        </w:rPr>
        <w:t>项目所</w:t>
      </w:r>
      <w:r>
        <w:rPr>
          <w:rFonts w:hint="eastAsia" w:ascii="宋体" w:hAnsi="宋体" w:eastAsia="宋体" w:cs="宋体"/>
          <w:b w:val="0"/>
          <w:bCs w:val="0"/>
          <w:sz w:val="28"/>
          <w:szCs w:val="28"/>
          <w:lang w:val="en-US" w:eastAsia="zh-CN"/>
        </w:rPr>
        <w:t>在地法院提起诉讼。</w:t>
      </w:r>
    </w:p>
    <w:p>
      <w:pPr>
        <w:pStyle w:val="4"/>
        <w:pageBreakBefore w:val="0"/>
        <w:numPr>
          <w:ilvl w:val="-1"/>
          <w:numId w:val="0"/>
        </w:numPr>
        <w:kinsoku/>
        <w:wordWrap/>
        <w:topLinePunct w:val="0"/>
        <w:autoSpaceDE/>
        <w:autoSpaceDN/>
        <w:bidi w:val="0"/>
        <w:adjustRightInd/>
        <w:snapToGrid/>
        <w:spacing w:line="480" w:lineRule="exact"/>
        <w:ind w:left="0" w:firstLine="562" w:firstLineChars="200"/>
        <w:jc w:val="both"/>
        <w:textAlignment w:val="auto"/>
        <w:rPr>
          <w:rFonts w:hint="eastAsia" w:ascii="仿宋_GB2312" w:hAnsi="仿宋_GB2312" w:eastAsia="仿宋_GB2312" w:cs="仿宋_GB2312"/>
          <w:b/>
          <w:color w:val="auto"/>
          <w:sz w:val="32"/>
          <w:szCs w:val="32"/>
        </w:rPr>
      </w:pPr>
      <w:r>
        <w:rPr>
          <w:rFonts w:hint="eastAsia"/>
          <w:lang w:eastAsia="zh-CN"/>
        </w:rPr>
        <w:t>第九条</w:t>
      </w:r>
      <w:r>
        <w:rPr>
          <w:rFonts w:hint="eastAsia"/>
          <w:lang w:val="en-US" w:eastAsia="zh-CN"/>
        </w:rPr>
        <w:t xml:space="preserve">  </w:t>
      </w:r>
      <w:r>
        <w:rPr>
          <w:rFonts w:hint="eastAsia" w:ascii="仿宋_GB2312" w:hAnsi="仿宋_GB2312" w:eastAsia="仿宋_GB2312" w:cs="仿宋_GB2312"/>
          <w:b/>
          <w:color w:val="auto"/>
          <w:sz w:val="32"/>
          <w:szCs w:val="32"/>
        </w:rPr>
        <w:t>合同生效及其他</w:t>
      </w:r>
    </w:p>
    <w:p>
      <w:pPr>
        <w:pStyle w:val="4"/>
        <w:pageBreakBefore w:val="0"/>
        <w:numPr>
          <w:ilvl w:val="0"/>
          <w:numId w:val="0"/>
        </w:numPr>
        <w:kinsoku/>
        <w:wordWrap/>
        <w:topLinePunct w:val="0"/>
        <w:autoSpaceDE/>
        <w:autoSpaceDN/>
        <w:bidi w:val="0"/>
        <w:adjustRightInd/>
        <w:snapToGrid/>
        <w:spacing w:line="480" w:lineRule="exact"/>
        <w:ind w:firstLine="560" w:firstLineChars="200"/>
        <w:jc w:val="both"/>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1.</w:t>
      </w:r>
      <w:r>
        <w:rPr>
          <w:rFonts w:hint="eastAsia" w:ascii="宋体" w:hAnsi="宋体" w:eastAsia="宋体" w:cs="宋体"/>
          <w:b w:val="0"/>
          <w:bCs/>
          <w:sz w:val="28"/>
          <w:szCs w:val="28"/>
        </w:rPr>
        <w:t>本合同一式四份，经双方签字盖章后生效，双方各执两份；</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宋体" w:hAnsi="宋体" w:eastAsia="宋体" w:cs="宋体"/>
          <w:b w:val="0"/>
          <w:bCs/>
          <w:kern w:val="2"/>
          <w:sz w:val="28"/>
          <w:szCs w:val="28"/>
          <w:lang w:val="en-US" w:eastAsia="zh-CN" w:bidi="ar-SA"/>
        </w:rPr>
      </w:pPr>
      <w:r>
        <w:rPr>
          <w:rFonts w:hint="eastAsia" w:ascii="宋体" w:hAnsi="宋体" w:eastAsia="宋体" w:cs="宋体"/>
          <w:b w:val="0"/>
          <w:bCs/>
          <w:kern w:val="2"/>
          <w:sz w:val="28"/>
          <w:szCs w:val="28"/>
          <w:lang w:val="en-US" w:eastAsia="zh-CN" w:bidi="ar-SA"/>
        </w:rPr>
        <w:t>2.本合同未尽事项，由甲乙双方按国家相关规定协商后签订补充合同，补充合同与本合同具有同等法律效力。</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b w:val="0"/>
          <w:bCs/>
          <w:kern w:val="2"/>
          <w:sz w:val="28"/>
          <w:szCs w:val="28"/>
          <w:lang w:val="en-US" w:eastAsia="zh-CN" w:bidi="ar-SA"/>
        </w:rPr>
        <w:t>3.本合同自双方签字盖章之日起生效。</w:t>
      </w:r>
    </w:p>
    <w:p>
      <w:pPr>
        <w:keepNext w:val="0"/>
        <w:keepLines w:val="0"/>
        <w:pageBreakBefore w:val="0"/>
        <w:kinsoku/>
        <w:wordWrap/>
        <w:overflowPunct w:val="0"/>
        <w:topLinePunct w:val="0"/>
        <w:autoSpaceDE/>
        <w:autoSpaceDN/>
        <w:bidi w:val="0"/>
        <w:adjustRightInd/>
        <w:snapToGrid/>
        <w:spacing w:before="156" w:beforeLines="50" w:line="480" w:lineRule="exact"/>
        <w:jc w:val="both"/>
        <w:textAlignment w:val="auto"/>
        <w:rPr>
          <w:rFonts w:ascii="仿宋_GB2312" w:hAnsi="仿宋_GB2312" w:cs="仿宋_GB2312"/>
          <w:sz w:val="28"/>
          <w:szCs w:val="28"/>
        </w:rPr>
      </w:pPr>
      <w:r>
        <w:rPr>
          <w:rFonts w:hint="eastAsia" w:ascii="宋体" w:hAnsi="宋体"/>
          <w:color w:val="000000"/>
          <w:sz w:val="32"/>
          <w:szCs w:val="32"/>
          <w:lang w:val="en-US" w:eastAsia="zh-CN"/>
        </w:rPr>
        <w:t>--------------------以下无正文-------------------------</w:t>
      </w:r>
    </w:p>
    <w:tbl>
      <w:tblPr>
        <w:tblStyle w:val="11"/>
        <w:tblW w:w="5547" w:type="pct"/>
        <w:jc w:val="center"/>
        <w:tblLayout w:type="autofit"/>
        <w:tblCellMar>
          <w:top w:w="0" w:type="dxa"/>
          <w:left w:w="108" w:type="dxa"/>
          <w:bottom w:w="0" w:type="dxa"/>
          <w:right w:w="108" w:type="dxa"/>
        </w:tblCellMar>
      </w:tblPr>
      <w:tblGrid>
        <w:gridCol w:w="5472"/>
        <w:gridCol w:w="4580"/>
      </w:tblGrid>
      <w:tr>
        <w:tblPrEx>
          <w:tblCellMar>
            <w:top w:w="0" w:type="dxa"/>
            <w:left w:w="108" w:type="dxa"/>
            <w:bottom w:w="0" w:type="dxa"/>
            <w:right w:w="108" w:type="dxa"/>
          </w:tblCellMar>
        </w:tblPrEx>
        <w:trPr>
          <w:trHeight w:val="821"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b/>
                <w:kern w:val="0"/>
                <w:sz w:val="28"/>
                <w:szCs w:val="28"/>
              </w:rPr>
            </w:pPr>
            <w:r>
              <w:rPr>
                <w:rFonts w:hint="eastAsia" w:ascii="宋体" w:hAnsi="宋体" w:eastAsia="宋体" w:cs="宋体"/>
                <w:b w:val="0"/>
                <w:bCs w:val="0"/>
                <w:w w:val="90"/>
                <w:kern w:val="0"/>
                <w:sz w:val="24"/>
                <w:szCs w:val="24"/>
                <w:lang w:eastAsia="zh-CN"/>
              </w:rPr>
              <w:t>甲方</w:t>
            </w:r>
            <w:r>
              <w:rPr>
                <w:rFonts w:hint="eastAsia" w:ascii="宋体" w:hAnsi="宋体" w:eastAsia="宋体" w:cs="宋体"/>
                <w:b w:val="0"/>
                <w:bCs w:val="0"/>
                <w:w w:val="90"/>
                <w:kern w:val="0"/>
                <w:sz w:val="24"/>
                <w:szCs w:val="24"/>
              </w:rPr>
              <w:t>(盖章)：</w:t>
            </w:r>
          </w:p>
        </w:tc>
        <w:tc>
          <w:tcPr>
            <w:tcW w:w="2277"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1680" w:hanging="1512" w:hangingChars="700"/>
              <w:textAlignment w:val="auto"/>
              <w:rPr>
                <w:rFonts w:hint="eastAsia" w:ascii="宋体" w:hAnsi="宋体" w:eastAsia="宋体" w:cs="宋体"/>
                <w:b/>
                <w:kern w:val="0"/>
                <w:sz w:val="28"/>
                <w:szCs w:val="28"/>
                <w:lang w:eastAsia="zh-CN"/>
              </w:rPr>
            </w:pPr>
            <w:r>
              <w:rPr>
                <w:rFonts w:hint="eastAsia" w:ascii="宋体" w:hAnsi="宋体" w:eastAsia="宋体" w:cs="宋体"/>
                <w:b w:val="0"/>
                <w:bCs w:val="0"/>
                <w:w w:val="90"/>
                <w:kern w:val="0"/>
                <w:sz w:val="24"/>
                <w:szCs w:val="24"/>
                <w:lang w:eastAsia="zh-CN"/>
              </w:rPr>
              <w:t>乙方</w:t>
            </w:r>
            <w:r>
              <w:rPr>
                <w:rFonts w:hint="eastAsia" w:ascii="宋体" w:hAnsi="宋体" w:eastAsia="宋体" w:cs="宋体"/>
                <w:b w:val="0"/>
                <w:bCs w:val="0"/>
                <w:w w:val="90"/>
                <w:kern w:val="0"/>
                <w:sz w:val="24"/>
                <w:szCs w:val="24"/>
              </w:rPr>
              <w:t>(盖章)：</w:t>
            </w:r>
          </w:p>
        </w:tc>
      </w:tr>
      <w:tr>
        <w:tblPrEx>
          <w:tblCellMar>
            <w:top w:w="0" w:type="dxa"/>
            <w:left w:w="108" w:type="dxa"/>
            <w:bottom w:w="0" w:type="dxa"/>
            <w:right w:w="108" w:type="dxa"/>
          </w:tblCellMar>
        </w:tblPrEx>
        <w:trPr>
          <w:trHeight w:val="1205"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rPr>
            </w:pPr>
            <w:r>
              <w:rPr>
                <w:rFonts w:hint="eastAsia" w:ascii="宋体" w:hAnsi="宋体" w:eastAsia="宋体" w:cs="宋体"/>
                <w:kern w:val="0"/>
                <w:sz w:val="24"/>
              </w:rPr>
              <w:t>法定代表人：</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u w:val="single"/>
                <w:lang w:val="en-US" w:eastAsia="zh-CN"/>
              </w:rPr>
            </w:pPr>
            <w:r>
              <w:rPr>
                <w:rFonts w:hint="eastAsia" w:ascii="宋体" w:hAnsi="宋体" w:eastAsia="宋体" w:cs="宋体"/>
                <w:kern w:val="0"/>
                <w:sz w:val="24"/>
              </w:rPr>
              <w:t>(签字或盖章)</w:t>
            </w:r>
            <w:r>
              <w:rPr>
                <w:rFonts w:hint="eastAsia" w:ascii="宋体" w:hAnsi="宋体" w:eastAsia="宋体" w:cs="宋体"/>
                <w:kern w:val="0"/>
                <w:sz w:val="24"/>
                <w:u w:val="single"/>
                <w:lang w:val="en-US" w:eastAsia="zh-CN"/>
              </w:rPr>
              <w:t xml:space="preserve">                                </w:t>
            </w:r>
          </w:p>
        </w:tc>
        <w:tc>
          <w:tcPr>
            <w:tcW w:w="2277" w:type="pct"/>
            <w:noWrap/>
            <w:vAlign w:val="center"/>
          </w:tcPr>
          <w:p>
            <w:pPr>
              <w:keepNext w:val="0"/>
              <w:keepLines w:val="0"/>
              <w:pageBreakBefore w:val="0"/>
              <w:widowControl/>
              <w:kinsoku/>
              <w:wordWrap/>
              <w:overflowPunct/>
              <w:topLinePunct w:val="0"/>
              <w:autoSpaceDE/>
              <w:autoSpaceDN/>
              <w:bidi w:val="0"/>
              <w:adjustRightInd/>
              <w:snapToGrid/>
              <w:spacing w:line="610" w:lineRule="exact"/>
              <w:textAlignment w:val="auto"/>
              <w:rPr>
                <w:rFonts w:hint="eastAsia" w:ascii="宋体" w:hAnsi="宋体" w:eastAsia="宋体" w:cs="宋体"/>
                <w:kern w:val="0"/>
                <w:sz w:val="24"/>
              </w:rPr>
            </w:pPr>
            <w:r>
              <w:rPr>
                <w:rFonts w:hint="eastAsia" w:ascii="宋体" w:hAnsi="宋体" w:eastAsia="宋体" w:cs="宋体"/>
                <w:kern w:val="0"/>
                <w:sz w:val="24"/>
              </w:rPr>
              <w:t>法定代表人：</w:t>
            </w:r>
          </w:p>
          <w:p>
            <w:pPr>
              <w:keepNext w:val="0"/>
              <w:keepLines w:val="0"/>
              <w:pageBreakBefore w:val="0"/>
              <w:widowControl/>
              <w:kinsoku/>
              <w:wordWrap/>
              <w:overflowPunct/>
              <w:topLinePunct w:val="0"/>
              <w:autoSpaceDE/>
              <w:autoSpaceDN/>
              <w:bidi w:val="0"/>
              <w:adjustRightInd/>
              <w:snapToGrid/>
              <w:spacing w:line="610" w:lineRule="exact"/>
              <w:textAlignment w:val="auto"/>
              <w:rPr>
                <w:rFonts w:hint="eastAsia" w:ascii="宋体" w:hAnsi="宋体" w:eastAsia="宋体" w:cs="宋体"/>
                <w:kern w:val="0"/>
                <w:sz w:val="24"/>
                <w:u w:val="single"/>
                <w:lang w:val="en-US" w:eastAsia="zh-CN"/>
              </w:rPr>
            </w:pPr>
            <w:r>
              <w:rPr>
                <w:rFonts w:hint="eastAsia" w:ascii="宋体" w:hAnsi="宋体" w:eastAsia="宋体" w:cs="宋体"/>
                <w:kern w:val="0"/>
                <w:sz w:val="24"/>
              </w:rPr>
              <w:t>(签字或盖章)</w:t>
            </w:r>
            <w:r>
              <w:rPr>
                <w:rFonts w:hint="eastAsia" w:ascii="宋体" w:hAnsi="宋体" w:eastAsia="宋体" w:cs="宋体"/>
                <w:kern w:val="0"/>
                <w:sz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rPr>
            </w:pPr>
          </w:p>
        </w:tc>
      </w:tr>
      <w:tr>
        <w:tblPrEx>
          <w:tblCellMar>
            <w:top w:w="0" w:type="dxa"/>
            <w:left w:w="108" w:type="dxa"/>
            <w:bottom w:w="0" w:type="dxa"/>
            <w:right w:w="108" w:type="dxa"/>
          </w:tblCellMar>
        </w:tblPrEx>
        <w:trPr>
          <w:trHeight w:val="1113"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rPr>
            </w:pPr>
            <w:r>
              <w:rPr>
                <w:rFonts w:hint="eastAsia" w:ascii="宋体" w:hAnsi="宋体" w:eastAsia="宋体" w:cs="宋体"/>
                <w:kern w:val="0"/>
                <w:sz w:val="24"/>
              </w:rPr>
              <w:t>或委托代理人:</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u w:val="single"/>
                <w:lang w:val="en-US" w:eastAsia="zh-CN"/>
              </w:rPr>
            </w:pPr>
            <w:r>
              <w:rPr>
                <w:rFonts w:hint="eastAsia" w:ascii="宋体" w:hAnsi="宋体" w:eastAsia="宋体" w:cs="宋体"/>
                <w:kern w:val="0"/>
                <w:sz w:val="24"/>
              </w:rPr>
              <w:t>(签字或盖章)</w:t>
            </w:r>
            <w:r>
              <w:rPr>
                <w:rFonts w:hint="eastAsia" w:ascii="宋体" w:hAnsi="宋体" w:eastAsia="宋体" w:cs="宋体"/>
                <w:kern w:val="0"/>
                <w:sz w:val="24"/>
                <w:u w:val="single"/>
                <w:lang w:val="en-US" w:eastAsia="zh-CN"/>
              </w:rPr>
              <w:t xml:space="preserve">                                </w:t>
            </w:r>
          </w:p>
        </w:tc>
        <w:tc>
          <w:tcPr>
            <w:tcW w:w="2277"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rPr>
            </w:pPr>
            <w:r>
              <w:rPr>
                <w:rFonts w:hint="eastAsia" w:ascii="宋体" w:hAnsi="宋体" w:eastAsia="宋体" w:cs="宋体"/>
                <w:kern w:val="0"/>
                <w:sz w:val="24"/>
              </w:rPr>
              <w:t>或委托代理人:</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u w:val="single"/>
                <w:lang w:val="en-US" w:eastAsia="zh-CN"/>
              </w:rPr>
            </w:pPr>
            <w:r>
              <w:rPr>
                <w:rFonts w:hint="eastAsia" w:ascii="宋体" w:hAnsi="宋体" w:eastAsia="宋体" w:cs="宋体"/>
                <w:kern w:val="0"/>
                <w:sz w:val="24"/>
              </w:rPr>
              <w:t>(签字或盖章)</w:t>
            </w:r>
            <w:r>
              <w:rPr>
                <w:rFonts w:hint="eastAsia" w:ascii="宋体" w:hAnsi="宋体" w:eastAsia="宋体" w:cs="宋体"/>
                <w:kern w:val="0"/>
                <w:sz w:val="24"/>
                <w:u w:val="single"/>
                <w:lang w:val="en-US" w:eastAsia="zh-CN"/>
              </w:rPr>
              <w:t xml:space="preserve">                          </w:t>
            </w:r>
          </w:p>
        </w:tc>
      </w:tr>
      <w:tr>
        <w:tblPrEx>
          <w:tblCellMar>
            <w:top w:w="0" w:type="dxa"/>
            <w:left w:w="108" w:type="dxa"/>
            <w:bottom w:w="0" w:type="dxa"/>
            <w:right w:w="108" w:type="dxa"/>
          </w:tblCellMar>
        </w:tblPrEx>
        <w:trPr>
          <w:trHeight w:val="842"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u w:val="single"/>
                <w:lang w:val="en-US" w:eastAsia="zh-CN"/>
              </w:rPr>
            </w:pPr>
            <w:r>
              <w:rPr>
                <w:rFonts w:hint="eastAsia" w:ascii="宋体" w:hAnsi="宋体" w:eastAsia="宋体" w:cs="宋体"/>
                <w:kern w:val="0"/>
                <w:sz w:val="24"/>
              </w:rPr>
              <w:t>经</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办</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人：</w:t>
            </w:r>
            <w:r>
              <w:rPr>
                <w:rFonts w:hint="eastAsia" w:ascii="宋体" w:hAnsi="宋体" w:eastAsia="宋体" w:cs="宋体"/>
                <w:kern w:val="0"/>
                <w:sz w:val="24"/>
                <w:u w:val="single"/>
                <w:lang w:val="en-US" w:eastAsia="zh-CN"/>
              </w:rPr>
              <w:t xml:space="preserve">                                  </w:t>
            </w:r>
          </w:p>
        </w:tc>
        <w:tc>
          <w:tcPr>
            <w:tcW w:w="2277"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b/>
                <w:kern w:val="0"/>
                <w:sz w:val="24"/>
                <w:u w:val="single"/>
                <w:lang w:val="en-US" w:eastAsia="zh-CN"/>
              </w:rPr>
            </w:pPr>
            <w:r>
              <w:rPr>
                <w:rFonts w:hint="eastAsia" w:ascii="宋体" w:hAnsi="宋体" w:eastAsia="宋体" w:cs="宋体"/>
                <w:kern w:val="0"/>
                <w:sz w:val="24"/>
                <w:lang w:eastAsia="zh-CN"/>
              </w:rPr>
              <w:t>经</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eastAsia="zh-CN"/>
              </w:rPr>
              <w:t>办</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人：</w:t>
            </w:r>
            <w:r>
              <w:rPr>
                <w:rFonts w:hint="eastAsia" w:ascii="宋体" w:hAnsi="宋体" w:eastAsia="宋体" w:cs="宋体"/>
                <w:kern w:val="0"/>
                <w:sz w:val="24"/>
                <w:u w:val="single"/>
                <w:lang w:val="en-US" w:eastAsia="zh-CN"/>
              </w:rPr>
              <w:t xml:space="preserve">                            </w:t>
            </w:r>
          </w:p>
        </w:tc>
      </w:tr>
      <w:tr>
        <w:tblPrEx>
          <w:tblCellMar>
            <w:top w:w="0" w:type="dxa"/>
            <w:left w:w="108" w:type="dxa"/>
            <w:bottom w:w="0" w:type="dxa"/>
            <w:right w:w="108" w:type="dxa"/>
          </w:tblCellMar>
        </w:tblPrEx>
        <w:trPr>
          <w:trHeight w:val="869"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u w:val="single"/>
                <w:lang w:val="en-US" w:eastAsia="zh-CN"/>
              </w:rPr>
            </w:pPr>
            <w:r>
              <w:rPr>
                <w:rFonts w:hint="eastAsia" w:ascii="宋体" w:hAnsi="宋体" w:eastAsia="宋体" w:cs="宋体"/>
                <w:kern w:val="0"/>
                <w:sz w:val="24"/>
                <w:lang w:eastAsia="zh-CN"/>
              </w:rPr>
              <w:t>联系电话：</w:t>
            </w:r>
            <w:r>
              <w:rPr>
                <w:rFonts w:hint="eastAsia" w:ascii="宋体" w:hAnsi="宋体" w:eastAsia="宋体" w:cs="宋体"/>
                <w:kern w:val="0"/>
                <w:sz w:val="24"/>
                <w:u w:val="single"/>
                <w:lang w:val="en-US" w:eastAsia="zh-CN"/>
              </w:rPr>
              <w:t xml:space="preserve">                                  </w:t>
            </w:r>
          </w:p>
        </w:tc>
        <w:tc>
          <w:tcPr>
            <w:tcW w:w="2277"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u w:val="single"/>
                <w:lang w:val="en-US" w:eastAsia="zh-CN"/>
              </w:rPr>
            </w:pPr>
            <w:r>
              <w:rPr>
                <w:rFonts w:hint="eastAsia" w:ascii="宋体" w:hAnsi="宋体" w:eastAsia="宋体" w:cs="宋体"/>
                <w:kern w:val="0"/>
                <w:sz w:val="24"/>
                <w:lang w:eastAsia="zh-CN"/>
              </w:rPr>
              <w:t>联系电话</w:t>
            </w:r>
            <w:r>
              <w:rPr>
                <w:rFonts w:hint="eastAsia" w:ascii="宋体" w:hAnsi="宋体" w:eastAsia="宋体" w:cs="宋体"/>
                <w:kern w:val="0"/>
                <w:sz w:val="24"/>
              </w:rPr>
              <w:t>：</w:t>
            </w:r>
            <w:r>
              <w:rPr>
                <w:rFonts w:hint="eastAsia" w:ascii="宋体" w:hAnsi="宋体" w:eastAsia="宋体" w:cs="宋体"/>
                <w:kern w:val="0"/>
                <w:sz w:val="24"/>
                <w:u w:val="single"/>
                <w:lang w:val="en-US" w:eastAsia="zh-CN"/>
              </w:rPr>
              <w:t xml:space="preserve">                              </w:t>
            </w:r>
          </w:p>
        </w:tc>
      </w:tr>
      <w:tr>
        <w:tblPrEx>
          <w:tblCellMar>
            <w:top w:w="0" w:type="dxa"/>
            <w:left w:w="108" w:type="dxa"/>
            <w:bottom w:w="0" w:type="dxa"/>
            <w:right w:w="108" w:type="dxa"/>
          </w:tblCellMar>
        </w:tblPrEx>
        <w:trPr>
          <w:trHeight w:val="809"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rPr>
              <w:t xml:space="preserve">地 </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 xml:space="preserve"> 址：</w:t>
            </w:r>
            <w:r>
              <w:rPr>
                <w:rFonts w:hint="eastAsia" w:ascii="宋体" w:hAnsi="宋体" w:eastAsia="宋体" w:cs="宋体"/>
                <w:b/>
                <w:sz w:val="24"/>
                <w:u w:val="single"/>
              </w:rPr>
              <w:t>河池市金城江区</w:t>
            </w:r>
            <w:r>
              <w:rPr>
                <w:rFonts w:hint="eastAsia" w:ascii="宋体" w:hAnsi="宋体" w:eastAsia="宋体" w:cs="宋体"/>
                <w:b/>
                <w:sz w:val="24"/>
                <w:u w:val="single"/>
                <w:lang w:eastAsia="zh-CN"/>
              </w:rPr>
              <w:t>金碧路</w:t>
            </w:r>
            <w:r>
              <w:rPr>
                <w:rFonts w:hint="eastAsia" w:ascii="宋体" w:hAnsi="宋体" w:eastAsia="宋体" w:cs="宋体"/>
                <w:b/>
                <w:sz w:val="24"/>
                <w:u w:val="single"/>
                <w:lang w:val="en-US" w:eastAsia="zh-CN"/>
              </w:rPr>
              <w:t>25</w:t>
            </w:r>
            <w:r>
              <w:rPr>
                <w:rFonts w:hint="eastAsia" w:ascii="宋体" w:hAnsi="宋体" w:eastAsia="宋体" w:cs="宋体"/>
                <w:b/>
                <w:sz w:val="24"/>
                <w:u w:val="single"/>
              </w:rPr>
              <w:t xml:space="preserve">号     </w:t>
            </w:r>
            <w:r>
              <w:rPr>
                <w:rFonts w:hint="eastAsia" w:ascii="宋体" w:hAnsi="宋体" w:eastAsia="宋体" w:cs="宋体"/>
                <w:b/>
                <w:sz w:val="24"/>
                <w:u w:val="single"/>
                <w:lang w:val="en-US" w:eastAsia="zh-CN"/>
              </w:rPr>
              <w:t xml:space="preserve">   </w:t>
            </w:r>
          </w:p>
        </w:tc>
        <w:tc>
          <w:tcPr>
            <w:tcW w:w="2277"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rPr>
              <w:t xml:space="preserve">地 </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 xml:space="preserve"> 址：</w:t>
            </w:r>
            <w:r>
              <w:rPr>
                <w:rFonts w:hint="eastAsia" w:ascii="宋体" w:hAnsi="宋体" w:eastAsia="宋体" w:cs="宋体"/>
                <w:kern w:val="0"/>
                <w:sz w:val="24"/>
                <w:u w:val="single"/>
                <w:lang w:val="en-US" w:eastAsia="zh-CN"/>
              </w:rPr>
              <w:t xml:space="preserve">                              </w:t>
            </w:r>
          </w:p>
        </w:tc>
      </w:tr>
      <w:tr>
        <w:tblPrEx>
          <w:tblCellMar>
            <w:top w:w="0" w:type="dxa"/>
            <w:left w:w="108" w:type="dxa"/>
            <w:bottom w:w="0" w:type="dxa"/>
            <w:right w:w="108" w:type="dxa"/>
          </w:tblCellMar>
        </w:tblPrEx>
        <w:trPr>
          <w:trHeight w:val="946"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rPr>
              <w:t>邮政编码：</w:t>
            </w:r>
            <w:r>
              <w:rPr>
                <w:rFonts w:hint="eastAsia" w:ascii="宋体" w:hAnsi="宋体" w:eastAsia="宋体" w:cs="宋体"/>
                <w:b/>
                <w:sz w:val="24"/>
                <w:u w:val="single"/>
              </w:rPr>
              <w:t xml:space="preserve">547000            </w:t>
            </w:r>
            <w:r>
              <w:rPr>
                <w:rFonts w:hint="eastAsia" w:ascii="宋体" w:hAnsi="宋体" w:eastAsia="宋体" w:cs="宋体"/>
                <w:b/>
                <w:sz w:val="24"/>
                <w:u w:val="single"/>
                <w:lang w:val="en-US" w:eastAsia="zh-CN"/>
              </w:rPr>
              <w:t xml:space="preserve">                </w:t>
            </w:r>
          </w:p>
        </w:tc>
        <w:tc>
          <w:tcPr>
            <w:tcW w:w="2277" w:type="pct"/>
            <w:noWrap/>
            <w:vAlign w:val="center"/>
          </w:tcPr>
          <w:p>
            <w:pPr>
              <w:keepNext w:val="0"/>
              <w:keepLines w:val="0"/>
              <w:pageBreakBefore w:val="0"/>
              <w:widowControl/>
              <w:kinsoku/>
              <w:wordWrap/>
              <w:overflowPunct/>
              <w:topLinePunct w:val="0"/>
              <w:autoSpaceDE/>
              <w:autoSpaceDN/>
              <w:bidi w:val="0"/>
              <w:adjustRightInd/>
              <w:snapToGrid/>
              <w:spacing w:line="500" w:lineRule="exact"/>
              <w:ind w:left="1080" w:leftChars="0" w:hanging="1080" w:hangingChars="450"/>
              <w:textAlignment w:val="auto"/>
              <w:rPr>
                <w:rFonts w:hint="eastAsia" w:ascii="宋体" w:hAnsi="宋体" w:eastAsia="宋体" w:cs="宋体"/>
                <w:color w:val="000000"/>
                <w:kern w:val="0"/>
                <w:sz w:val="24"/>
                <w:szCs w:val="24"/>
                <w:u w:val="single"/>
                <w:lang w:val="en-US" w:eastAsia="zh-CN" w:bidi="ar-SA"/>
              </w:rPr>
            </w:pPr>
            <w:r>
              <w:rPr>
                <w:rFonts w:hint="eastAsia" w:ascii="宋体" w:hAnsi="宋体" w:eastAsia="宋体" w:cs="宋体"/>
                <w:color w:val="000000"/>
                <w:kern w:val="0"/>
                <w:sz w:val="24"/>
              </w:rPr>
              <w:t>邮政编码：</w:t>
            </w:r>
            <w:r>
              <w:rPr>
                <w:rFonts w:hint="eastAsia" w:ascii="宋体" w:hAnsi="宋体" w:eastAsia="宋体" w:cs="宋体"/>
                <w:color w:val="000000"/>
                <w:kern w:val="0"/>
                <w:sz w:val="24"/>
                <w:u w:val="single"/>
                <w:lang w:val="en-US" w:eastAsia="zh-CN"/>
              </w:rPr>
              <w:t xml:space="preserve">     547000                          </w:t>
            </w:r>
          </w:p>
        </w:tc>
      </w:tr>
      <w:tr>
        <w:tblPrEx>
          <w:tblCellMar>
            <w:top w:w="0" w:type="dxa"/>
            <w:left w:w="108" w:type="dxa"/>
            <w:bottom w:w="0" w:type="dxa"/>
            <w:right w:w="108" w:type="dxa"/>
          </w:tblCellMar>
        </w:tblPrEx>
        <w:trPr>
          <w:trHeight w:val="916"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rPr>
              <w:t>开户名称：</w:t>
            </w:r>
            <w:r>
              <w:rPr>
                <w:rFonts w:hint="eastAsia" w:ascii="宋体" w:hAnsi="宋体" w:eastAsia="宋体" w:cs="宋体"/>
                <w:kern w:val="0"/>
                <w:sz w:val="24"/>
                <w:u w:val="single"/>
                <w:lang w:val="en-US" w:eastAsia="zh-CN"/>
              </w:rPr>
              <w:t xml:space="preserve">                                  </w:t>
            </w:r>
          </w:p>
        </w:tc>
        <w:tc>
          <w:tcPr>
            <w:tcW w:w="2277"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rPr>
              <w:t>开户名称：</w:t>
            </w:r>
            <w:r>
              <w:rPr>
                <w:rFonts w:hint="eastAsia" w:ascii="宋体" w:hAnsi="宋体" w:eastAsia="宋体" w:cs="宋体"/>
                <w:kern w:val="0"/>
                <w:sz w:val="24"/>
                <w:u w:val="single"/>
                <w:lang w:val="en-US" w:eastAsia="zh-CN"/>
              </w:rPr>
              <w:t xml:space="preserve">                             </w:t>
            </w:r>
          </w:p>
        </w:tc>
      </w:tr>
      <w:tr>
        <w:tblPrEx>
          <w:tblCellMar>
            <w:top w:w="0" w:type="dxa"/>
            <w:left w:w="108" w:type="dxa"/>
            <w:bottom w:w="0" w:type="dxa"/>
            <w:right w:w="108" w:type="dxa"/>
          </w:tblCellMar>
        </w:tblPrEx>
        <w:trPr>
          <w:trHeight w:val="796"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rPr>
              <w:t>开户银行：</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 xml:space="preserve"> </w:t>
            </w:r>
          </w:p>
        </w:tc>
        <w:tc>
          <w:tcPr>
            <w:tcW w:w="2277"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rPr>
              <w:t>开户银行：</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 xml:space="preserve"> </w:t>
            </w:r>
          </w:p>
        </w:tc>
      </w:tr>
      <w:tr>
        <w:tblPrEx>
          <w:tblCellMar>
            <w:top w:w="0" w:type="dxa"/>
            <w:left w:w="108" w:type="dxa"/>
            <w:bottom w:w="0" w:type="dxa"/>
            <w:right w:w="108" w:type="dxa"/>
          </w:tblCellMar>
        </w:tblPrEx>
        <w:trPr>
          <w:trHeight w:val="796"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lang w:val="en-US" w:eastAsia="zh-CN"/>
              </w:rPr>
              <w:t>账</w:t>
            </w:r>
            <w:r>
              <w:rPr>
                <w:rFonts w:hint="eastAsia" w:ascii="宋体" w:hAnsi="宋体" w:eastAsia="宋体" w:cs="宋体"/>
                <w:kern w:val="0"/>
                <w:sz w:val="24"/>
              </w:rPr>
              <w:t xml:space="preserve">    号：</w:t>
            </w:r>
            <w:r>
              <w:rPr>
                <w:rFonts w:hint="eastAsia" w:ascii="宋体" w:hAnsi="宋体" w:eastAsia="宋体" w:cs="宋体"/>
                <w:kern w:val="0"/>
                <w:sz w:val="24"/>
                <w:u w:val="single"/>
                <w:lang w:val="en-US" w:eastAsia="zh-CN"/>
              </w:rPr>
              <w:t xml:space="preserve">                                  </w:t>
            </w:r>
          </w:p>
        </w:tc>
        <w:tc>
          <w:tcPr>
            <w:tcW w:w="2277"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lang w:val="en-US" w:eastAsia="zh-CN"/>
              </w:rPr>
              <w:t>账</w:t>
            </w:r>
            <w:r>
              <w:rPr>
                <w:rFonts w:hint="eastAsia" w:ascii="宋体" w:hAnsi="宋体" w:eastAsia="宋体" w:cs="宋体"/>
                <w:kern w:val="0"/>
                <w:sz w:val="24"/>
              </w:rPr>
              <w:t xml:space="preserve">   号：</w:t>
            </w:r>
            <w:r>
              <w:rPr>
                <w:rFonts w:hint="eastAsia" w:ascii="宋体" w:hAnsi="宋体" w:eastAsia="宋体" w:cs="宋体"/>
                <w:kern w:val="0"/>
                <w:sz w:val="24"/>
                <w:u w:val="single"/>
                <w:lang w:val="en-US" w:eastAsia="zh-CN"/>
              </w:rPr>
              <w:t xml:space="preserve">                              </w:t>
            </w:r>
          </w:p>
        </w:tc>
      </w:tr>
      <w:tr>
        <w:tblPrEx>
          <w:tblCellMar>
            <w:top w:w="0" w:type="dxa"/>
            <w:left w:w="108" w:type="dxa"/>
            <w:bottom w:w="0" w:type="dxa"/>
            <w:right w:w="108" w:type="dxa"/>
          </w:tblCellMar>
        </w:tblPrEx>
        <w:trPr>
          <w:trHeight w:val="721" w:hRule="exact"/>
          <w:jc w:val="center"/>
        </w:trPr>
        <w:tc>
          <w:tcPr>
            <w:tcW w:w="5000" w:type="pct"/>
            <w:gridSpan w:val="2"/>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3360" w:firstLineChars="1400"/>
              <w:textAlignment w:val="auto"/>
              <w:rPr>
                <w:rFonts w:hint="eastAsia" w:ascii="宋体" w:hAnsi="宋体" w:eastAsia="宋体" w:cs="宋体"/>
                <w:kern w:val="0"/>
                <w:sz w:val="24"/>
              </w:rPr>
            </w:pPr>
            <w:r>
              <w:rPr>
                <w:rFonts w:hint="eastAsia" w:ascii="宋体" w:hAnsi="宋体" w:eastAsia="宋体" w:cs="宋体"/>
                <w:kern w:val="0"/>
                <w:sz w:val="24"/>
                <w:lang w:eastAsia="zh-CN"/>
              </w:rPr>
              <w:t>签订</w:t>
            </w:r>
            <w:r>
              <w:rPr>
                <w:rFonts w:hint="eastAsia" w:ascii="宋体" w:hAnsi="宋体" w:eastAsia="宋体" w:cs="宋体"/>
                <w:kern w:val="0"/>
                <w:sz w:val="24"/>
              </w:rPr>
              <w:t>日期：</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年</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月</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日</w:t>
            </w:r>
          </w:p>
        </w:tc>
      </w:tr>
    </w:tbl>
    <w:p>
      <w:pPr>
        <w:pStyle w:val="14"/>
        <w:rPr>
          <w:rFonts w:hint="eastAsia" w:cs="Times New Roman"/>
          <w:b w:val="0"/>
          <w:bCs w:val="0"/>
          <w:color w:val="auto"/>
          <w:kern w:val="2"/>
          <w:sz w:val="28"/>
          <w:szCs w:val="28"/>
          <w:highlight w:val="none"/>
          <w:lang w:val="en-US" w:eastAsia="zh-CN" w:bidi="ar-SA"/>
        </w:rPr>
      </w:pPr>
    </w:p>
    <w:p>
      <w:pPr>
        <w:pStyle w:val="14"/>
        <w:rPr>
          <w:rFonts w:hint="default" w:cs="Times New Roman"/>
          <w:b w:val="0"/>
          <w:bCs w:val="0"/>
          <w:color w:val="auto"/>
          <w:kern w:val="2"/>
          <w:sz w:val="28"/>
          <w:szCs w:val="28"/>
          <w:highlight w:val="none"/>
          <w:lang w:val="en-US" w:eastAsia="zh-CN" w:bidi="ar-SA"/>
        </w:rPr>
      </w:pPr>
      <w:r>
        <w:rPr>
          <w:rFonts w:hint="eastAsia" w:cs="Times New Roman"/>
          <w:b w:val="0"/>
          <w:bCs w:val="0"/>
          <w:color w:val="auto"/>
          <w:kern w:val="2"/>
          <w:sz w:val="28"/>
          <w:szCs w:val="28"/>
          <w:highlight w:val="none"/>
          <w:lang w:val="en-US" w:eastAsia="zh-CN" w:bidi="ar-SA"/>
        </w:rPr>
        <w:t>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213" w:firstLineChars="1000"/>
        <w:jc w:val="both"/>
        <w:textAlignment w:val="auto"/>
        <w:rPr>
          <w:rFonts w:hint="eastAsia" w:ascii="宋体" w:hAnsi="宋体" w:eastAsia="宋体" w:cs="Times New Roman"/>
          <w:b w:val="0"/>
          <w:bCs w:val="0"/>
          <w:color w:val="auto"/>
          <w:kern w:val="2"/>
          <w:sz w:val="28"/>
          <w:szCs w:val="28"/>
          <w:highlight w:val="none"/>
          <w:lang w:val="en-US" w:eastAsia="zh-CN" w:bidi="ar-SA"/>
        </w:rPr>
      </w:pPr>
      <w:r>
        <w:rPr>
          <w:rFonts w:hint="eastAsia" w:ascii="黑体" w:hAnsi="黑体" w:eastAsia="黑体" w:cs="黑体"/>
          <w:sz w:val="32"/>
          <w:szCs w:val="32"/>
          <w:lang w:val="en-US" w:eastAsia="zh-CN"/>
        </w:rPr>
        <w:t>投标文件编制格式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Times New Roman"/>
          <w:b w:val="0"/>
          <w:bCs w:val="0"/>
          <w:color w:val="auto"/>
          <w:kern w:val="2"/>
          <w:sz w:val="28"/>
          <w:szCs w:val="28"/>
          <w:highlight w:val="none"/>
          <w:lang w:val="en-US" w:eastAsia="zh-CN" w:bidi="ar-SA"/>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Times New Roman"/>
          <w:b/>
          <w:bCs/>
          <w:color w:val="auto"/>
          <w:kern w:val="2"/>
          <w:sz w:val="28"/>
          <w:szCs w:val="28"/>
          <w:highlight w:val="none"/>
          <w:lang w:val="en-US" w:eastAsia="zh-CN" w:bidi="ar-SA"/>
        </w:rPr>
      </w:pPr>
      <w:r>
        <w:rPr>
          <w:rFonts w:hint="eastAsia" w:ascii="宋体" w:hAnsi="宋体" w:eastAsia="宋体" w:cs="Times New Roman"/>
          <w:b/>
          <w:bCs/>
          <w:color w:val="auto"/>
          <w:kern w:val="2"/>
          <w:sz w:val="28"/>
          <w:szCs w:val="28"/>
          <w:highlight w:val="none"/>
          <w:lang w:val="en-US" w:eastAsia="zh-CN" w:bidi="ar-SA"/>
        </w:rPr>
        <w:t>投 标 函</w:t>
      </w:r>
    </w:p>
    <w:p>
      <w:pPr>
        <w:keepNext w:val="0"/>
        <w:keepLines w:val="0"/>
        <w:pageBreakBefore w:val="0"/>
        <w:kinsoku/>
        <w:wordWrap/>
        <w:overflowPunct/>
        <w:topLinePunct w:val="0"/>
        <w:autoSpaceDE/>
        <w:autoSpaceDN/>
        <w:bidi w:val="0"/>
        <w:adjustRightInd/>
        <w:snapToGrid/>
        <w:spacing w:after="0" w:afterLines="0" w:line="360" w:lineRule="auto"/>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招标单位</w:t>
      </w:r>
      <w:r>
        <w:rPr>
          <w:rFonts w:hint="eastAsia" w:ascii="宋体" w:hAnsi="宋体" w:eastAsia="宋体" w:cs="宋体"/>
          <w:color w:val="auto"/>
          <w:sz w:val="24"/>
          <w:highlight w:val="none"/>
        </w:rPr>
        <w:t>)</w:t>
      </w:r>
    </w:p>
    <w:p>
      <w:pPr>
        <w:keepNext w:val="0"/>
        <w:keepLines w:val="0"/>
        <w:pageBreakBefore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根据贵方的</w:t>
      </w:r>
      <w:r>
        <w:rPr>
          <w:rFonts w:hint="eastAsia" w:ascii="宋体" w:hAnsi="宋体" w:eastAsia="宋体" w:cs="宋体"/>
          <w:color w:val="auto"/>
          <w:sz w:val="24"/>
          <w:highlight w:val="none"/>
          <w:u w:val="single"/>
        </w:rPr>
        <w:t xml:space="preserve">   （项目名称）</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single"/>
        </w:rPr>
        <w:t>（项目编号：     ）</w:t>
      </w:r>
      <w:r>
        <w:rPr>
          <w:rFonts w:hint="eastAsia" w:ascii="宋体" w:hAnsi="宋体" w:eastAsia="宋体" w:cs="宋体"/>
          <w:color w:val="auto"/>
          <w:sz w:val="24"/>
          <w:highlight w:val="none"/>
        </w:rPr>
        <w:t>项目采购的</w:t>
      </w:r>
      <w:r>
        <w:rPr>
          <w:rFonts w:hint="eastAsia" w:ascii="宋体" w:hAnsi="宋体" w:eastAsia="宋体" w:cs="宋体"/>
          <w:color w:val="auto"/>
          <w:sz w:val="24"/>
          <w:highlight w:val="none"/>
          <w:lang w:val="en-US" w:eastAsia="zh-CN"/>
        </w:rPr>
        <w:t>要求</w:t>
      </w:r>
      <w:r>
        <w:rPr>
          <w:rFonts w:hint="eastAsia" w:ascii="宋体" w:hAnsi="宋体" w:eastAsia="宋体" w:cs="宋体"/>
          <w:color w:val="auto"/>
          <w:sz w:val="24"/>
          <w:highlight w:val="none"/>
        </w:rPr>
        <w:t>，我方授权代表</w:t>
      </w:r>
      <w:r>
        <w:rPr>
          <w:rFonts w:hint="eastAsia" w:ascii="宋体" w:hAnsi="宋体" w:eastAsia="宋体" w:cs="宋体"/>
          <w:color w:val="auto"/>
          <w:sz w:val="24"/>
          <w:highlight w:val="none"/>
          <w:u w:val="single"/>
        </w:rPr>
        <w:t xml:space="preserve">         （姓名和职务）</w:t>
      </w:r>
      <w:r>
        <w:rPr>
          <w:rFonts w:hint="eastAsia" w:ascii="宋体" w:hAnsi="宋体" w:eastAsia="宋体" w:cs="宋体"/>
          <w:color w:val="auto"/>
          <w:sz w:val="24"/>
          <w:highlight w:val="none"/>
        </w:rPr>
        <w:t>经正式授权并代表</w:t>
      </w:r>
      <w:r>
        <w:rPr>
          <w:rFonts w:hint="eastAsia" w:ascii="宋体" w:hAnsi="宋体" w:eastAsia="宋体" w:cs="宋体"/>
          <w:color w:val="auto"/>
          <w:sz w:val="24"/>
          <w:highlight w:val="none"/>
          <w:u w:val="single"/>
        </w:rPr>
        <w:t xml:space="preserve">    （供应商名称）   </w:t>
      </w:r>
      <w:r>
        <w:rPr>
          <w:rFonts w:hint="eastAsia" w:ascii="宋体" w:hAnsi="宋体" w:eastAsia="宋体" w:cs="宋体"/>
          <w:color w:val="auto"/>
          <w:sz w:val="24"/>
          <w:highlight w:val="none"/>
        </w:rPr>
        <w:t>提交响应文件正本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份、副本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w:t>
      </w:r>
    </w:p>
    <w:p>
      <w:pPr>
        <w:keepNext w:val="0"/>
        <w:keepLines w:val="0"/>
        <w:pageBreakBefore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在此，授权代表宣布同意如下：</w:t>
      </w:r>
    </w:p>
    <w:p>
      <w:pPr>
        <w:keepNext w:val="0"/>
        <w:keepLines w:val="0"/>
        <w:pageBreakBefore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我</w:t>
      </w:r>
      <w:r>
        <w:rPr>
          <w:rFonts w:hint="eastAsia" w:ascii="宋体" w:hAnsi="宋体" w:eastAsia="宋体" w:cs="宋体"/>
          <w:color w:val="auto"/>
          <w:sz w:val="24"/>
          <w:highlight w:val="none"/>
          <w:lang w:val="en-US" w:eastAsia="zh-CN"/>
        </w:rPr>
        <w:t>单位</w:t>
      </w:r>
      <w:r>
        <w:rPr>
          <w:rFonts w:hint="eastAsia" w:ascii="宋体" w:hAnsi="宋体" w:eastAsia="宋体" w:cs="宋体"/>
          <w:color w:val="auto"/>
          <w:sz w:val="24"/>
          <w:highlight w:val="none"/>
        </w:rPr>
        <w:t>已详细审查</w:t>
      </w:r>
      <w:r>
        <w:rPr>
          <w:rFonts w:hint="eastAsia" w:ascii="宋体" w:hAnsi="宋体" w:eastAsia="宋体" w:cs="宋体"/>
          <w:color w:val="auto"/>
          <w:sz w:val="24"/>
          <w:highlight w:val="none"/>
          <w:lang w:val="en-US" w:eastAsia="zh-CN"/>
        </w:rPr>
        <w:t>该项目</w:t>
      </w:r>
      <w:r>
        <w:rPr>
          <w:rFonts w:hint="eastAsia" w:ascii="宋体" w:hAnsi="宋体" w:eastAsia="宋体" w:cs="宋体"/>
          <w:color w:val="auto"/>
          <w:sz w:val="24"/>
          <w:highlight w:val="none"/>
        </w:rPr>
        <w:t>全部</w:t>
      </w:r>
      <w:r>
        <w:rPr>
          <w:rFonts w:hint="eastAsia" w:ascii="宋体" w:hAnsi="宋体" w:eastAsia="宋体" w:cs="宋体"/>
          <w:color w:val="auto"/>
          <w:sz w:val="24"/>
          <w:highlight w:val="none"/>
          <w:lang w:val="en-US" w:eastAsia="zh-CN"/>
        </w:rPr>
        <w:t>采购内容及要求</w:t>
      </w:r>
      <w:r>
        <w:rPr>
          <w:rFonts w:hint="eastAsia" w:ascii="宋体" w:hAnsi="宋体" w:eastAsia="宋体" w:cs="宋体"/>
          <w:color w:val="auto"/>
          <w:sz w:val="24"/>
          <w:highlight w:val="none"/>
        </w:rPr>
        <w:t>，已经了解我方对于</w:t>
      </w:r>
      <w:r>
        <w:rPr>
          <w:rFonts w:hint="eastAsia" w:ascii="宋体" w:hAnsi="宋体" w:eastAsia="宋体" w:cs="宋体"/>
          <w:color w:val="auto"/>
          <w:sz w:val="24"/>
          <w:highlight w:val="none"/>
          <w:lang w:val="en-US" w:eastAsia="zh-CN"/>
        </w:rPr>
        <w:t>采购</w:t>
      </w:r>
      <w:r>
        <w:rPr>
          <w:rFonts w:hint="eastAsia" w:ascii="宋体" w:hAnsi="宋体" w:eastAsia="宋体" w:cs="宋体"/>
          <w:color w:val="auto"/>
          <w:sz w:val="24"/>
          <w:highlight w:val="none"/>
        </w:rPr>
        <w:t>文件、采购过程、采购结果有依法进行询问、质疑、投诉的权利及相关渠道和要求。</w:t>
      </w:r>
    </w:p>
    <w:p>
      <w:pPr>
        <w:keepNext w:val="0"/>
        <w:keepLines w:val="0"/>
        <w:pageBreakBefore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2．在磋商之前已经</w:t>
      </w:r>
      <w:r>
        <w:rPr>
          <w:rFonts w:hint="eastAsia" w:ascii="宋体" w:hAnsi="宋体" w:eastAsia="宋体" w:cs="宋体"/>
          <w:color w:val="auto"/>
          <w:sz w:val="24"/>
          <w:highlight w:val="none"/>
          <w:lang w:val="en-US" w:eastAsia="zh-CN"/>
        </w:rPr>
        <w:t>分析</w:t>
      </w:r>
      <w:r>
        <w:rPr>
          <w:rFonts w:hint="eastAsia" w:ascii="宋体" w:hAnsi="宋体" w:eastAsia="宋体" w:cs="宋体"/>
          <w:color w:val="auto"/>
          <w:sz w:val="24"/>
          <w:highlight w:val="none"/>
        </w:rPr>
        <w:t>，完全理解并接受</w:t>
      </w:r>
      <w:r>
        <w:rPr>
          <w:rFonts w:hint="eastAsia" w:ascii="宋体" w:hAnsi="宋体" w:eastAsia="宋体" w:cs="宋体"/>
          <w:color w:val="auto"/>
          <w:sz w:val="24"/>
          <w:highlight w:val="none"/>
          <w:lang w:val="en-US" w:eastAsia="zh-CN"/>
        </w:rPr>
        <w:t>采购</w:t>
      </w:r>
      <w:r>
        <w:rPr>
          <w:rFonts w:hint="eastAsia" w:ascii="宋体" w:hAnsi="宋体" w:eastAsia="宋体" w:cs="宋体"/>
          <w:color w:val="auto"/>
          <w:sz w:val="24"/>
          <w:highlight w:val="none"/>
        </w:rPr>
        <w:t>文件的各项规定和要求，对文件的合理性、合法性不再有异议。</w:t>
      </w:r>
    </w:p>
    <w:p>
      <w:pPr>
        <w:keepNext w:val="0"/>
        <w:keepLines w:val="0"/>
        <w:pageBreakBefore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3．如成交，</w:t>
      </w:r>
      <w:r>
        <w:rPr>
          <w:rFonts w:hint="eastAsia" w:ascii="宋体" w:hAnsi="宋体" w:eastAsia="宋体" w:cs="宋体"/>
          <w:color w:val="auto"/>
          <w:sz w:val="24"/>
          <w:highlight w:val="none"/>
          <w:lang w:eastAsia="zh-CN"/>
        </w:rPr>
        <w:t>我</w:t>
      </w:r>
      <w:r>
        <w:rPr>
          <w:rFonts w:hint="eastAsia" w:ascii="宋体" w:hAnsi="宋体" w:eastAsia="宋体" w:cs="宋体"/>
          <w:color w:val="auto"/>
          <w:sz w:val="24"/>
          <w:highlight w:val="none"/>
          <w:lang w:val="en-US" w:eastAsia="zh-CN"/>
        </w:rPr>
        <w:t>单位</w:t>
      </w:r>
      <w:r>
        <w:rPr>
          <w:rFonts w:hint="eastAsia" w:ascii="宋体" w:hAnsi="宋体" w:eastAsia="宋体" w:cs="宋体"/>
          <w:color w:val="auto"/>
          <w:sz w:val="24"/>
          <w:highlight w:val="none"/>
        </w:rPr>
        <w:t>将按“</w:t>
      </w:r>
      <w:r>
        <w:rPr>
          <w:rFonts w:hint="eastAsia" w:ascii="宋体" w:hAnsi="宋体" w:eastAsia="宋体" w:cs="宋体"/>
          <w:color w:val="auto"/>
          <w:sz w:val="24"/>
          <w:highlight w:val="none"/>
          <w:lang w:val="en-US" w:eastAsia="zh-CN"/>
        </w:rPr>
        <w:t>采购</w:t>
      </w:r>
      <w:r>
        <w:rPr>
          <w:rFonts w:hint="eastAsia" w:ascii="宋体" w:hAnsi="宋体" w:eastAsia="宋体" w:cs="宋体"/>
          <w:color w:val="auto"/>
          <w:sz w:val="24"/>
          <w:highlight w:val="none"/>
        </w:rPr>
        <w:t>文件”及法律、法规的规定履行合同责任和义务。</w:t>
      </w:r>
    </w:p>
    <w:p>
      <w:pPr>
        <w:keepNext w:val="0"/>
        <w:keepLines w:val="0"/>
        <w:pageBreakBefore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5．同意按照贵方要求提供与</w:t>
      </w:r>
      <w:r>
        <w:rPr>
          <w:rFonts w:hint="eastAsia" w:ascii="宋体" w:hAnsi="宋体" w:eastAsia="宋体" w:cs="宋体"/>
          <w:color w:val="auto"/>
          <w:sz w:val="24"/>
          <w:highlight w:val="none"/>
          <w:lang w:val="en-US" w:eastAsia="zh-CN"/>
        </w:rPr>
        <w:t>本项目</w:t>
      </w:r>
      <w:r>
        <w:rPr>
          <w:rFonts w:hint="eastAsia" w:ascii="宋体" w:hAnsi="宋体" w:eastAsia="宋体" w:cs="宋体"/>
          <w:color w:val="auto"/>
          <w:sz w:val="24"/>
          <w:highlight w:val="none"/>
        </w:rPr>
        <w:t>有关的一切数据或资料。</w:t>
      </w:r>
    </w:p>
    <w:p>
      <w:pPr>
        <w:keepNext w:val="0"/>
        <w:keepLines w:val="0"/>
        <w:pageBreakBefore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 与本次</w:t>
      </w:r>
      <w:r>
        <w:rPr>
          <w:rFonts w:hint="eastAsia" w:ascii="宋体" w:hAnsi="宋体" w:eastAsia="宋体" w:cs="宋体"/>
          <w:color w:val="auto"/>
          <w:sz w:val="24"/>
          <w:highlight w:val="none"/>
          <w:lang w:val="en-US" w:eastAsia="zh-CN"/>
        </w:rPr>
        <w:t>采购</w:t>
      </w:r>
      <w:r>
        <w:rPr>
          <w:rFonts w:hint="eastAsia" w:ascii="宋体" w:hAnsi="宋体" w:eastAsia="宋体" w:cs="宋体"/>
          <w:color w:val="auto"/>
          <w:sz w:val="24"/>
          <w:highlight w:val="none"/>
        </w:rPr>
        <w:t>有关的一切正式往来信函请寄：</w:t>
      </w:r>
    </w:p>
    <w:p>
      <w:pPr>
        <w:keepNext w:val="0"/>
        <w:keepLines w:val="0"/>
        <w:pageBreakBefore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w:t>
      </w:r>
      <w:r>
        <w:rPr>
          <w:rFonts w:hint="eastAsia" w:ascii="宋体" w:hAnsi="宋体" w:eastAsia="宋体" w:cs="宋体"/>
          <w:color w:val="auto"/>
          <w:sz w:val="24"/>
          <w:highlight w:val="none"/>
          <w:u w:val="single"/>
        </w:rPr>
        <w:t xml:space="preserve">      （单位名称并盖公章）        </w:t>
      </w:r>
    </w:p>
    <w:p>
      <w:pPr>
        <w:keepNext w:val="0"/>
        <w:keepLines w:val="0"/>
        <w:pageBreakBefore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邮编</w:t>
      </w:r>
      <w:r>
        <w:rPr>
          <w:rFonts w:hint="eastAsia" w:ascii="宋体" w:hAnsi="宋体" w:eastAsia="宋体" w:cs="宋体"/>
          <w:color w:val="auto"/>
          <w:sz w:val="24"/>
          <w:highlight w:val="none"/>
          <w:u w:val="single"/>
        </w:rPr>
        <w:t xml:space="preserve">：              </w:t>
      </w:r>
    </w:p>
    <w:p>
      <w:pPr>
        <w:keepNext w:val="0"/>
        <w:keepLines w:val="0"/>
        <w:pageBreakBefore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传真：</w:t>
      </w:r>
      <w:r>
        <w:rPr>
          <w:rFonts w:hint="eastAsia" w:ascii="宋体" w:hAnsi="宋体" w:eastAsia="宋体" w:cs="宋体"/>
          <w:color w:val="auto"/>
          <w:sz w:val="24"/>
          <w:highlight w:val="none"/>
          <w:u w:val="single"/>
        </w:rPr>
        <w:t xml:space="preserve">            </w:t>
      </w:r>
    </w:p>
    <w:p>
      <w:pPr>
        <w:keepNext w:val="0"/>
        <w:keepLines w:val="0"/>
        <w:pageBreakBefore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法定代表人或委托代理人：</w:t>
      </w:r>
      <w:r>
        <w:rPr>
          <w:rFonts w:hint="eastAsia" w:ascii="宋体" w:hAnsi="宋体" w:eastAsia="宋体" w:cs="宋体"/>
          <w:color w:val="auto"/>
          <w:sz w:val="24"/>
          <w:highlight w:val="none"/>
          <w:u w:val="single"/>
        </w:rPr>
        <w:t xml:space="preserve">          （签字）                   </w:t>
      </w:r>
    </w:p>
    <w:p>
      <w:pPr>
        <w:keepNext w:val="0"/>
        <w:keepLines w:val="0"/>
        <w:pageBreakBefore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日</w:t>
      </w:r>
    </w:p>
    <w:p>
      <w:pPr>
        <w:numPr>
          <w:ilvl w:val="0"/>
          <w:numId w:val="0"/>
        </w:numPr>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宋体" w:hAnsi="宋体" w:eastAsia="宋体" w:cs="Times New Roman"/>
          <w:b/>
          <w:bCs/>
          <w:color w:val="auto"/>
          <w:kern w:val="2"/>
          <w:sz w:val="28"/>
          <w:szCs w:val="28"/>
          <w:highlight w:val="none"/>
          <w:lang w:val="en-US" w:eastAsia="zh-CN" w:bidi="ar-SA"/>
        </w:rPr>
      </w:pPr>
      <w:r>
        <w:rPr>
          <w:rFonts w:hint="eastAsia" w:ascii="宋体" w:hAnsi="宋体" w:eastAsia="宋体" w:cs="Times New Roman"/>
          <w:b/>
          <w:bCs/>
          <w:color w:val="auto"/>
          <w:kern w:val="2"/>
          <w:sz w:val="28"/>
          <w:szCs w:val="28"/>
          <w:highlight w:val="none"/>
          <w:lang w:val="en-US" w:eastAsia="zh-CN" w:bidi="ar-SA"/>
        </w:rPr>
        <w:t>报 价 表</w:t>
      </w:r>
    </w:p>
    <w:p>
      <w:pPr>
        <w:spacing w:line="560" w:lineRule="exact"/>
        <w:ind w:firstLine="560" w:firstLineChars="200"/>
        <w:jc w:val="left"/>
        <w:rPr>
          <w:rFonts w:hint="eastAsia" w:ascii="宋体" w:hAnsi="宋体" w:eastAsia="宋体" w:cs="Times New Roman"/>
          <w:color w:val="auto"/>
          <w:kern w:val="2"/>
          <w:sz w:val="28"/>
          <w:szCs w:val="28"/>
          <w:lang w:val="en-US" w:eastAsia="zh-CN" w:bidi="ar-SA"/>
        </w:rPr>
      </w:pPr>
    </w:p>
    <w:p>
      <w:pPr>
        <w:spacing w:line="560" w:lineRule="exact"/>
        <w:ind w:firstLine="560" w:firstLineChars="200"/>
        <w:jc w:val="left"/>
        <w:rPr>
          <w:rFonts w:hint="eastAsia" w:ascii="宋体" w:hAnsi="宋体" w:eastAsia="宋体" w:cs="Times New Roman"/>
          <w:color w:val="auto"/>
          <w:kern w:val="2"/>
          <w:sz w:val="28"/>
          <w:szCs w:val="28"/>
          <w:lang w:val="en-US" w:eastAsia="zh-CN" w:bidi="ar-SA"/>
        </w:rPr>
      </w:pPr>
    </w:p>
    <w:p>
      <w:pPr>
        <w:spacing w:line="560" w:lineRule="exact"/>
        <w:ind w:firstLine="562" w:firstLineChars="200"/>
        <w:jc w:val="left"/>
        <w:rPr>
          <w:rFonts w:ascii="仿宋_GB2312" w:hAnsi="仿宋" w:eastAsia="仿宋_GB2312"/>
          <w:color w:val="auto"/>
          <w:sz w:val="32"/>
          <w:szCs w:val="32"/>
          <w:highlight w:val="none"/>
          <w:u w:val="single"/>
        </w:rPr>
      </w:pPr>
      <w:r>
        <w:rPr>
          <w:rFonts w:hint="eastAsia" w:ascii="宋体" w:hAnsi="宋体" w:eastAsia="宋体" w:cs="Times New Roman"/>
          <w:b/>
          <w:bCs/>
          <w:color w:val="auto"/>
          <w:kern w:val="2"/>
          <w:sz w:val="28"/>
          <w:szCs w:val="28"/>
          <w:lang w:val="en-US" w:eastAsia="zh-CN" w:bidi="ar-SA"/>
        </w:rPr>
        <w:t>投标单位名称（公章）</w:t>
      </w:r>
      <w:r>
        <w:rPr>
          <w:rFonts w:hint="eastAsia" w:ascii="宋体" w:hAnsi="宋体" w:eastAsia="宋体" w:cs="Times New Roman"/>
          <w:color w:val="auto"/>
          <w:kern w:val="2"/>
          <w:sz w:val="28"/>
          <w:szCs w:val="28"/>
          <w:lang w:val="en-US" w:eastAsia="zh-CN" w:bidi="ar-SA"/>
        </w:rPr>
        <w:t>：</w:t>
      </w:r>
      <w:r>
        <w:rPr>
          <w:rFonts w:hint="eastAsia" w:ascii="仿宋_GB2312" w:hAnsi="仿宋" w:eastAsia="仿宋_GB2312"/>
          <w:color w:val="auto"/>
          <w:sz w:val="32"/>
          <w:szCs w:val="32"/>
          <w:highlight w:val="none"/>
          <w:u w:val="single"/>
        </w:rPr>
        <w:t xml:space="preserve">                      </w:t>
      </w:r>
    </w:p>
    <w:p>
      <w:pPr>
        <w:spacing w:line="560" w:lineRule="exact"/>
        <w:jc w:val="left"/>
        <w:rPr>
          <w:rFonts w:ascii="仿宋_GB2312" w:hAnsi="仿宋" w:eastAsia="仿宋_GB2312"/>
          <w:color w:val="auto"/>
          <w:sz w:val="32"/>
          <w:szCs w:val="32"/>
          <w:highlight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64" w:leftChars="266" w:right="0" w:hanging="1405" w:hangingChars="500"/>
        <w:jc w:val="both"/>
        <w:textAlignment w:val="auto"/>
        <w:rPr>
          <w:rFonts w:hint="eastAsia" w:ascii="宋体" w:hAnsi="宋体" w:eastAsia="宋体" w:cs="Times New Roman"/>
          <w:b w:val="0"/>
          <w:bCs w:val="0"/>
          <w:color w:val="auto"/>
          <w:kern w:val="2"/>
          <w:sz w:val="28"/>
          <w:szCs w:val="28"/>
          <w:highlight w:val="non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Times New Roman"/>
          <w:b w:val="0"/>
          <w:bCs w:val="0"/>
          <w:color w:val="auto"/>
          <w:kern w:val="2"/>
          <w:sz w:val="28"/>
          <w:szCs w:val="28"/>
          <w:highlight w:val="none"/>
          <w:u w:val="single"/>
          <w:lang w:val="en-US" w:eastAsia="zh-CN" w:bidi="ar-SA"/>
        </w:rPr>
        <w:t>河池市金城江区老地委</w:t>
      </w:r>
      <w:r>
        <w:rPr>
          <w:rFonts w:hint="eastAsia" w:cs="Times New Roman"/>
          <w:b w:val="0"/>
          <w:bCs w:val="0"/>
          <w:color w:val="auto"/>
          <w:kern w:val="2"/>
          <w:sz w:val="28"/>
          <w:szCs w:val="28"/>
          <w:highlight w:val="none"/>
          <w:u w:val="single"/>
          <w:lang w:val="en-US" w:eastAsia="zh-CN" w:bidi="ar-SA"/>
        </w:rPr>
        <w:t>大院棚户区改造</w:t>
      </w:r>
      <w:r>
        <w:rPr>
          <w:rFonts w:hint="eastAsia" w:ascii="宋体" w:hAnsi="宋体" w:eastAsia="宋体" w:cs="Times New Roman"/>
          <w:b w:val="0"/>
          <w:bCs w:val="0"/>
          <w:color w:val="auto"/>
          <w:kern w:val="2"/>
          <w:sz w:val="28"/>
          <w:szCs w:val="28"/>
          <w:highlight w:val="none"/>
          <w:u w:val="single"/>
          <w:lang w:val="en-US" w:eastAsia="zh-CN" w:bidi="ar-SA"/>
        </w:rPr>
        <w:t>及旧房改建配套基础设施提升工程项目开发服务及房源销售代理</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宋体" w:hAnsi="宋体" w:eastAsia="宋体" w:cs="Times New Roman"/>
          <w:b/>
          <w:bCs/>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b w:val="0"/>
          <w:bCs w:val="0"/>
          <w:color w:val="auto"/>
          <w:sz w:val="28"/>
          <w:szCs w:val="28"/>
          <w:highlight w:val="none"/>
          <w:lang w:val="en-US" w:eastAsia="zh-CN"/>
        </w:rPr>
      </w:pPr>
      <w:r>
        <w:rPr>
          <w:rFonts w:hint="eastAsia" w:ascii="宋体" w:hAnsi="宋体" w:eastAsia="宋体" w:cs="Times New Roman"/>
          <w:b/>
          <w:bCs/>
          <w:color w:val="auto"/>
          <w:kern w:val="2"/>
          <w:sz w:val="28"/>
          <w:szCs w:val="28"/>
          <w:highlight w:val="none"/>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HCCT202320819号</w:t>
      </w:r>
    </w:p>
    <w:p>
      <w:pPr>
        <w:spacing w:line="560" w:lineRule="exact"/>
        <w:ind w:firstLine="640" w:firstLineChars="200"/>
        <w:jc w:val="left"/>
        <w:rPr>
          <w:rFonts w:hint="default" w:ascii="仿宋_GB2312" w:hAnsi="仿宋" w:eastAsia="仿宋_GB2312"/>
          <w:color w:val="auto"/>
          <w:sz w:val="32"/>
          <w:szCs w:val="32"/>
          <w:highlight w:val="none"/>
          <w:u w:val="single"/>
          <w:lang w:val="en-US" w:eastAsia="zh-CN"/>
        </w:rPr>
      </w:pPr>
    </w:p>
    <w:p>
      <w:pPr>
        <w:spacing w:line="560" w:lineRule="exact"/>
        <w:jc w:val="left"/>
        <w:rPr>
          <w:rFonts w:ascii="仿宋_GB2312" w:hAnsi="仿宋" w:eastAsia="仿宋_GB2312"/>
          <w:color w:val="auto"/>
          <w:sz w:val="32"/>
          <w:szCs w:val="32"/>
          <w:highlight w:val="none"/>
        </w:rPr>
      </w:pPr>
    </w:p>
    <w:p>
      <w:pPr>
        <w:ind w:firstLine="562" w:firstLineChars="200"/>
        <w:jc w:val="left"/>
        <w:rPr>
          <w:rFonts w:hint="default" w:ascii="仿宋_GB2312" w:hAnsi="仿宋" w:eastAsia="仿宋_GB2312"/>
          <w:color w:val="auto"/>
          <w:sz w:val="32"/>
          <w:szCs w:val="32"/>
          <w:highlight w:val="none"/>
          <w:lang w:val="en-US" w:eastAsia="zh-CN"/>
        </w:rPr>
      </w:pPr>
      <w:r>
        <w:rPr>
          <w:rFonts w:hint="eastAsia" w:ascii="宋体" w:hAnsi="宋体" w:eastAsia="宋体" w:cs="Times New Roman"/>
          <w:b/>
          <w:bCs/>
          <w:color w:val="auto"/>
          <w:kern w:val="2"/>
          <w:sz w:val="28"/>
          <w:szCs w:val="28"/>
          <w:highlight w:val="none"/>
          <w:lang w:val="en-US" w:eastAsia="zh-CN" w:bidi="ar-SA"/>
        </w:rPr>
        <w:t>报价费率：</w:t>
      </w:r>
      <w:r>
        <w:rPr>
          <w:rFonts w:hint="eastAsia" w:ascii="仿宋_GB2312" w:hAnsi="仿宋" w:eastAsia="仿宋_GB2312"/>
          <w:color w:val="auto"/>
          <w:sz w:val="32"/>
          <w:szCs w:val="32"/>
          <w:highlight w:val="none"/>
          <w:u w:val="single"/>
        </w:rPr>
        <w:t xml:space="preserve">             </w:t>
      </w:r>
      <w:r>
        <w:rPr>
          <w:rFonts w:hint="eastAsia" w:ascii="仿宋_GB2312" w:hAnsi="仿宋" w:eastAsia="仿宋_GB2312"/>
          <w:color w:val="auto"/>
          <w:sz w:val="32"/>
          <w:szCs w:val="32"/>
          <w:highlight w:val="none"/>
          <w:u w:val="single"/>
          <w:lang w:val="en-US" w:eastAsia="zh-CN"/>
        </w:rPr>
        <w:t xml:space="preserve"> </w:t>
      </w:r>
    </w:p>
    <w:p>
      <w:pPr>
        <w:jc w:val="left"/>
        <w:rPr>
          <w:rFonts w:hint="eastAsia" w:ascii="仿宋_GB2312" w:hAnsi="仿宋" w:eastAsia="仿宋_GB2312"/>
          <w:color w:val="auto"/>
          <w:sz w:val="32"/>
          <w:szCs w:val="32"/>
          <w:highlight w:val="none"/>
          <w:u w:val="single"/>
        </w:rPr>
      </w:pPr>
    </w:p>
    <w:p>
      <w:pPr>
        <w:spacing w:line="560" w:lineRule="exact"/>
        <w:jc w:val="left"/>
        <w:rPr>
          <w:rFonts w:eastAsia="仿宋_GB2312" w:cs="Calibri"/>
          <w:color w:val="auto"/>
          <w:sz w:val="32"/>
          <w:szCs w:val="32"/>
          <w:highlight w:val="none"/>
        </w:rPr>
      </w:pPr>
    </w:p>
    <w:p>
      <w:pPr>
        <w:spacing w:line="560" w:lineRule="exact"/>
        <w:ind w:firstLine="3780" w:firstLineChars="1350"/>
        <w:jc w:val="left"/>
        <w:rPr>
          <w:rFonts w:ascii="仿宋_GB2312" w:hAnsi="仿宋" w:eastAsia="仿宋_GB2312"/>
          <w:color w:val="auto"/>
          <w:sz w:val="32"/>
          <w:szCs w:val="32"/>
          <w:highlight w:val="none"/>
          <w:u w:val="single"/>
        </w:rPr>
      </w:pPr>
      <w:r>
        <w:rPr>
          <w:rFonts w:hint="eastAsia" w:ascii="宋体" w:hAnsi="宋体" w:eastAsia="宋体" w:cs="Times New Roman"/>
          <w:color w:val="auto"/>
          <w:kern w:val="2"/>
          <w:sz w:val="28"/>
          <w:szCs w:val="28"/>
          <w:lang w:val="en-US" w:eastAsia="zh-CN" w:bidi="ar-SA"/>
        </w:rPr>
        <w:t>日期：</w:t>
      </w:r>
      <w:r>
        <w:rPr>
          <w:rFonts w:hint="eastAsia" w:ascii="仿宋_GB2312" w:hAnsi="仿宋" w:eastAsia="仿宋_GB2312"/>
          <w:color w:val="auto"/>
          <w:sz w:val="32"/>
          <w:szCs w:val="32"/>
          <w:highlight w:val="none"/>
          <w:u w:val="single"/>
        </w:rPr>
        <w:t xml:space="preserve">                  </w:t>
      </w:r>
    </w:p>
    <w:p>
      <w:pPr>
        <w:spacing w:line="560" w:lineRule="exact"/>
        <w:rPr>
          <w:rFonts w:ascii="仿宋_GB2312" w:eastAsia="仿宋_GB2312"/>
          <w:color w:val="auto"/>
          <w:highlight w:val="none"/>
        </w:rPr>
      </w:pPr>
    </w:p>
    <w:p>
      <w:pPr>
        <w:pStyle w:val="2"/>
        <w:tabs>
          <w:tab w:val="center" w:pos="4153"/>
          <w:tab w:val="right" w:pos="8306"/>
          <w:tab w:val="clear" w:pos="4140"/>
          <w:tab w:val="clear" w:pos="8300"/>
        </w:tabs>
        <w:rPr>
          <w:rFonts w:hint="eastAsia" w:ascii="仿宋_GB2312" w:eastAsia="仿宋_GB2312"/>
          <w:color w:val="auto"/>
          <w:highlight w:val="none"/>
        </w:rPr>
      </w:pPr>
    </w:p>
    <w:p>
      <w:pPr>
        <w:pStyle w:val="2"/>
        <w:tabs>
          <w:tab w:val="center" w:pos="4153"/>
          <w:tab w:val="right" w:pos="8306"/>
          <w:tab w:val="clear" w:pos="4140"/>
          <w:tab w:val="clear" w:pos="8300"/>
        </w:tabs>
        <w:rPr>
          <w:rFonts w:hint="eastAsia" w:ascii="仿宋_GB2312" w:eastAsia="仿宋_GB2312"/>
          <w:color w:val="auto"/>
          <w:highlight w:val="none"/>
        </w:rPr>
      </w:pPr>
    </w:p>
    <w:p>
      <w:pPr>
        <w:pStyle w:val="2"/>
        <w:tabs>
          <w:tab w:val="center" w:pos="4153"/>
          <w:tab w:val="right" w:pos="8306"/>
          <w:tab w:val="clear" w:pos="4140"/>
          <w:tab w:val="clear" w:pos="8300"/>
        </w:tabs>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注：有效报价：0&lt;报价费率&lt;1.8%为有效报价</w:t>
      </w:r>
    </w:p>
    <w:p>
      <w:pPr>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Times New Roman"/>
          <w:b/>
          <w:bCs/>
          <w:color w:val="auto"/>
          <w:kern w:val="2"/>
          <w:sz w:val="28"/>
          <w:szCs w:val="28"/>
          <w:highlight w:val="none"/>
          <w:lang w:val="en-US" w:eastAsia="zh-CN" w:bidi="ar-SA"/>
        </w:rPr>
      </w:pPr>
      <w:r>
        <w:rPr>
          <w:rFonts w:hint="eastAsia" w:ascii="宋体" w:hAnsi="宋体" w:eastAsia="宋体" w:cs="Times New Roman"/>
          <w:b/>
          <w:bCs/>
          <w:color w:val="auto"/>
          <w:kern w:val="2"/>
          <w:sz w:val="28"/>
          <w:szCs w:val="28"/>
          <w:highlight w:val="none"/>
          <w:lang w:val="en-US" w:eastAsia="zh-CN" w:bidi="ar-SA"/>
        </w:rPr>
        <w:t>法定代表人身份证明</w:t>
      </w:r>
    </w:p>
    <w:p>
      <w:pPr>
        <w:pStyle w:val="8"/>
        <w:spacing w:line="440" w:lineRule="exact"/>
        <w:jc w:val="center"/>
        <w:rPr>
          <w:rFonts w:hint="eastAsia" w:ascii="宋体" w:hAnsi="宋体" w:eastAsia="宋体" w:cs="宋体"/>
          <w:b/>
          <w:color w:val="auto"/>
          <w:sz w:val="32"/>
          <w:szCs w:val="32"/>
          <w:highlight w:val="none"/>
        </w:rPr>
      </w:pPr>
    </w:p>
    <w:p>
      <w:pPr>
        <w:spacing w:before="156" w:beforeLines="50" w:after="156" w:afterLines="50" w:line="60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法定代表人身份证明</w:t>
      </w:r>
    </w:p>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供</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应</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商：</w:t>
      </w:r>
      <w:r>
        <w:rPr>
          <w:rFonts w:hint="eastAsia" w:ascii="宋体" w:hAnsi="宋体" w:eastAsia="宋体" w:cs="宋体"/>
          <w:color w:val="auto"/>
          <w:sz w:val="24"/>
          <w:highlight w:val="none"/>
          <w:u w:val="single"/>
        </w:rPr>
        <w:t xml:space="preserve">                                                      </w:t>
      </w:r>
    </w:p>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单位性质：</w:t>
      </w:r>
      <w:r>
        <w:rPr>
          <w:rFonts w:hint="eastAsia" w:ascii="宋体" w:hAnsi="宋体" w:eastAsia="宋体" w:cs="宋体"/>
          <w:color w:val="auto"/>
          <w:sz w:val="24"/>
          <w:highlight w:val="none"/>
          <w:u w:val="single"/>
        </w:rPr>
        <w:t xml:space="preserve">                                                      </w:t>
      </w:r>
    </w:p>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single"/>
        </w:rPr>
        <w:t xml:space="preserve">                                                      </w:t>
      </w:r>
    </w:p>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成立时间：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经营期限：</w:t>
      </w:r>
      <w:r>
        <w:rPr>
          <w:rFonts w:hint="eastAsia" w:ascii="宋体" w:hAnsi="宋体" w:eastAsia="宋体" w:cs="宋体"/>
          <w:color w:val="auto"/>
          <w:sz w:val="24"/>
          <w:highlight w:val="none"/>
          <w:u w:val="single"/>
        </w:rPr>
        <w:t xml:space="preserve">                                                      </w:t>
      </w:r>
    </w:p>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姓    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性      别：</w:t>
      </w:r>
      <w:r>
        <w:rPr>
          <w:rFonts w:hint="eastAsia" w:ascii="宋体" w:hAnsi="宋体" w:eastAsia="宋体" w:cs="宋体"/>
          <w:color w:val="auto"/>
          <w:sz w:val="24"/>
          <w:highlight w:val="none"/>
          <w:u w:val="single"/>
        </w:rPr>
        <w:t xml:space="preserve">                </w:t>
      </w:r>
    </w:p>
    <w:p>
      <w:pPr>
        <w:spacing w:line="500" w:lineRule="exac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年    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职      务：</w:t>
      </w:r>
      <w:r>
        <w:rPr>
          <w:rFonts w:hint="eastAsia" w:ascii="宋体" w:hAnsi="宋体" w:eastAsia="宋体" w:cs="宋体"/>
          <w:color w:val="auto"/>
          <w:sz w:val="24"/>
          <w:highlight w:val="none"/>
          <w:u w:val="single"/>
        </w:rPr>
        <w:t xml:space="preserve">                </w:t>
      </w:r>
    </w:p>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身份证号码：</w:t>
      </w:r>
      <w:r>
        <w:rPr>
          <w:rFonts w:hint="eastAsia" w:ascii="宋体" w:hAnsi="宋体" w:eastAsia="宋体" w:cs="宋体"/>
          <w:color w:val="auto"/>
          <w:sz w:val="24"/>
          <w:highlight w:val="none"/>
          <w:u w:val="single"/>
        </w:rPr>
        <w:t xml:space="preserve">                                 </w:t>
      </w:r>
    </w:p>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（供应商名称）的法定代表人。</w:t>
      </w:r>
    </w:p>
    <w:p>
      <w:pPr>
        <w:pStyle w:val="8"/>
        <w:spacing w:line="460" w:lineRule="exact"/>
        <w:ind w:firstLine="616" w:firstLineChars="25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pStyle w:val="8"/>
        <w:spacing w:line="460" w:lineRule="exact"/>
        <w:ind w:firstLine="616" w:firstLineChars="257"/>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附：法定代表人有效的身份证正反面复印件，并加盖公章。</w:t>
      </w: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spacing w:line="500" w:lineRule="exact"/>
        <w:ind w:firstLine="2880" w:firstLineChars="1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w:t>
      </w:r>
      <w:r>
        <w:rPr>
          <w:rFonts w:hint="eastAsia" w:ascii="宋体" w:hAnsi="宋体" w:eastAsia="宋体" w:cs="宋体"/>
          <w:color w:val="auto"/>
          <w:sz w:val="24"/>
          <w:highlight w:val="none"/>
          <w:u w:val="single"/>
        </w:rPr>
        <w:t xml:space="preserve">         （单位名称并盖公章）</w:t>
      </w:r>
    </w:p>
    <w:p>
      <w:pPr>
        <w:pStyle w:val="8"/>
        <w:spacing w:line="460" w:lineRule="exact"/>
        <w:ind w:right="480" w:firstLine="2880" w:firstLineChars="1200"/>
        <w:jc w:val="lef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spacing w:line="4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4、</w:t>
      </w:r>
      <w:r>
        <w:rPr>
          <w:rFonts w:hint="eastAsia" w:ascii="宋体" w:hAnsi="宋体" w:eastAsia="宋体" w:cs="宋体"/>
          <w:b/>
          <w:color w:val="auto"/>
          <w:sz w:val="28"/>
          <w:szCs w:val="28"/>
          <w:highlight w:val="none"/>
        </w:rPr>
        <w:t>法定代表人授权委托书</w:t>
      </w:r>
    </w:p>
    <w:p>
      <w:pPr>
        <w:spacing w:before="156" w:beforeLines="50" w:after="156" w:afterLines="50" w:line="60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法定代表人授权委托书</w:t>
      </w:r>
    </w:p>
    <w:p>
      <w:pPr>
        <w:autoSpaceDE w:val="0"/>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after="0" w:afterLines="0" w:line="360" w:lineRule="auto"/>
        <w:textAlignment w:val="auto"/>
        <w:rPr>
          <w:rFonts w:hint="eastAsia" w:ascii="宋体" w:hAnsi="宋体" w:eastAsia="宋体" w:cs="宋体"/>
          <w:b/>
          <w:bCs/>
          <w:color w:val="auto"/>
          <w:sz w:val="24"/>
          <w:highlight w:val="none"/>
        </w:rPr>
      </w:pPr>
      <w:r>
        <w:rPr>
          <w:rFonts w:hint="eastAsia" w:ascii="宋体" w:hAnsi="宋体" w:eastAsia="宋体" w:cs="宋体"/>
          <w:bCs/>
          <w:color w:val="auto"/>
          <w:sz w:val="24"/>
          <w:highlight w:val="none"/>
        </w:rPr>
        <w:t>致</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（采购</w:t>
      </w:r>
      <w:r>
        <w:rPr>
          <w:rFonts w:hint="eastAsia" w:ascii="宋体" w:hAnsi="宋体" w:eastAsia="宋体" w:cs="宋体"/>
          <w:color w:val="auto"/>
          <w:sz w:val="24"/>
          <w:highlight w:val="none"/>
          <w:lang w:val="en-US" w:eastAsia="zh-CN"/>
        </w:rPr>
        <w:t>单位</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我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（供应商名称）的法定代表人，现授权委托本单位在职职工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（姓名）以我方的名义参加</w:t>
      </w:r>
      <w:r>
        <w:rPr>
          <w:rFonts w:hint="eastAsia" w:ascii="宋体" w:hAnsi="宋体" w:eastAsia="宋体" w:cs="宋体"/>
          <w:color w:val="auto"/>
          <w:sz w:val="24"/>
          <w:highlight w:val="none"/>
          <w:u w:val="single"/>
        </w:rPr>
        <w:t xml:space="preserve">   （项目名称） （项目编号：      </w:t>
      </w:r>
      <w:r>
        <w:rPr>
          <w:rFonts w:hint="eastAsia" w:ascii="宋体" w:hAnsi="宋体" w:eastAsia="宋体" w:cs="宋体"/>
          <w:color w:val="auto"/>
          <w:sz w:val="24"/>
          <w:highlight w:val="none"/>
        </w:rPr>
        <w:t>）项目的</w:t>
      </w:r>
      <w:r>
        <w:rPr>
          <w:rFonts w:hint="eastAsia" w:ascii="宋体" w:hAnsi="宋体" w:eastAsia="宋体" w:cs="宋体"/>
          <w:color w:val="auto"/>
          <w:sz w:val="24"/>
          <w:highlight w:val="none"/>
          <w:lang w:val="en-US" w:eastAsia="zh-CN"/>
        </w:rPr>
        <w:t>采购</w:t>
      </w:r>
      <w:r>
        <w:rPr>
          <w:rFonts w:hint="eastAsia" w:ascii="宋体" w:hAnsi="宋体" w:eastAsia="宋体" w:cs="宋体"/>
          <w:color w:val="auto"/>
          <w:sz w:val="24"/>
          <w:highlight w:val="none"/>
        </w:rPr>
        <w:t>活动，并代表我方全权办理针对上述项目的响应文件签署、响应文件提交、签订合同和处理一切有关事宜等。</w:t>
      </w:r>
    </w:p>
    <w:p>
      <w:pPr>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我方对被授权人的签名事项负全部责任。</w:t>
      </w:r>
    </w:p>
    <w:p>
      <w:pPr>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授权委托期限：</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日至</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日。被授权人在授权书有效期内签署的所有文件均有效。</w:t>
      </w:r>
    </w:p>
    <w:p>
      <w:pPr>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被授权人无转委托权，特此委托。</w:t>
      </w:r>
    </w:p>
    <w:p>
      <w:pPr>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附：被授权人有效的身份证正反面复印件，并加盖公章。</w:t>
      </w:r>
    </w:p>
    <w:p>
      <w:pPr>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2760" w:firstLineChars="1150"/>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供应商：</w:t>
      </w:r>
      <w:r>
        <w:rPr>
          <w:rFonts w:hint="eastAsia" w:ascii="宋体" w:hAnsi="宋体" w:eastAsia="宋体" w:cs="宋体"/>
          <w:color w:val="auto"/>
          <w:sz w:val="24"/>
          <w:highlight w:val="none"/>
          <w:u w:val="single"/>
        </w:rPr>
        <w:t xml:space="preserve">         （单位名称并盖公章）</w:t>
      </w:r>
    </w:p>
    <w:p>
      <w:pPr>
        <w:keepNext w:val="0"/>
        <w:keepLines w:val="0"/>
        <w:pageBreakBefore w:val="0"/>
        <w:widowControl w:val="0"/>
        <w:kinsoku/>
        <w:wordWrap/>
        <w:overflowPunct/>
        <w:topLinePunct w:val="0"/>
        <w:autoSpaceDE/>
        <w:autoSpaceDN/>
        <w:bidi w:val="0"/>
        <w:adjustRightInd/>
        <w:snapToGrid/>
        <w:spacing w:line="360" w:lineRule="auto"/>
        <w:ind w:firstLine="2760" w:firstLineChars="1150"/>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法定代表人（签字或签章）：</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760" w:firstLineChars="1150"/>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法定代表人身份证号码：</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760" w:firstLineChars="115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委托代理人（签字）：</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760" w:firstLineChars="115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委托代理人身份证号码：</w:t>
      </w:r>
      <w:r>
        <w:rPr>
          <w:rFonts w:hint="eastAsia" w:ascii="宋体" w:hAnsi="宋体" w:eastAsia="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spacing w:line="440" w:lineRule="exact"/>
        <w:ind w:firstLine="480" w:firstLineChars="200"/>
        <w:rPr>
          <w:rFonts w:hint="eastAsia" w:ascii="宋体" w:hAnsi="宋体" w:eastAsia="宋体" w:cs="宋体"/>
          <w:color w:val="auto"/>
          <w:sz w:val="24"/>
          <w:highlight w:val="none"/>
        </w:rPr>
      </w:pPr>
    </w:p>
    <w:p>
      <w:pPr>
        <w:spacing w:line="440" w:lineRule="exact"/>
        <w:rPr>
          <w:rFonts w:hint="eastAsia" w:ascii="宋体" w:hAnsi="宋体" w:eastAsia="宋体" w:cs="宋体"/>
          <w:color w:val="auto"/>
          <w:sz w:val="24"/>
          <w:highlight w:val="none"/>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rPr>
          <w:rFonts w:hint="default"/>
          <w:lang w:val="en-US" w:eastAsia="zh-CN"/>
        </w:rPr>
      </w:pPr>
    </w:p>
    <w:p>
      <w:pPr>
        <w:pStyle w:val="14"/>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p>
      <w:pPr>
        <w:keepNext w:val="0"/>
        <w:keepLines w:val="0"/>
        <w:pageBreakBefore w:val="0"/>
        <w:widowControl w:val="0"/>
        <w:numPr>
          <w:ilvl w:val="0"/>
          <w:numId w:val="1"/>
        </w:numPr>
        <w:kinsoku/>
        <w:wordWrap/>
        <w:overflowPunct/>
        <w:topLinePunct w:val="0"/>
        <w:bidi w:val="0"/>
        <w:snapToGrid/>
        <w:spacing w:line="360" w:lineRule="auto"/>
        <w:ind w:left="0" w:leftChars="0" w:firstLine="0" w:firstLineChars="0"/>
        <w:jc w:val="center"/>
        <w:textAlignment w:val="auto"/>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t>企业营业执照复印件</w:t>
      </w: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pStyle w:val="14"/>
        <w:widowControl w:val="0"/>
        <w:numPr>
          <w:ilvl w:val="0"/>
          <w:numId w:val="0"/>
        </w:numPr>
        <w:autoSpaceDE w:val="0"/>
        <w:autoSpaceDN w:val="0"/>
        <w:adjustRightInd w:val="0"/>
        <w:rPr>
          <w:rFonts w:hint="eastAsia"/>
          <w:lang w:val="en-US" w:eastAsia="zh-CN"/>
        </w:rPr>
      </w:pPr>
    </w:p>
    <w:p>
      <w:pPr>
        <w:keepNext w:val="0"/>
        <w:keepLines w:val="0"/>
        <w:pageBreakBefore w:val="0"/>
        <w:widowControl w:val="0"/>
        <w:numPr>
          <w:ilvl w:val="0"/>
          <w:numId w:val="1"/>
        </w:numPr>
        <w:kinsoku/>
        <w:wordWrap/>
        <w:overflowPunct/>
        <w:topLinePunct w:val="0"/>
        <w:bidi w:val="0"/>
        <w:snapToGrid/>
        <w:spacing w:line="360" w:lineRule="auto"/>
        <w:ind w:left="0" w:leftChars="0" w:firstLine="0" w:firstLineChars="0"/>
        <w:jc w:val="center"/>
        <w:textAlignment w:val="auto"/>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t>项目机构配备配备人员证明材料（如社保、劳动合同、证书等）</w:t>
      </w:r>
    </w:p>
    <w:p>
      <w:pPr>
        <w:spacing w:before="50" w:beforeLines="0" w:after="156" w:afterLines="50"/>
        <w:jc w:val="center"/>
        <w:rPr>
          <w:rFonts w:hint="eastAsia" w:ascii="宋体" w:hAnsi="宋体" w:eastAsia="宋体" w:cs="宋体"/>
          <w:b/>
          <w:color w:val="auto"/>
          <w:sz w:val="28"/>
          <w:szCs w:val="28"/>
          <w:highlight w:val="none"/>
        </w:rPr>
      </w:pPr>
    </w:p>
    <w:p>
      <w:pPr>
        <w:spacing w:before="50" w:beforeLines="0" w:after="156" w:afterLines="50"/>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eastAsia="zh-CN"/>
        </w:rPr>
        <w:t>项目实施人员一览表</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single"/>
        </w:rPr>
        <w:t xml:space="preserve">            </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single"/>
        </w:rPr>
        <w:t xml:space="preserve">            </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w:t>
      </w:r>
      <w:r>
        <w:rPr>
          <w:rFonts w:hint="eastAsia" w:ascii="宋体" w:hAnsi="宋体" w:eastAsia="宋体" w:cs="宋体"/>
          <w:color w:val="auto"/>
          <w:sz w:val="24"/>
          <w:highlight w:val="none"/>
        </w:rPr>
        <w:t>分标（有分标时填写）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254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序号</w:t>
            </w:r>
          </w:p>
        </w:tc>
        <w:tc>
          <w:tcPr>
            <w:tcW w:w="709"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姓名</w:t>
            </w:r>
          </w:p>
        </w:tc>
        <w:tc>
          <w:tcPr>
            <w:tcW w:w="1701"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val="en-US" w:eastAsia="zh-CN"/>
              </w:rPr>
              <w:t>性别</w:t>
            </w:r>
          </w:p>
        </w:tc>
        <w:tc>
          <w:tcPr>
            <w:tcW w:w="1420"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年龄</w:t>
            </w:r>
          </w:p>
        </w:tc>
        <w:tc>
          <w:tcPr>
            <w:tcW w:w="2549"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专业技术资格</w:t>
            </w:r>
          </w:p>
        </w:tc>
        <w:tc>
          <w:tcPr>
            <w:tcW w:w="2268"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本项目拟任职位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p>
        </w:tc>
        <w:tc>
          <w:tcPr>
            <w:tcW w:w="709"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p>
        </w:tc>
        <w:tc>
          <w:tcPr>
            <w:tcW w:w="1701"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lang w:val="en-US" w:eastAsia="zh-CN"/>
              </w:rPr>
            </w:pPr>
          </w:p>
        </w:tc>
        <w:tc>
          <w:tcPr>
            <w:tcW w:w="1420"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p>
        </w:tc>
        <w:tc>
          <w:tcPr>
            <w:tcW w:w="2549"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p>
        </w:tc>
        <w:tc>
          <w:tcPr>
            <w:tcW w:w="2268"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p>
        </w:tc>
        <w:tc>
          <w:tcPr>
            <w:tcW w:w="709"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p>
        </w:tc>
        <w:tc>
          <w:tcPr>
            <w:tcW w:w="1701"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p>
        </w:tc>
        <w:tc>
          <w:tcPr>
            <w:tcW w:w="1420"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p>
        </w:tc>
        <w:tc>
          <w:tcPr>
            <w:tcW w:w="2549"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p>
        </w:tc>
        <w:tc>
          <w:tcPr>
            <w:tcW w:w="2268"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p>
        </w:tc>
        <w:tc>
          <w:tcPr>
            <w:tcW w:w="709"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p>
        </w:tc>
        <w:tc>
          <w:tcPr>
            <w:tcW w:w="1701"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p>
        </w:tc>
        <w:tc>
          <w:tcPr>
            <w:tcW w:w="1420"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p>
        </w:tc>
        <w:tc>
          <w:tcPr>
            <w:tcW w:w="2549"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p>
        </w:tc>
        <w:tc>
          <w:tcPr>
            <w:tcW w:w="2268" w:type="dxa"/>
            <w:noWrap w:val="0"/>
            <w:vAlign w:val="center"/>
          </w:tcPr>
          <w:p>
            <w:pPr>
              <w:keepNext w:val="0"/>
              <w:keepLines w:val="0"/>
              <w:pageBreakBefore w:val="0"/>
              <w:kinsoku/>
              <w:wordWrap/>
              <w:overflowPunct/>
              <w:topLinePunct w:val="0"/>
              <w:autoSpaceDE/>
              <w:autoSpaceDN/>
              <w:bidi w:val="0"/>
              <w:spacing w:before="50" w:beforeLines="0" w:after="156" w:afterLines="50" w:line="360" w:lineRule="auto"/>
              <w:jc w:val="center"/>
              <w:textAlignment w:val="auto"/>
              <w:rPr>
                <w:rFonts w:hint="eastAsia" w:ascii="宋体" w:hAnsi="宋体" w:eastAsia="宋体" w:cs="宋体"/>
                <w:color w:val="auto"/>
                <w:sz w:val="24"/>
                <w:szCs w:val="20"/>
                <w:highlight w:val="none"/>
              </w:rPr>
            </w:pPr>
          </w:p>
        </w:tc>
      </w:tr>
    </w:tbl>
    <w:p>
      <w:pPr>
        <w:keepNext w:val="0"/>
        <w:keepLines w:val="0"/>
        <w:pageBreakBefore w:val="0"/>
        <w:widowControl/>
        <w:kinsoku/>
        <w:wordWrap/>
        <w:overflowPunct/>
        <w:topLinePunct w:val="0"/>
        <w:autoSpaceDE/>
        <w:autoSpaceDN/>
        <w:bidi w:val="0"/>
        <w:adjustRightInd w:val="0"/>
        <w:snapToGrid w:val="0"/>
        <w:spacing w:before="50" w:beforeLines="0" w:after="156" w:afterLines="50"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注：1、在填写时，如本表格不适合供应商的实际情况，可根据本表格式自行制表填写。</w:t>
      </w:r>
    </w:p>
    <w:p>
      <w:pPr>
        <w:keepNext w:val="0"/>
        <w:keepLines w:val="0"/>
        <w:pageBreakBefore w:val="0"/>
        <w:widowControl/>
        <w:kinsoku/>
        <w:wordWrap/>
        <w:overflowPunct/>
        <w:topLinePunct w:val="0"/>
        <w:autoSpaceDE/>
        <w:autoSpaceDN/>
        <w:bidi w:val="0"/>
        <w:adjustRightInd w:val="0"/>
        <w:snapToGrid w:val="0"/>
        <w:spacing w:before="50" w:beforeLines="0" w:after="156" w:afterLines="50" w:line="360" w:lineRule="auto"/>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2、磋商响应文件中提供的本项目专业技术人员的技术资格证书，以上人员必须提供相应证明材料复印件并加盖单位公章。</w:t>
      </w:r>
    </w:p>
    <w:p>
      <w:pPr>
        <w:pStyle w:val="7"/>
        <w:rPr>
          <w:rFonts w:hint="eastAsia" w:ascii="宋体" w:hAnsi="宋体" w:eastAsia="宋体" w:cs="宋体"/>
          <w:color w:val="auto"/>
          <w:highlight w:val="none"/>
          <w:lang w:val="en-US" w:eastAsia="zh-CN"/>
        </w:rPr>
      </w:pPr>
    </w:p>
    <w:p>
      <w:pPr>
        <w:rPr>
          <w:rFonts w:hint="eastAsia" w:ascii="宋体" w:hAnsi="宋体" w:eastAsia="宋体" w:cs="宋体"/>
          <w:color w:val="auto"/>
          <w:highlight w:val="none"/>
          <w:lang w:val="en-US" w:eastAsia="zh-CN"/>
        </w:rPr>
      </w:pPr>
    </w:p>
    <w:p>
      <w:pPr>
        <w:pStyle w:val="14"/>
        <w:rPr>
          <w:rFonts w:hint="eastAsia" w:ascii="宋体" w:hAnsi="宋体" w:eastAsia="宋体" w:cs="宋体"/>
          <w:color w:val="auto"/>
          <w:highlight w:val="none"/>
          <w:lang w:val="en-US" w:eastAsia="zh-CN"/>
        </w:rPr>
      </w:pPr>
    </w:p>
    <w:p>
      <w:pPr>
        <w:pStyle w:val="14"/>
        <w:rPr>
          <w:rFonts w:hint="eastAsia" w:ascii="宋体" w:hAnsi="宋体" w:eastAsia="宋体" w:cs="宋体"/>
          <w:color w:val="auto"/>
          <w:highlight w:val="none"/>
          <w:lang w:val="en-US" w:eastAsia="zh-CN"/>
        </w:rPr>
      </w:pPr>
    </w:p>
    <w:p>
      <w:pPr>
        <w:pStyle w:val="14"/>
        <w:rPr>
          <w:rFonts w:hint="eastAsia" w:ascii="宋体" w:hAnsi="宋体" w:eastAsia="宋体" w:cs="宋体"/>
          <w:color w:val="auto"/>
          <w:highlight w:val="none"/>
          <w:lang w:val="en-US" w:eastAsia="zh-CN"/>
        </w:rPr>
      </w:pPr>
    </w:p>
    <w:p>
      <w:pPr>
        <w:pStyle w:val="14"/>
        <w:rPr>
          <w:rFonts w:hint="eastAsia" w:ascii="宋体" w:hAnsi="宋体" w:eastAsia="宋体" w:cs="宋体"/>
          <w:color w:val="auto"/>
          <w:highlight w:val="none"/>
          <w:lang w:val="en-US" w:eastAsia="zh-CN"/>
        </w:rPr>
      </w:pPr>
    </w:p>
    <w:p>
      <w:pPr>
        <w:pStyle w:val="14"/>
        <w:rPr>
          <w:rFonts w:hint="eastAsia" w:ascii="宋体" w:hAnsi="宋体" w:eastAsia="宋体" w:cs="宋体"/>
          <w:color w:val="auto"/>
          <w:highlight w:val="none"/>
          <w:lang w:val="en-US" w:eastAsia="zh-CN"/>
        </w:rPr>
      </w:pPr>
    </w:p>
    <w:p>
      <w:pPr>
        <w:pStyle w:val="14"/>
        <w:rPr>
          <w:rFonts w:hint="eastAsia" w:ascii="宋体" w:hAnsi="宋体" w:eastAsia="宋体" w:cs="宋体"/>
          <w:color w:val="auto"/>
          <w:highlight w:val="none"/>
          <w:lang w:val="en-US" w:eastAsia="zh-CN"/>
        </w:rPr>
      </w:pPr>
    </w:p>
    <w:p>
      <w:pPr>
        <w:pStyle w:val="14"/>
        <w:rPr>
          <w:rFonts w:hint="eastAsia" w:ascii="宋体" w:hAnsi="宋体" w:eastAsia="宋体" w:cs="宋体"/>
          <w:color w:val="auto"/>
          <w:highlight w:val="none"/>
          <w:lang w:val="en-US" w:eastAsia="zh-CN"/>
        </w:rPr>
      </w:pPr>
    </w:p>
    <w:p>
      <w:pPr>
        <w:pStyle w:val="14"/>
        <w:rPr>
          <w:rFonts w:hint="eastAsia" w:ascii="宋体" w:hAnsi="宋体" w:eastAsia="宋体" w:cs="宋体"/>
          <w:color w:val="auto"/>
          <w:highlight w:val="none"/>
          <w:lang w:val="en-US" w:eastAsia="zh-CN"/>
        </w:rPr>
      </w:pPr>
    </w:p>
    <w:p>
      <w:pPr>
        <w:pStyle w:val="14"/>
        <w:rPr>
          <w:rFonts w:hint="eastAsia" w:ascii="宋体" w:hAnsi="宋体" w:eastAsia="宋体" w:cs="宋体"/>
          <w:color w:val="auto"/>
          <w:highlight w:val="none"/>
          <w:lang w:val="en-US" w:eastAsia="zh-CN"/>
        </w:rPr>
      </w:pPr>
    </w:p>
    <w:p>
      <w:pPr>
        <w:pStyle w:val="14"/>
        <w:rPr>
          <w:rFonts w:hint="eastAsia" w:ascii="宋体" w:hAnsi="宋体" w:eastAsia="宋体" w:cs="宋体"/>
          <w:color w:val="auto"/>
          <w:highlight w:val="none"/>
          <w:lang w:val="en-US" w:eastAsia="zh-CN"/>
        </w:rPr>
      </w:pPr>
    </w:p>
    <w:p>
      <w:pPr>
        <w:pStyle w:val="14"/>
        <w:rPr>
          <w:rFonts w:hint="eastAsia" w:ascii="宋体" w:hAnsi="宋体" w:eastAsia="宋体" w:cs="宋体"/>
          <w:color w:val="auto"/>
          <w:highlight w:val="none"/>
          <w:lang w:val="en-US" w:eastAsia="zh-CN"/>
        </w:rPr>
      </w:pPr>
    </w:p>
    <w:p>
      <w:pPr>
        <w:pStyle w:val="14"/>
        <w:rPr>
          <w:rFonts w:hint="eastAsia" w:ascii="宋体" w:hAnsi="宋体" w:eastAsia="宋体" w:cs="宋体"/>
          <w:color w:val="auto"/>
          <w:highlight w:val="none"/>
          <w:lang w:val="en-US" w:eastAsia="zh-CN"/>
        </w:rPr>
      </w:pPr>
    </w:p>
    <w:p>
      <w:pPr>
        <w:adjustRightInd/>
        <w:snapToGrid/>
        <w:spacing w:line="220" w:lineRule="atLeas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6、</w:t>
      </w:r>
      <w:r>
        <w:rPr>
          <w:rFonts w:hint="eastAsia" w:ascii="宋体" w:hAnsi="宋体" w:eastAsia="宋体" w:cs="宋体"/>
          <w:b/>
          <w:color w:val="auto"/>
          <w:sz w:val="28"/>
          <w:szCs w:val="28"/>
          <w:highlight w:val="none"/>
        </w:rPr>
        <w:t>参加采购活动前三年内在经营活动中没有重大违法记录的书面声明</w:t>
      </w:r>
    </w:p>
    <w:p>
      <w:pPr>
        <w:pStyle w:val="8"/>
        <w:spacing w:line="400" w:lineRule="exact"/>
        <w:ind w:left="1000" w:hanging="560"/>
        <w:rPr>
          <w:rFonts w:hint="eastAsia" w:ascii="宋体" w:hAnsi="宋体" w:eastAsia="宋体" w:cs="宋体"/>
          <w:color w:val="auto"/>
          <w:sz w:val="28"/>
          <w:szCs w:val="28"/>
          <w:highlight w:val="none"/>
        </w:rPr>
      </w:pPr>
    </w:p>
    <w:p>
      <w:pPr>
        <w:spacing w:before="156" w:beforeLines="50" w:after="50" w:afterLines="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参加采购活动前三年内在经营活动中</w:t>
      </w:r>
    </w:p>
    <w:p>
      <w:pPr>
        <w:spacing w:before="156" w:beforeLines="50" w:after="50" w:afterLines="0"/>
        <w:jc w:val="center"/>
        <w:rPr>
          <w:rFonts w:hint="eastAsia" w:ascii="宋体" w:hAnsi="宋体" w:eastAsia="宋体" w:cs="宋体"/>
          <w:b/>
          <w:color w:val="auto"/>
          <w:sz w:val="32"/>
          <w:szCs w:val="32"/>
          <w:highlight w:val="none"/>
        </w:rPr>
      </w:pPr>
      <w:r>
        <w:rPr>
          <w:rFonts w:hint="eastAsia" w:ascii="宋体" w:hAnsi="宋体" w:eastAsia="宋体" w:cs="宋体"/>
          <w:b/>
          <w:bCs/>
          <w:color w:val="auto"/>
          <w:sz w:val="24"/>
          <w:highlight w:val="none"/>
        </w:rPr>
        <w:t>没有重大违法记录的书面声明</w:t>
      </w:r>
    </w:p>
    <w:p>
      <w:pPr>
        <w:pStyle w:val="8"/>
        <w:spacing w:line="400" w:lineRule="exact"/>
        <w:ind w:left="1000" w:hanging="560"/>
        <w:rPr>
          <w:rFonts w:hint="eastAsia" w:ascii="宋体" w:hAnsi="宋体" w:eastAsia="宋体" w:cs="宋体"/>
          <w:color w:val="auto"/>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ind w:left="920" w:hanging="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致：________(采购</w:t>
      </w:r>
      <w:r>
        <w:rPr>
          <w:rFonts w:hint="eastAsia"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w:t>
      </w:r>
    </w:p>
    <w:p>
      <w:pPr>
        <w:pStyle w:val="8"/>
        <w:keepNext w:val="0"/>
        <w:keepLines w:val="0"/>
        <w:pageBreakBefore w:val="0"/>
        <w:widowControl w:val="0"/>
        <w:kinsoku/>
        <w:wordWrap/>
        <w:overflowPunct/>
        <w:topLinePunct w:val="0"/>
        <w:autoSpaceDE/>
        <w:autoSpaceDN/>
        <w:bidi w:val="0"/>
        <w:adjustRightInd/>
        <w:snapToGrid/>
        <w:spacing w:line="360" w:lineRule="auto"/>
        <w:ind w:left="44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我单位参加贵公司组织的</w:t>
      </w:r>
      <w:r>
        <w:rPr>
          <w:rFonts w:hint="eastAsia" w:ascii="宋体" w:hAnsi="宋体" w:eastAsia="宋体" w:cs="宋体"/>
          <w:color w:val="auto"/>
          <w:sz w:val="24"/>
          <w:szCs w:val="24"/>
          <w:highlight w:val="none"/>
          <w:u w:val="single"/>
        </w:rPr>
        <w:t xml:space="preserve">    （项目名称）          </w:t>
      </w: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活动。我单位在此郑重声明，我单位参加本项目的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w:t>
      </w:r>
      <w:r>
        <w:rPr>
          <w:rFonts w:hint="eastAsia" w:ascii="宋体" w:hAnsi="宋体" w:eastAsia="宋体" w:cs="宋体"/>
          <w:color w:val="auto"/>
          <w:sz w:val="24"/>
          <w:szCs w:val="24"/>
          <w:highlight w:val="none"/>
          <w:lang w:eastAsia="zh-CN"/>
        </w:rPr>
        <w:t>具有独立承担民事责任的能力、具有良好的商业信誉和健全的财务会计制度、具有履行合同所必需的设备和专业技术能力、有依法缴纳税收和社会保障资金的良好记录</w:t>
      </w:r>
      <w:r>
        <w:rPr>
          <w:rFonts w:hint="eastAsia" w:ascii="宋体" w:hAnsi="宋体" w:eastAsia="宋体" w:cs="宋体"/>
          <w:color w:val="auto"/>
          <w:sz w:val="24"/>
          <w:szCs w:val="24"/>
          <w:highlight w:val="none"/>
        </w:rPr>
        <w:t>规定的供应商资格条件，我方对此声明负全部法律责任。</w:t>
      </w:r>
    </w:p>
    <w:p>
      <w:pPr>
        <w:pStyle w:val="8"/>
        <w:keepNext w:val="0"/>
        <w:keepLines w:val="0"/>
        <w:pageBreakBefore w:val="0"/>
        <w:widowControl w:val="0"/>
        <w:kinsoku/>
        <w:wordWrap/>
        <w:overflowPunct/>
        <w:topLinePunct w:val="0"/>
        <w:autoSpaceDE/>
        <w:autoSpaceDN/>
        <w:bidi w:val="0"/>
        <w:adjustRightInd/>
        <w:snapToGrid/>
        <w:spacing w:line="360" w:lineRule="auto"/>
        <w:ind w:left="44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特此承诺。</w:t>
      </w:r>
    </w:p>
    <w:p>
      <w:pPr>
        <w:pStyle w:val="8"/>
        <w:keepNext w:val="0"/>
        <w:keepLines w:val="0"/>
        <w:pageBreakBefore w:val="0"/>
        <w:widowControl w:val="0"/>
        <w:kinsoku/>
        <w:wordWrap/>
        <w:overflowPunct/>
        <w:topLinePunct w:val="0"/>
        <w:autoSpaceDE/>
        <w:autoSpaceDN/>
        <w:bidi w:val="0"/>
        <w:adjustRightInd/>
        <w:snapToGrid/>
        <w:spacing w:line="360" w:lineRule="auto"/>
        <w:ind w:left="1000" w:hanging="560"/>
        <w:textAlignment w:val="auto"/>
        <w:rPr>
          <w:rFonts w:hint="eastAsia" w:ascii="宋体" w:hAnsi="宋体" w:eastAsia="宋体" w:cs="宋体"/>
          <w:color w:val="auto"/>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ind w:left="440" w:firstLine="1680" w:firstLineChars="700"/>
        <w:textAlignment w:val="auto"/>
        <w:rPr>
          <w:rFonts w:hint="eastAsia" w:ascii="宋体" w:hAnsi="宋体" w:eastAsia="宋体" w:cs="宋体"/>
          <w:color w:val="auto"/>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ind w:left="440" w:firstLine="1680" w:firstLineChars="700"/>
        <w:textAlignment w:val="auto"/>
        <w:rPr>
          <w:rFonts w:hint="eastAsia" w:ascii="宋体" w:hAnsi="宋体" w:eastAsia="宋体" w:cs="宋体"/>
          <w:color w:val="auto"/>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ind w:left="440" w:firstLine="1680" w:firstLineChars="7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3720" w:firstLineChars="15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r>
        <w:rPr>
          <w:rFonts w:hint="eastAsia" w:ascii="宋体" w:hAnsi="宋体" w:eastAsia="宋体" w:cs="宋体"/>
          <w:color w:val="auto"/>
          <w:sz w:val="24"/>
          <w:szCs w:val="24"/>
          <w:highlight w:val="none"/>
          <w:u w:val="single"/>
        </w:rPr>
        <w:t xml:space="preserve">         （单位名称并盖公章） </w:t>
      </w:r>
    </w:p>
    <w:p>
      <w:pPr>
        <w:keepNext w:val="0"/>
        <w:keepLines w:val="0"/>
        <w:pageBreakBefore w:val="0"/>
        <w:widowControl w:val="0"/>
        <w:kinsoku/>
        <w:wordWrap/>
        <w:overflowPunct/>
        <w:topLinePunct w:val="0"/>
        <w:autoSpaceDE/>
        <w:autoSpaceDN/>
        <w:bidi w:val="0"/>
        <w:adjustRightInd/>
        <w:snapToGrid/>
        <w:spacing w:line="360" w:lineRule="auto"/>
        <w:ind w:firstLine="3720" w:firstLineChars="15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w:t>
      </w:r>
      <w:r>
        <w:rPr>
          <w:rFonts w:hint="eastAsia" w:ascii="宋体" w:hAnsi="宋体" w:eastAsia="宋体" w:cs="宋体"/>
          <w:color w:val="auto"/>
          <w:sz w:val="24"/>
          <w:szCs w:val="24"/>
          <w:highlight w:val="none"/>
          <w:u w:val="single"/>
        </w:rPr>
        <w:t xml:space="preserve">     （签字）   </w:t>
      </w:r>
    </w:p>
    <w:p>
      <w:pPr>
        <w:pStyle w:val="8"/>
        <w:keepNext w:val="0"/>
        <w:keepLines w:val="0"/>
        <w:pageBreakBefore w:val="0"/>
        <w:widowControl w:val="0"/>
        <w:kinsoku/>
        <w:wordWrap/>
        <w:overflowPunct/>
        <w:topLinePunct w:val="0"/>
        <w:autoSpaceDE/>
        <w:autoSpaceDN/>
        <w:bidi w:val="0"/>
        <w:adjustRightInd/>
        <w:snapToGrid/>
        <w:spacing w:line="360" w:lineRule="auto"/>
        <w:ind w:left="440" w:firstLine="3720" w:firstLineChars="15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p>
    <w:p>
      <w:pPr>
        <w:pStyle w:val="14"/>
        <w:numPr>
          <w:ilvl w:val="0"/>
          <w:numId w:val="0"/>
        </w:numPr>
        <w:ind w:leftChars="0"/>
        <w:rPr>
          <w:rFonts w:hint="default"/>
          <w:lang w:val="en-US" w:eastAsia="zh-CN"/>
        </w:rPr>
      </w:pPr>
    </w:p>
    <w:p>
      <w:pPr>
        <w:pStyle w:val="14"/>
        <w:numPr>
          <w:ilvl w:val="0"/>
          <w:numId w:val="0"/>
        </w:numPr>
        <w:ind w:leftChars="0"/>
        <w:rPr>
          <w:rFonts w:hint="default"/>
          <w:lang w:val="en-US" w:eastAsia="zh-CN"/>
        </w:rPr>
      </w:pPr>
    </w:p>
    <w:p>
      <w:pPr>
        <w:pStyle w:val="14"/>
        <w:numPr>
          <w:ilvl w:val="0"/>
          <w:numId w:val="0"/>
        </w:numPr>
        <w:ind w:leftChars="0"/>
        <w:rPr>
          <w:rFonts w:hint="default"/>
          <w:lang w:val="en-US" w:eastAsia="zh-CN"/>
        </w:rPr>
      </w:pPr>
    </w:p>
    <w:p>
      <w:pPr>
        <w:pStyle w:val="14"/>
        <w:numPr>
          <w:ilvl w:val="0"/>
          <w:numId w:val="0"/>
        </w:numPr>
        <w:ind w:leftChars="0"/>
        <w:rPr>
          <w:rFonts w:hint="default"/>
          <w:lang w:val="en-US" w:eastAsia="zh-CN"/>
        </w:rPr>
      </w:pPr>
    </w:p>
    <w:p>
      <w:pPr>
        <w:pStyle w:val="14"/>
        <w:numPr>
          <w:ilvl w:val="0"/>
          <w:numId w:val="0"/>
        </w:numPr>
        <w:ind w:leftChars="0"/>
        <w:rPr>
          <w:rFonts w:hint="default"/>
          <w:lang w:val="en-US" w:eastAsia="zh-CN"/>
        </w:rPr>
      </w:pPr>
    </w:p>
    <w:p>
      <w:pPr>
        <w:pStyle w:val="14"/>
        <w:numPr>
          <w:ilvl w:val="0"/>
          <w:numId w:val="0"/>
        </w:numPr>
        <w:ind w:leftChars="0"/>
        <w:rPr>
          <w:rFonts w:hint="default"/>
          <w:lang w:val="en-US" w:eastAsia="zh-CN"/>
        </w:rPr>
      </w:pPr>
    </w:p>
    <w:p>
      <w:pPr>
        <w:pStyle w:val="14"/>
        <w:numPr>
          <w:ilvl w:val="0"/>
          <w:numId w:val="0"/>
        </w:numPr>
        <w:ind w:leftChars="0"/>
        <w:rPr>
          <w:rFonts w:hint="default"/>
          <w:lang w:val="en-US" w:eastAsia="zh-CN"/>
        </w:rPr>
      </w:pPr>
    </w:p>
    <w:p>
      <w:pPr>
        <w:pStyle w:val="14"/>
        <w:numPr>
          <w:ilvl w:val="0"/>
          <w:numId w:val="0"/>
        </w:numPr>
        <w:ind w:leftChars="0"/>
        <w:rPr>
          <w:rFonts w:hint="default"/>
          <w:lang w:val="en-US" w:eastAsia="zh-CN"/>
        </w:rPr>
      </w:pPr>
    </w:p>
    <w:p>
      <w:pPr>
        <w:pStyle w:val="14"/>
        <w:numPr>
          <w:ilvl w:val="0"/>
          <w:numId w:val="0"/>
        </w:numPr>
        <w:ind w:leftChars="0"/>
        <w:jc w:val="center"/>
        <w:rPr>
          <w:rFonts w:hint="default"/>
          <w:b/>
          <w:bCs/>
          <w:lang w:val="en-US" w:eastAsia="zh-CN"/>
        </w:rPr>
      </w:pPr>
      <w:r>
        <w:rPr>
          <w:rFonts w:hint="eastAsia" w:ascii="宋体" w:hAnsi="宋体" w:eastAsia="宋体" w:cs="Times New Roman"/>
          <w:b/>
          <w:bCs/>
          <w:color w:val="auto"/>
          <w:kern w:val="2"/>
          <w:sz w:val="28"/>
          <w:szCs w:val="28"/>
          <w:highlight w:val="none"/>
          <w:lang w:val="en-US" w:eastAsia="zh-CN" w:bidi="ar-SA"/>
        </w:rPr>
        <w:t>7、服务承诺书、实施方案，业绩证明材料（格式自拟）</w:t>
      </w:r>
    </w:p>
    <w:sectPr>
      <w:footerReference r:id="rId3" w:type="default"/>
      <w:pgSz w:w="11906" w:h="16838"/>
      <w:pgMar w:top="2098" w:right="1474" w:bottom="102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CDA56B"/>
    <w:multiLevelType w:val="singleLevel"/>
    <w:tmpl w:val="75CDA56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4569572E"/>
    <w:rsid w:val="059211F2"/>
    <w:rsid w:val="06A9536D"/>
    <w:rsid w:val="0CC51BE3"/>
    <w:rsid w:val="0FBF4759"/>
    <w:rsid w:val="126F22C7"/>
    <w:rsid w:val="1497412F"/>
    <w:rsid w:val="15C75641"/>
    <w:rsid w:val="18192E95"/>
    <w:rsid w:val="18502F73"/>
    <w:rsid w:val="1B4D19EC"/>
    <w:rsid w:val="1C7B4336"/>
    <w:rsid w:val="204131A1"/>
    <w:rsid w:val="25DC4098"/>
    <w:rsid w:val="2609650F"/>
    <w:rsid w:val="390A7947"/>
    <w:rsid w:val="3AA82343"/>
    <w:rsid w:val="3AAD23D9"/>
    <w:rsid w:val="40D7128C"/>
    <w:rsid w:val="4153125A"/>
    <w:rsid w:val="44D34460"/>
    <w:rsid w:val="4569572E"/>
    <w:rsid w:val="4803505C"/>
    <w:rsid w:val="48B12F13"/>
    <w:rsid w:val="4EC5306C"/>
    <w:rsid w:val="521E0C9A"/>
    <w:rsid w:val="52923265"/>
    <w:rsid w:val="52C75F7C"/>
    <w:rsid w:val="59AC5554"/>
    <w:rsid w:val="59F20A8D"/>
    <w:rsid w:val="6714504E"/>
    <w:rsid w:val="6764746E"/>
    <w:rsid w:val="70173905"/>
    <w:rsid w:val="70812E3F"/>
    <w:rsid w:val="71C11019"/>
    <w:rsid w:val="78C935D5"/>
    <w:rsid w:val="7CF36E72"/>
    <w:rsid w:val="7E335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link w:val="16"/>
    <w:unhideWhenUsed/>
    <w:qFormat/>
    <w:uiPriority w:val="0"/>
    <w:pPr>
      <w:keepNext/>
      <w:keepLines/>
      <w:spacing w:before="20" w:after="20" w:line="413" w:lineRule="auto"/>
      <w:outlineLvl w:val="1"/>
    </w:pPr>
    <w:rPr>
      <w:rFonts w:ascii="Arial" w:hAnsi="Arial"/>
      <w:b/>
      <w:sz w:val="28"/>
    </w:rPr>
  </w:style>
  <w:style w:type="paragraph" w:styleId="5">
    <w:name w:val="heading 4"/>
    <w:basedOn w:val="1"/>
    <w:next w:val="1"/>
    <w:qFormat/>
    <w:uiPriority w:val="0"/>
    <w:pPr>
      <w:keepNext/>
      <w:keepLines/>
      <w:widowControl w:val="0"/>
      <w:adjustRightInd/>
      <w:snapToGrid/>
      <w:spacing w:before="280" w:beforeLines="0" w:after="290" w:afterLines="0" w:line="376" w:lineRule="auto"/>
      <w:jc w:val="both"/>
      <w:outlineLvl w:val="3"/>
    </w:pPr>
    <w:rPr>
      <w:rFonts w:ascii="Cambria" w:hAnsi="Cambria" w:eastAsia="宋体"/>
      <w:b/>
      <w:bCs/>
      <w:kern w:val="2"/>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widowControl w:val="0"/>
      <w:tabs>
        <w:tab w:val="center" w:pos="4140"/>
        <w:tab w:val="right" w:pos="8300"/>
      </w:tabs>
      <w:snapToGrid w:val="0"/>
      <w:spacing w:after="0"/>
      <w:jc w:val="left"/>
    </w:pPr>
    <w:rPr>
      <w:rFonts w:ascii="Times New Roman" w:hAnsi="Times New Roman" w:eastAsia="宋体" w:cs="Times New Roman"/>
      <w:kern w:val="2"/>
      <w:sz w:val="18"/>
      <w:szCs w:val="18"/>
      <w:lang w:bidi="ar-SA"/>
    </w:rPr>
  </w:style>
  <w:style w:type="paragraph" w:styleId="6">
    <w:name w:val="index 8"/>
    <w:basedOn w:val="1"/>
    <w:next w:val="1"/>
    <w:qFormat/>
    <w:uiPriority w:val="0"/>
    <w:pPr>
      <w:ind w:left="2940"/>
    </w:pPr>
  </w:style>
  <w:style w:type="paragraph" w:styleId="7">
    <w:name w:val="Body Text"/>
    <w:basedOn w:val="1"/>
    <w:next w:val="1"/>
    <w:qFormat/>
    <w:uiPriority w:val="0"/>
    <w:pPr>
      <w:widowControl w:val="0"/>
      <w:adjustRightInd/>
      <w:snapToGrid/>
      <w:spacing w:after="0" w:afterLines="0"/>
      <w:jc w:val="center"/>
    </w:pPr>
    <w:rPr>
      <w:rFonts w:ascii="Times New Roman" w:hAnsi="Times New Roman" w:eastAsia="宋体"/>
      <w:kern w:val="2"/>
      <w:sz w:val="52"/>
      <w:szCs w:val="24"/>
    </w:rPr>
  </w:style>
  <w:style w:type="paragraph" w:styleId="8">
    <w:name w:val="Plain Text"/>
    <w:basedOn w:val="1"/>
    <w:next w:val="5"/>
    <w:qFormat/>
    <w:uiPriority w:val="0"/>
    <w:rPr>
      <w:rFonts w:ascii="宋体" w:hAnsi="Courier New"/>
      <w:szCs w:val="20"/>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character" w:customStyle="1" w:styleId="16">
    <w:name w:val="标题 2 字符"/>
    <w:link w:val="4"/>
    <w:qFormat/>
    <w:uiPriority w:val="0"/>
    <w:rPr>
      <w:rFonts w:ascii="Arial" w:hAnsi="Arial"/>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7443</Words>
  <Characters>7662</Characters>
  <Lines>0</Lines>
  <Paragraphs>0</Paragraphs>
  <TotalTime>4</TotalTime>
  <ScaleCrop>false</ScaleCrop>
  <LinksUpToDate>false</LinksUpToDate>
  <CharactersWithSpaces>9391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2023-06-25T03:27:00Z</dcterms:created>
  <dc:creator>WPS_1035742416</dc:creator>
  <cp:lastModifiedBy>市城投集团综合办</cp:lastModifiedBy>
  <dcterms:modified xsi:type="dcterms:W3CDTF">2023-06-28T03:52:41Z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9D96B430006943ECAE56F26A5F5F90F9_11</vt:lpwstr>
  </property>
</Properties>
</file>