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360" w:lineRule="auto"/>
        <w:jc w:val="left"/>
        <w:rPr>
          <w:rFonts w:hint="default" w:ascii="仿宋_GB2312" w:hAnsi="仿宋" w:eastAsia="仿宋_GB2312" w:cs="仿宋"/>
          <w:bCs/>
          <w:color w:val="auto"/>
          <w:sz w:val="28"/>
          <w:szCs w:val="28"/>
          <w:highlight w:val="none"/>
          <w:lang w:val="en-US" w:eastAsia="zh-CN"/>
        </w:rPr>
      </w:pPr>
      <w:bookmarkStart w:id="0" w:name="_GoBack"/>
      <w:bookmarkEnd w:id="0"/>
      <w:r>
        <w:rPr>
          <w:rFonts w:hint="eastAsia" w:ascii="仿宋_GB2312" w:hAnsi="仿宋" w:eastAsia="仿宋_GB2312" w:cs="仿宋"/>
          <w:bCs/>
          <w:color w:val="auto"/>
          <w:sz w:val="28"/>
          <w:szCs w:val="28"/>
          <w:highlight w:val="none"/>
          <w:lang w:val="en-US" w:eastAsia="zh-CN"/>
        </w:rPr>
        <w:t>附件1</w:t>
      </w:r>
    </w:p>
    <w:p>
      <w:pPr>
        <w:pStyle w:val="13"/>
        <w:rPr>
          <w:rFonts w:hint="default"/>
          <w:color w:val="auto"/>
          <w:highlight w:val="none"/>
          <w:lang w:val="en-US" w:eastAsia="zh-CN"/>
        </w:rPr>
      </w:pPr>
    </w:p>
    <w:p>
      <w:pPr>
        <w:spacing w:line="360" w:lineRule="auto"/>
        <w:jc w:val="center"/>
        <w:rPr>
          <w:rFonts w:hint="eastAsia" w:ascii="宋体" w:hAnsi="宋体" w:eastAsia="宋体" w:cs="Times New Roman"/>
          <w:color w:val="auto"/>
          <w:kern w:val="2"/>
          <w:sz w:val="44"/>
          <w:szCs w:val="44"/>
          <w:highlight w:val="none"/>
          <w:lang w:val="en-US" w:eastAsia="zh-CN" w:bidi="ar-SA"/>
        </w:rPr>
      </w:pPr>
      <w:r>
        <w:rPr>
          <w:rFonts w:hint="eastAsia" w:ascii="宋体" w:hAnsi="宋体" w:eastAsia="宋体" w:cs="Times New Roman"/>
          <w:color w:val="auto"/>
          <w:kern w:val="2"/>
          <w:sz w:val="44"/>
          <w:szCs w:val="44"/>
          <w:highlight w:val="none"/>
          <w:lang w:val="en-US" w:eastAsia="zh-CN" w:bidi="ar-SA"/>
        </w:rPr>
        <w:t>报 价 表</w:t>
      </w:r>
    </w:p>
    <w:p>
      <w:pPr>
        <w:spacing w:line="360" w:lineRule="auto"/>
        <w:ind w:firstLine="3640" w:firstLineChars="1300"/>
        <w:rPr>
          <w:rFonts w:hint="eastAsia" w:ascii="宋体" w:hAnsi="宋体" w:eastAsia="宋体" w:cs="Times New Roman"/>
          <w:color w:val="auto"/>
          <w:kern w:val="2"/>
          <w:sz w:val="28"/>
          <w:szCs w:val="28"/>
          <w:highlight w:val="none"/>
          <w:lang w:val="en-US" w:eastAsia="zh-CN" w:bidi="ar-SA"/>
        </w:rPr>
      </w:pPr>
    </w:p>
    <w:p>
      <w:pPr>
        <w:spacing w:line="360" w:lineRule="auto"/>
        <w:rPr>
          <w:rFonts w:hint="eastAsia" w:ascii="宋体" w:hAnsi="宋体" w:eastAsia="宋体" w:cs="Times New Roman"/>
          <w:color w:val="auto"/>
          <w:kern w:val="2"/>
          <w:sz w:val="28"/>
          <w:szCs w:val="28"/>
          <w:highlight w:val="none"/>
          <w:u w:val="single"/>
          <w:lang w:val="en-US" w:eastAsia="zh-CN" w:bidi="ar-SA"/>
        </w:rPr>
      </w:pPr>
      <w:r>
        <w:rPr>
          <w:rFonts w:hint="eastAsia" w:ascii="宋体" w:hAnsi="宋体" w:eastAsia="宋体" w:cs="Times New Roman"/>
          <w:color w:val="auto"/>
          <w:kern w:val="2"/>
          <w:sz w:val="28"/>
          <w:szCs w:val="28"/>
          <w:highlight w:val="none"/>
          <w:lang w:val="en-US" w:eastAsia="zh-CN" w:bidi="ar-SA"/>
        </w:rPr>
        <w:t>投标单位（公章）：</w:t>
      </w:r>
      <w:r>
        <w:rPr>
          <w:rFonts w:hint="eastAsia" w:ascii="宋体" w:hAnsi="宋体" w:eastAsia="宋体" w:cs="Times New Roman"/>
          <w:color w:val="auto"/>
          <w:kern w:val="2"/>
          <w:sz w:val="28"/>
          <w:szCs w:val="28"/>
          <w:highlight w:val="none"/>
          <w:u w:val="single"/>
          <w:lang w:val="en-US" w:eastAsia="zh-CN" w:bidi="ar-SA"/>
        </w:rPr>
        <w:t xml:space="preserve">                    </w:t>
      </w:r>
      <w:r>
        <w:rPr>
          <w:rFonts w:hint="eastAsia" w:ascii="宋体" w:hAnsi="宋体" w:cs="Times New Roman"/>
          <w:color w:val="auto"/>
          <w:kern w:val="2"/>
          <w:sz w:val="28"/>
          <w:szCs w:val="28"/>
          <w:highlight w:val="none"/>
          <w:u w:val="single"/>
          <w:lang w:val="en-US" w:eastAsia="zh-CN" w:bidi="ar-SA"/>
        </w:rPr>
        <w:t xml:space="preserve">                   </w:t>
      </w:r>
      <w:r>
        <w:rPr>
          <w:rFonts w:hint="eastAsia" w:ascii="宋体" w:hAnsi="宋体" w:eastAsia="宋体" w:cs="Times New Roman"/>
          <w:color w:val="auto"/>
          <w:kern w:val="2"/>
          <w:sz w:val="28"/>
          <w:szCs w:val="28"/>
          <w:highlight w:val="none"/>
          <w:u w:val="single"/>
          <w:lang w:val="en-US" w:eastAsia="zh-CN" w:bidi="ar-SA"/>
        </w:rPr>
        <w:t xml:space="preserve">      </w:t>
      </w:r>
    </w:p>
    <w:p>
      <w:pPr>
        <w:spacing w:line="360" w:lineRule="auto"/>
        <w:ind w:firstLine="3640" w:firstLineChars="1300"/>
        <w:rPr>
          <w:rFonts w:hint="eastAsia" w:ascii="宋体" w:hAnsi="宋体" w:eastAsia="宋体" w:cs="Times New Roman"/>
          <w:color w:val="auto"/>
          <w:kern w:val="2"/>
          <w:sz w:val="28"/>
          <w:szCs w:val="28"/>
          <w:highlight w:val="none"/>
          <w:lang w:val="en-US" w:eastAsia="zh-CN" w:bidi="ar-SA"/>
        </w:rPr>
      </w:pPr>
    </w:p>
    <w:p>
      <w:pPr>
        <w:pStyle w:val="6"/>
        <w:spacing w:line="560" w:lineRule="exact"/>
        <w:ind w:left="1400" w:hanging="1400" w:hangingChars="500"/>
        <w:jc w:val="left"/>
        <w:rPr>
          <w:rFonts w:hint="eastAsia" w:ascii="宋体" w:hAnsi="宋体" w:eastAsia="宋体" w:cs="Times New Roman"/>
          <w:color w:val="auto"/>
          <w:kern w:val="2"/>
          <w:sz w:val="28"/>
          <w:szCs w:val="28"/>
          <w:highlight w:val="none"/>
          <w:u w:val="single"/>
          <w:lang w:val="en-US" w:eastAsia="zh-CN" w:bidi="ar-SA"/>
        </w:rPr>
      </w:pPr>
      <w:r>
        <w:rPr>
          <w:rFonts w:hint="eastAsia" w:ascii="宋体" w:hAnsi="宋体" w:eastAsia="宋体" w:cs="Times New Roman"/>
          <w:color w:val="auto"/>
          <w:kern w:val="2"/>
          <w:sz w:val="28"/>
          <w:szCs w:val="28"/>
          <w:highlight w:val="none"/>
          <w:lang w:val="en-US" w:eastAsia="zh-CN" w:bidi="ar-SA"/>
        </w:rPr>
        <w:t>项目名称：</w:t>
      </w:r>
      <w:r>
        <w:rPr>
          <w:rFonts w:hint="eastAsia" w:ascii="宋体" w:hAnsi="宋体" w:eastAsia="宋体" w:cs="Times New Roman"/>
          <w:color w:val="auto"/>
          <w:kern w:val="2"/>
          <w:sz w:val="28"/>
          <w:szCs w:val="28"/>
          <w:u w:val="single"/>
          <w:lang w:val="en-US" w:eastAsia="zh-CN" w:bidi="ar-SA"/>
        </w:rPr>
        <w:t>河池市人民厂片区棚户区改造项目老地委安置点一期工程（城投.龙江尊府小区）</w:t>
      </w:r>
      <w:r>
        <w:rPr>
          <w:rFonts w:hint="eastAsia" w:ascii="宋体" w:hAnsi="宋体" w:eastAsia="宋体" w:cs="Times New Roman"/>
          <w:color w:val="auto"/>
          <w:kern w:val="2"/>
          <w:sz w:val="28"/>
          <w:szCs w:val="28"/>
          <w:highlight w:val="none"/>
          <w:u w:val="none"/>
          <w:lang w:val="en-US" w:eastAsia="zh-CN" w:bidi="ar-SA"/>
        </w:rPr>
        <w:t>。</w:t>
      </w:r>
    </w:p>
    <w:p>
      <w:pPr>
        <w:spacing w:line="360" w:lineRule="auto"/>
        <w:ind w:firstLine="3640" w:firstLineChars="1300"/>
        <w:rPr>
          <w:rFonts w:hint="default" w:ascii="宋体" w:hAnsi="宋体" w:eastAsia="宋体" w:cs="Times New Roman"/>
          <w:color w:val="auto"/>
          <w:kern w:val="2"/>
          <w:sz w:val="28"/>
          <w:szCs w:val="28"/>
          <w:highlight w:val="none"/>
          <w:lang w:val="en-US" w:eastAsia="zh-CN" w:bidi="ar-SA"/>
        </w:rPr>
      </w:pPr>
    </w:p>
    <w:p>
      <w:pPr>
        <w:spacing w:line="360" w:lineRule="auto"/>
        <w:rPr>
          <w:rFonts w:hint="default"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项目编号：</w:t>
      </w:r>
      <w:r>
        <w:rPr>
          <w:rFonts w:hint="eastAsia" w:ascii="宋体" w:hAnsi="宋体" w:eastAsia="宋体" w:cs="Times New Roman"/>
          <w:color w:val="auto"/>
          <w:kern w:val="2"/>
          <w:sz w:val="28"/>
          <w:szCs w:val="28"/>
          <w:highlight w:val="none"/>
          <w:u w:val="single"/>
          <w:lang w:val="en-US" w:eastAsia="zh-CN" w:bidi="ar-SA"/>
        </w:rPr>
        <w:t xml:space="preserve">HCCT202320812号      </w:t>
      </w:r>
      <w:r>
        <w:rPr>
          <w:rFonts w:hint="eastAsia" w:ascii="宋体" w:hAnsi="宋体" w:cs="Times New Roman"/>
          <w:color w:val="auto"/>
          <w:kern w:val="2"/>
          <w:sz w:val="28"/>
          <w:szCs w:val="28"/>
          <w:highlight w:val="none"/>
          <w:u w:val="single"/>
          <w:lang w:val="en-US" w:eastAsia="zh-CN" w:bidi="ar-SA"/>
        </w:rPr>
        <w:t xml:space="preserve">           </w:t>
      </w:r>
      <w:r>
        <w:rPr>
          <w:rFonts w:hint="eastAsia" w:ascii="宋体" w:hAnsi="宋体" w:eastAsia="宋体" w:cs="Times New Roman"/>
          <w:color w:val="auto"/>
          <w:kern w:val="2"/>
          <w:sz w:val="28"/>
          <w:szCs w:val="28"/>
          <w:highlight w:val="none"/>
          <w:u w:val="single"/>
          <w:lang w:val="en-US" w:eastAsia="zh-CN" w:bidi="ar-SA"/>
        </w:rPr>
        <w:t xml:space="preserve">  </w:t>
      </w:r>
      <w:r>
        <w:rPr>
          <w:rFonts w:hint="eastAsia" w:ascii="宋体" w:hAnsi="宋体" w:eastAsia="宋体" w:cs="Times New Roman"/>
          <w:color w:val="auto"/>
          <w:kern w:val="2"/>
          <w:sz w:val="28"/>
          <w:szCs w:val="28"/>
          <w:highlight w:val="none"/>
          <w:lang w:val="en-US" w:eastAsia="zh-CN" w:bidi="ar-SA"/>
        </w:rPr>
        <w:t xml:space="preserve">      </w:t>
      </w:r>
    </w:p>
    <w:p>
      <w:pPr>
        <w:spacing w:line="360" w:lineRule="auto"/>
        <w:ind w:firstLine="3640" w:firstLineChars="1300"/>
        <w:rPr>
          <w:rFonts w:hint="eastAsia" w:ascii="宋体" w:hAnsi="宋体" w:eastAsia="宋体" w:cs="Times New Roman"/>
          <w:color w:val="auto"/>
          <w:kern w:val="2"/>
          <w:sz w:val="28"/>
          <w:szCs w:val="28"/>
          <w:highlight w:val="none"/>
          <w:lang w:val="en-US" w:eastAsia="zh-CN" w:bidi="ar-SA"/>
        </w:rPr>
      </w:pPr>
    </w:p>
    <w:p>
      <w:pPr>
        <w:spacing w:line="360" w:lineRule="auto"/>
        <w:ind w:firstLine="3640" w:firstLineChars="1300"/>
        <w:rPr>
          <w:rFonts w:hint="eastAsia" w:ascii="宋体" w:hAnsi="宋体" w:eastAsia="宋体" w:cs="Times New Roman"/>
          <w:color w:val="auto"/>
          <w:kern w:val="2"/>
          <w:sz w:val="28"/>
          <w:szCs w:val="28"/>
          <w:highlight w:val="none"/>
          <w:lang w:val="en-US" w:eastAsia="zh-CN" w:bidi="ar-SA"/>
        </w:rPr>
      </w:pPr>
    </w:p>
    <w:p>
      <w:pPr>
        <w:spacing w:line="360" w:lineRule="auto"/>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报价金额（小写）：</w:t>
      </w:r>
      <w:r>
        <w:rPr>
          <w:rFonts w:hint="eastAsia" w:ascii="宋体" w:hAnsi="宋体" w:eastAsia="宋体" w:cs="Times New Roman"/>
          <w:color w:val="auto"/>
          <w:kern w:val="2"/>
          <w:sz w:val="28"/>
          <w:szCs w:val="28"/>
          <w:highlight w:val="none"/>
          <w:u w:val="single"/>
          <w:lang w:val="en-US" w:eastAsia="zh-CN" w:bidi="ar-SA"/>
        </w:rPr>
        <w:t xml:space="preserve">                           </w:t>
      </w:r>
      <w:r>
        <w:rPr>
          <w:rFonts w:hint="eastAsia" w:ascii="宋体" w:hAnsi="宋体" w:eastAsia="宋体" w:cs="Times New Roman"/>
          <w:color w:val="auto"/>
          <w:kern w:val="2"/>
          <w:sz w:val="28"/>
          <w:szCs w:val="28"/>
          <w:highlight w:val="none"/>
          <w:lang w:val="en-US" w:eastAsia="zh-CN" w:bidi="ar-SA"/>
        </w:rPr>
        <w:t xml:space="preserve">                                   </w:t>
      </w:r>
    </w:p>
    <w:p>
      <w:pPr>
        <w:spacing w:line="360" w:lineRule="auto"/>
        <w:ind w:firstLine="1120" w:firstLineChars="400"/>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（大写）：</w:t>
      </w:r>
      <w:r>
        <w:rPr>
          <w:rFonts w:hint="eastAsia" w:ascii="宋体" w:hAnsi="宋体" w:eastAsia="宋体" w:cs="Times New Roman"/>
          <w:color w:val="auto"/>
          <w:kern w:val="2"/>
          <w:sz w:val="28"/>
          <w:szCs w:val="28"/>
          <w:highlight w:val="none"/>
          <w:u w:val="single"/>
          <w:lang w:val="en-US" w:eastAsia="zh-CN" w:bidi="ar-SA"/>
        </w:rPr>
        <w:t xml:space="preserve">                           </w:t>
      </w:r>
      <w:r>
        <w:rPr>
          <w:rFonts w:hint="eastAsia" w:ascii="宋体" w:hAnsi="宋体" w:eastAsia="宋体" w:cs="Times New Roman"/>
          <w:color w:val="auto"/>
          <w:kern w:val="2"/>
          <w:sz w:val="28"/>
          <w:szCs w:val="28"/>
          <w:highlight w:val="none"/>
          <w:lang w:val="en-US" w:eastAsia="zh-CN" w:bidi="ar-SA"/>
        </w:rPr>
        <w:t xml:space="preserve">                                    </w:t>
      </w:r>
    </w:p>
    <w:p>
      <w:pPr>
        <w:spacing w:line="360" w:lineRule="auto"/>
        <w:ind w:firstLine="3640" w:firstLineChars="1300"/>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 xml:space="preserve">                                </w:t>
      </w:r>
    </w:p>
    <w:p>
      <w:pPr>
        <w:spacing w:line="360" w:lineRule="auto"/>
        <w:ind w:firstLine="3640" w:firstLineChars="1300"/>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 xml:space="preserve">年   月   日            </w:t>
      </w:r>
    </w:p>
    <w:p>
      <w:pPr>
        <w:spacing w:line="360" w:lineRule="auto"/>
        <w:ind w:firstLine="3640" w:firstLineChars="1300"/>
        <w:rPr>
          <w:rFonts w:hint="eastAsia" w:ascii="宋体" w:hAnsi="宋体" w:eastAsia="宋体" w:cs="Times New Roman"/>
          <w:color w:val="auto"/>
          <w:kern w:val="2"/>
          <w:sz w:val="28"/>
          <w:szCs w:val="28"/>
          <w:highlight w:val="none"/>
          <w:lang w:val="en-US" w:eastAsia="zh-CN" w:bidi="ar-SA"/>
        </w:rPr>
      </w:pPr>
    </w:p>
    <w:p>
      <w:pPr>
        <w:spacing w:line="360" w:lineRule="auto"/>
        <w:ind w:firstLine="3640" w:firstLineChars="1300"/>
        <w:rPr>
          <w:rFonts w:hint="eastAsia" w:ascii="宋体" w:hAnsi="宋体" w:eastAsia="宋体" w:cs="Times New Roman"/>
          <w:color w:val="auto"/>
          <w:kern w:val="2"/>
          <w:sz w:val="28"/>
          <w:szCs w:val="28"/>
          <w:highlight w:val="none"/>
          <w:lang w:val="en-US" w:eastAsia="zh-CN" w:bidi="ar-SA"/>
        </w:rPr>
      </w:pPr>
    </w:p>
    <w:p>
      <w:pPr>
        <w:pStyle w:val="7"/>
        <w:rPr>
          <w:rFonts w:hint="eastAsia" w:ascii="宋体" w:hAnsi="宋体" w:eastAsia="宋体" w:cs="Times New Roman"/>
          <w:color w:val="auto"/>
          <w:kern w:val="2"/>
          <w:sz w:val="28"/>
          <w:szCs w:val="28"/>
          <w:highlight w:val="none"/>
          <w:lang w:val="en-US" w:eastAsia="zh-CN" w:bidi="ar-SA"/>
        </w:rPr>
      </w:pPr>
    </w:p>
    <w:p>
      <w:pPr>
        <w:pStyle w:val="7"/>
        <w:rPr>
          <w:rFonts w:hint="eastAsia" w:ascii="宋体" w:hAnsi="宋体" w:eastAsia="宋体" w:cs="Times New Roman"/>
          <w:color w:val="auto"/>
          <w:kern w:val="2"/>
          <w:sz w:val="28"/>
          <w:szCs w:val="28"/>
          <w:highlight w:val="none"/>
          <w:lang w:val="en-US" w:eastAsia="zh-CN" w:bidi="ar-SA"/>
        </w:rPr>
      </w:pPr>
    </w:p>
    <w:p>
      <w:pPr>
        <w:spacing w:line="360" w:lineRule="auto"/>
        <w:ind w:firstLine="3640" w:firstLineChars="1300"/>
        <w:rPr>
          <w:rFonts w:hint="eastAsia" w:ascii="宋体" w:hAnsi="宋体" w:eastAsia="宋体" w:cs="Times New Roman"/>
          <w:color w:val="auto"/>
          <w:kern w:val="2"/>
          <w:sz w:val="28"/>
          <w:szCs w:val="28"/>
          <w:highlight w:val="none"/>
          <w:lang w:val="en-US" w:eastAsia="zh-CN" w:bidi="ar-SA"/>
        </w:rPr>
      </w:pPr>
    </w:p>
    <w:p>
      <w:pPr>
        <w:rPr>
          <w:rFonts w:hint="eastAsia" w:ascii="仿宋_GB2312" w:eastAsia="仿宋_GB2312"/>
          <w:color w:val="auto"/>
          <w:highlight w:val="none"/>
          <w:lang w:val="en-US" w:eastAsia="zh-CN"/>
        </w:rPr>
      </w:pPr>
    </w:p>
    <w:p>
      <w:pPr>
        <w:rPr>
          <w:rFonts w:hint="eastAsia" w:ascii="仿宋_GB2312" w:eastAsia="仿宋_GB2312"/>
          <w:color w:val="auto"/>
          <w:highlight w:val="none"/>
        </w:rPr>
      </w:pPr>
      <w:r>
        <w:rPr>
          <w:rFonts w:hint="eastAsia" w:ascii="仿宋_GB2312" w:eastAsia="仿宋_GB2312"/>
          <w:color w:val="auto"/>
          <w:highlight w:val="none"/>
        </w:rPr>
        <w:t>注：最高</w:t>
      </w:r>
      <w:r>
        <w:rPr>
          <w:rFonts w:hint="eastAsia" w:ascii="仿宋_GB2312" w:eastAsia="仿宋_GB2312"/>
          <w:color w:val="auto"/>
          <w:highlight w:val="none"/>
          <w:lang w:val="en-US" w:eastAsia="zh-CN"/>
        </w:rPr>
        <w:t>采购</w:t>
      </w:r>
      <w:r>
        <w:rPr>
          <w:rFonts w:hint="eastAsia" w:ascii="仿宋_GB2312" w:eastAsia="仿宋_GB2312"/>
          <w:color w:val="auto"/>
          <w:highlight w:val="none"/>
        </w:rPr>
        <w:t>上限控制价为</w:t>
      </w:r>
      <w:r>
        <w:rPr>
          <w:rFonts w:hint="eastAsia" w:ascii="仿宋_GB2312" w:eastAsia="仿宋_GB2312"/>
          <w:color w:val="auto"/>
          <w:highlight w:val="none"/>
          <w:lang w:val="en-US" w:eastAsia="zh-CN"/>
        </w:rPr>
        <w:t>人民币40000.00元</w:t>
      </w:r>
      <w:r>
        <w:rPr>
          <w:rFonts w:hint="eastAsia" w:ascii="仿宋_GB2312" w:eastAsia="仿宋_GB2312"/>
          <w:color w:val="auto"/>
          <w:highlight w:val="none"/>
        </w:rPr>
        <w:t>，金额大小写要一致，否则无效。</w:t>
      </w:r>
    </w:p>
    <w:p>
      <w:pPr>
        <w:rPr>
          <w:rFonts w:hint="eastAsia" w:ascii="仿宋_GB2312" w:eastAsia="仿宋_GB2312"/>
          <w:color w:val="auto"/>
          <w:highlight w:val="none"/>
        </w:rPr>
      </w:pPr>
    </w:p>
    <w:p>
      <w:pPr>
        <w:pStyle w:val="5"/>
        <w:rPr>
          <w:rFonts w:hint="eastAsia" w:ascii="仿宋_GB2312" w:eastAsia="仿宋_GB2312"/>
          <w:color w:val="auto"/>
          <w:highlight w:val="none"/>
        </w:rPr>
      </w:pPr>
    </w:p>
    <w:p>
      <w:pPr>
        <w:rPr>
          <w:rFonts w:hint="eastAsia" w:ascii="仿宋_GB2312" w:eastAsia="仿宋_GB2312"/>
          <w:color w:val="auto"/>
          <w:highlight w:val="none"/>
        </w:rPr>
      </w:pPr>
    </w:p>
    <w:p>
      <w:pPr>
        <w:numPr>
          <w:ilvl w:val="0"/>
          <w:numId w:val="0"/>
        </w:numPr>
        <w:spacing w:line="360" w:lineRule="auto"/>
        <w:jc w:val="left"/>
        <w:rPr>
          <w:rFonts w:hint="eastAsia" w:ascii="仿宋_GB2312" w:hAnsi="仿宋" w:eastAsia="仿宋_GB2312" w:cs="仿宋"/>
          <w:bCs/>
          <w:color w:val="auto"/>
          <w:sz w:val="28"/>
          <w:szCs w:val="28"/>
          <w:highlight w:val="none"/>
          <w:lang w:val="en-US" w:eastAsia="zh-CN"/>
        </w:rPr>
      </w:pPr>
      <w:r>
        <w:rPr>
          <w:rFonts w:hint="eastAsia" w:ascii="仿宋_GB2312" w:hAnsi="仿宋" w:eastAsia="仿宋_GB2312" w:cs="仿宋"/>
          <w:bCs/>
          <w:color w:val="auto"/>
          <w:sz w:val="28"/>
          <w:szCs w:val="28"/>
          <w:highlight w:val="none"/>
          <w:lang w:val="en-US" w:eastAsia="zh-CN"/>
        </w:rPr>
        <w:t>附件2</w:t>
      </w:r>
    </w:p>
    <w:p>
      <w:pPr>
        <w:numPr>
          <w:ilvl w:val="0"/>
          <w:numId w:val="0"/>
        </w:numPr>
        <w:spacing w:line="360" w:lineRule="auto"/>
        <w:jc w:val="center"/>
        <w:rPr>
          <w:rFonts w:hint="eastAsia" w:ascii="宋体" w:hAnsi="宋体" w:eastAsia="宋体" w:cs="宋体"/>
          <w:b w:val="0"/>
          <w:bCs w:val="0"/>
          <w:i w:val="0"/>
          <w:iCs w:val="0"/>
          <w:caps w:val="0"/>
          <w:color w:val="auto"/>
          <w:spacing w:val="0"/>
          <w:sz w:val="30"/>
          <w:szCs w:val="30"/>
          <w:highlight w:val="none"/>
          <w:u w:val="none"/>
          <w:shd w:val="clear" w:fill="FFFFFF"/>
          <w:lang w:val="en-US" w:eastAsia="zh-CN"/>
        </w:rPr>
      </w:pPr>
      <w:r>
        <w:rPr>
          <w:rFonts w:hint="eastAsia" w:ascii="宋体" w:hAnsi="宋体" w:eastAsia="宋体" w:cs="宋体"/>
          <w:b w:val="0"/>
          <w:bCs w:val="0"/>
          <w:i w:val="0"/>
          <w:iCs w:val="0"/>
          <w:caps w:val="0"/>
          <w:color w:val="auto"/>
          <w:spacing w:val="0"/>
          <w:sz w:val="30"/>
          <w:szCs w:val="30"/>
          <w:highlight w:val="none"/>
          <w:u w:val="none"/>
          <w:shd w:val="clear" w:fill="FFFFFF"/>
          <w:lang w:val="en-US" w:eastAsia="zh-CN"/>
        </w:rPr>
        <w:t>河池市人民厂片区棚户区改造项目老地委安置点一期工程</w:t>
      </w:r>
    </w:p>
    <w:p>
      <w:pPr>
        <w:numPr>
          <w:ilvl w:val="0"/>
          <w:numId w:val="0"/>
        </w:numPr>
        <w:spacing w:line="360" w:lineRule="auto"/>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i w:val="0"/>
          <w:iCs w:val="0"/>
          <w:caps w:val="0"/>
          <w:color w:val="auto"/>
          <w:spacing w:val="0"/>
          <w:sz w:val="30"/>
          <w:szCs w:val="30"/>
          <w:highlight w:val="none"/>
          <w:u w:val="none"/>
          <w:shd w:val="clear" w:fill="FFFFFF"/>
          <w:lang w:val="en-US" w:eastAsia="zh-CN"/>
        </w:rPr>
        <w:t>（城投.龙江尊府小区）北面市政人行道修复清单</w:t>
      </w:r>
    </w:p>
    <w:p>
      <w:pPr>
        <w:pStyle w:val="7"/>
        <w:rPr>
          <w:rFonts w:hint="eastAsia"/>
          <w:lang w:val="en-US" w:eastAsia="zh-CN"/>
        </w:rPr>
      </w:pPr>
    </w:p>
    <w:tbl>
      <w:tblPr>
        <w:tblStyle w:val="9"/>
        <w:tblW w:w="8829" w:type="dxa"/>
        <w:tblInd w:w="1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3486"/>
        <w:gridCol w:w="1614"/>
        <w:gridCol w:w="2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Align w:val="center"/>
          </w:tcPr>
          <w:p>
            <w:pPr>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序号</w:t>
            </w:r>
          </w:p>
        </w:tc>
        <w:tc>
          <w:tcPr>
            <w:tcW w:w="3486" w:type="dxa"/>
            <w:vAlign w:val="center"/>
          </w:tcPr>
          <w:p>
            <w:pPr>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项目名称</w:t>
            </w:r>
          </w:p>
        </w:tc>
        <w:tc>
          <w:tcPr>
            <w:tcW w:w="1614" w:type="dxa"/>
            <w:vAlign w:val="center"/>
          </w:tcPr>
          <w:p>
            <w:pPr>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数量</w:t>
            </w:r>
          </w:p>
        </w:tc>
        <w:tc>
          <w:tcPr>
            <w:tcW w:w="2919" w:type="dxa"/>
            <w:vAlign w:val="center"/>
          </w:tcPr>
          <w:p>
            <w:pPr>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Align w:val="center"/>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w:t>
            </w:r>
          </w:p>
        </w:tc>
        <w:tc>
          <w:tcPr>
            <w:tcW w:w="3486" w:type="dxa"/>
            <w:vAlign w:val="center"/>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人工清理人行道基底</w:t>
            </w:r>
          </w:p>
        </w:tc>
        <w:tc>
          <w:tcPr>
            <w:tcW w:w="1614" w:type="dxa"/>
            <w:vAlign w:val="center"/>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约134㎡</w:t>
            </w:r>
          </w:p>
        </w:tc>
        <w:tc>
          <w:tcPr>
            <w:tcW w:w="2919" w:type="dxa"/>
            <w:vAlign w:val="center"/>
          </w:tcPr>
          <w:p>
            <w:pPr>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包含挖原有路沿石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Align w:val="center"/>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w:t>
            </w:r>
          </w:p>
        </w:tc>
        <w:tc>
          <w:tcPr>
            <w:tcW w:w="3486" w:type="dxa"/>
            <w:vAlign w:val="center"/>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市政专供路沿石</w:t>
            </w:r>
          </w:p>
        </w:tc>
        <w:tc>
          <w:tcPr>
            <w:tcW w:w="1614" w:type="dxa"/>
            <w:vAlign w:val="center"/>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约49.6米</w:t>
            </w:r>
          </w:p>
        </w:tc>
        <w:tc>
          <w:tcPr>
            <w:tcW w:w="2919" w:type="dxa"/>
            <w:vAlign w:val="center"/>
          </w:tcPr>
          <w:p>
            <w:pPr>
              <w:jc w:val="center"/>
              <w:rPr>
                <w:rFonts w:hint="eastAsia" w:ascii="仿宋" w:hAnsi="仿宋" w:eastAsia="仿宋" w:cs="仿宋"/>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Align w:val="center"/>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3</w:t>
            </w:r>
          </w:p>
        </w:tc>
        <w:tc>
          <w:tcPr>
            <w:tcW w:w="3486" w:type="dxa"/>
            <w:vAlign w:val="center"/>
          </w:tcPr>
          <w:p>
            <w:pPr>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val="en-US" w:eastAsia="zh-CN"/>
              </w:rPr>
              <w:t>安装路沿石人工费</w:t>
            </w:r>
          </w:p>
        </w:tc>
        <w:tc>
          <w:tcPr>
            <w:tcW w:w="1614" w:type="dxa"/>
            <w:vAlign w:val="center"/>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约49.6米</w:t>
            </w:r>
          </w:p>
        </w:tc>
        <w:tc>
          <w:tcPr>
            <w:tcW w:w="2919" w:type="dxa"/>
            <w:vAlign w:val="center"/>
          </w:tcPr>
          <w:p>
            <w:pPr>
              <w:jc w:val="center"/>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Align w:val="center"/>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4</w:t>
            </w:r>
          </w:p>
        </w:tc>
        <w:tc>
          <w:tcPr>
            <w:tcW w:w="3486" w:type="dxa"/>
            <w:vAlign w:val="center"/>
          </w:tcPr>
          <w:p>
            <w:pPr>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val="en-US" w:eastAsia="zh-CN"/>
              </w:rPr>
              <w:t>水稳层混凝土</w:t>
            </w:r>
          </w:p>
        </w:tc>
        <w:tc>
          <w:tcPr>
            <w:tcW w:w="1614" w:type="dxa"/>
            <w:vAlign w:val="center"/>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约13.4m³</w:t>
            </w:r>
          </w:p>
        </w:tc>
        <w:tc>
          <w:tcPr>
            <w:tcW w:w="2919" w:type="dxa"/>
            <w:vAlign w:val="center"/>
          </w:tcPr>
          <w:p>
            <w:pPr>
              <w:jc w:val="center"/>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Align w:val="center"/>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5</w:t>
            </w:r>
          </w:p>
        </w:tc>
        <w:tc>
          <w:tcPr>
            <w:tcW w:w="3486" w:type="dxa"/>
            <w:vAlign w:val="center"/>
          </w:tcPr>
          <w:p>
            <w:pPr>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val="en-US" w:eastAsia="zh-CN"/>
              </w:rPr>
              <w:t>浇筑水稳层混凝土人工费</w:t>
            </w:r>
          </w:p>
        </w:tc>
        <w:tc>
          <w:tcPr>
            <w:tcW w:w="1614" w:type="dxa"/>
            <w:vAlign w:val="center"/>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约134㎡</w:t>
            </w:r>
          </w:p>
        </w:tc>
        <w:tc>
          <w:tcPr>
            <w:tcW w:w="2919" w:type="dxa"/>
            <w:vAlign w:val="center"/>
          </w:tcPr>
          <w:p>
            <w:pPr>
              <w:jc w:val="center"/>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Align w:val="center"/>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6</w:t>
            </w:r>
          </w:p>
        </w:tc>
        <w:tc>
          <w:tcPr>
            <w:tcW w:w="3486" w:type="dxa"/>
            <w:vAlign w:val="center"/>
          </w:tcPr>
          <w:p>
            <w:pPr>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val="en-US" w:eastAsia="zh-CN"/>
              </w:rPr>
              <w:t>水泥砖19*19*40</w:t>
            </w:r>
          </w:p>
        </w:tc>
        <w:tc>
          <w:tcPr>
            <w:tcW w:w="1614" w:type="dxa"/>
            <w:vAlign w:val="center"/>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约500块</w:t>
            </w:r>
          </w:p>
        </w:tc>
        <w:tc>
          <w:tcPr>
            <w:tcW w:w="2919" w:type="dxa"/>
            <w:vAlign w:val="center"/>
          </w:tcPr>
          <w:p>
            <w:pPr>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含运费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Align w:val="center"/>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7</w:t>
            </w:r>
          </w:p>
        </w:tc>
        <w:tc>
          <w:tcPr>
            <w:tcW w:w="3486" w:type="dxa"/>
            <w:vAlign w:val="center"/>
          </w:tcPr>
          <w:p>
            <w:pPr>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val="en-US" w:eastAsia="zh-CN"/>
              </w:rPr>
              <w:t>砖砌台阶人工费</w:t>
            </w:r>
          </w:p>
        </w:tc>
        <w:tc>
          <w:tcPr>
            <w:tcW w:w="1614" w:type="dxa"/>
            <w:vAlign w:val="center"/>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约99.2米</w:t>
            </w:r>
          </w:p>
        </w:tc>
        <w:tc>
          <w:tcPr>
            <w:tcW w:w="2919" w:type="dxa"/>
            <w:vAlign w:val="center"/>
          </w:tcPr>
          <w:p>
            <w:pPr>
              <w:jc w:val="center"/>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Align w:val="center"/>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8</w:t>
            </w:r>
          </w:p>
        </w:tc>
        <w:tc>
          <w:tcPr>
            <w:tcW w:w="3486" w:type="dxa"/>
            <w:vAlign w:val="center"/>
          </w:tcPr>
          <w:p>
            <w:pPr>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val="en-US" w:eastAsia="zh-CN"/>
              </w:rPr>
              <w:t>人行道石材</w:t>
            </w:r>
          </w:p>
        </w:tc>
        <w:tc>
          <w:tcPr>
            <w:tcW w:w="1614" w:type="dxa"/>
            <w:vAlign w:val="center"/>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约104㎡</w:t>
            </w:r>
          </w:p>
        </w:tc>
        <w:tc>
          <w:tcPr>
            <w:tcW w:w="2919" w:type="dxa"/>
            <w:vAlign w:val="center"/>
          </w:tcPr>
          <w:p>
            <w:pPr>
              <w:jc w:val="center"/>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Align w:val="center"/>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9</w:t>
            </w:r>
          </w:p>
        </w:tc>
        <w:tc>
          <w:tcPr>
            <w:tcW w:w="3486" w:type="dxa"/>
            <w:vAlign w:val="center"/>
          </w:tcPr>
          <w:p>
            <w:pPr>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val="en-US" w:eastAsia="zh-CN"/>
              </w:rPr>
              <w:t>台阶防滑瓷砖</w:t>
            </w:r>
          </w:p>
        </w:tc>
        <w:tc>
          <w:tcPr>
            <w:tcW w:w="1614" w:type="dxa"/>
            <w:vAlign w:val="center"/>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约54.5㎡</w:t>
            </w:r>
          </w:p>
        </w:tc>
        <w:tc>
          <w:tcPr>
            <w:tcW w:w="2919" w:type="dxa"/>
            <w:vAlign w:val="center"/>
          </w:tcPr>
          <w:p>
            <w:pPr>
              <w:jc w:val="center"/>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Align w:val="center"/>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10</w:t>
            </w:r>
          </w:p>
        </w:tc>
        <w:tc>
          <w:tcPr>
            <w:tcW w:w="3486" w:type="dxa"/>
            <w:vAlign w:val="center"/>
          </w:tcPr>
          <w:p>
            <w:pPr>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val="en-US" w:eastAsia="zh-CN"/>
              </w:rPr>
              <w:t>铺贴地砖人工费</w:t>
            </w:r>
          </w:p>
        </w:tc>
        <w:tc>
          <w:tcPr>
            <w:tcW w:w="1614" w:type="dxa"/>
            <w:vAlign w:val="center"/>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约158.5㎡</w:t>
            </w:r>
          </w:p>
        </w:tc>
        <w:tc>
          <w:tcPr>
            <w:tcW w:w="2919" w:type="dxa"/>
            <w:vAlign w:val="center"/>
          </w:tcPr>
          <w:p>
            <w:pPr>
              <w:jc w:val="center"/>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Align w:val="center"/>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11</w:t>
            </w:r>
          </w:p>
        </w:tc>
        <w:tc>
          <w:tcPr>
            <w:tcW w:w="3486" w:type="dxa"/>
            <w:vAlign w:val="center"/>
          </w:tcPr>
          <w:p>
            <w:pPr>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val="en-US" w:eastAsia="zh-CN"/>
              </w:rPr>
              <w:t>水泥</w:t>
            </w:r>
          </w:p>
        </w:tc>
        <w:tc>
          <w:tcPr>
            <w:tcW w:w="1614" w:type="dxa"/>
            <w:vAlign w:val="center"/>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约7吨</w:t>
            </w:r>
          </w:p>
        </w:tc>
        <w:tc>
          <w:tcPr>
            <w:tcW w:w="2919" w:type="dxa"/>
            <w:vAlign w:val="center"/>
          </w:tcPr>
          <w:p>
            <w:pPr>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含运费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Align w:val="center"/>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12</w:t>
            </w:r>
          </w:p>
        </w:tc>
        <w:tc>
          <w:tcPr>
            <w:tcW w:w="3486" w:type="dxa"/>
            <w:vAlign w:val="center"/>
          </w:tcPr>
          <w:p>
            <w:pPr>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val="en-US" w:eastAsia="zh-CN"/>
              </w:rPr>
              <w:t>粗、细石粉</w:t>
            </w:r>
          </w:p>
        </w:tc>
        <w:tc>
          <w:tcPr>
            <w:tcW w:w="1614" w:type="dxa"/>
            <w:vAlign w:val="center"/>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约19m³</w:t>
            </w:r>
          </w:p>
        </w:tc>
        <w:tc>
          <w:tcPr>
            <w:tcW w:w="2919" w:type="dxa"/>
            <w:vAlign w:val="center"/>
          </w:tcPr>
          <w:p>
            <w:pPr>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含运费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Align w:val="center"/>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13</w:t>
            </w:r>
          </w:p>
        </w:tc>
        <w:tc>
          <w:tcPr>
            <w:tcW w:w="3486" w:type="dxa"/>
            <w:vAlign w:val="center"/>
          </w:tcPr>
          <w:p>
            <w:pPr>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val="en-US" w:eastAsia="zh-CN"/>
              </w:rPr>
              <w:t>垃圾，废土外运</w:t>
            </w:r>
          </w:p>
        </w:tc>
        <w:tc>
          <w:tcPr>
            <w:tcW w:w="1614" w:type="dxa"/>
            <w:vAlign w:val="center"/>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1批</w:t>
            </w:r>
          </w:p>
        </w:tc>
        <w:tc>
          <w:tcPr>
            <w:tcW w:w="2919" w:type="dxa"/>
            <w:vAlign w:val="center"/>
          </w:tcPr>
          <w:p>
            <w:pPr>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val="en-US" w:eastAsia="zh-CN"/>
              </w:rPr>
              <w:t>含打扫卫生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Align w:val="center"/>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14</w:t>
            </w:r>
          </w:p>
        </w:tc>
        <w:tc>
          <w:tcPr>
            <w:tcW w:w="3486" w:type="dxa"/>
            <w:vAlign w:val="center"/>
          </w:tcPr>
          <w:p>
            <w:pPr>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税费</w:t>
            </w:r>
          </w:p>
        </w:tc>
        <w:tc>
          <w:tcPr>
            <w:tcW w:w="1614" w:type="dxa"/>
            <w:vAlign w:val="center"/>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eastAsia="zh-CN"/>
              </w:rPr>
              <w:t>按</w:t>
            </w:r>
            <w:r>
              <w:rPr>
                <w:rFonts w:hint="eastAsia" w:ascii="仿宋" w:hAnsi="仿宋" w:eastAsia="仿宋" w:cs="仿宋"/>
                <w:sz w:val="28"/>
                <w:szCs w:val="28"/>
                <w:vertAlign w:val="baseline"/>
                <w:lang w:val="en-US" w:eastAsia="zh-CN"/>
              </w:rPr>
              <w:t>3%计费</w:t>
            </w:r>
          </w:p>
        </w:tc>
        <w:tc>
          <w:tcPr>
            <w:tcW w:w="2919" w:type="dxa"/>
            <w:vAlign w:val="center"/>
          </w:tcPr>
          <w:p>
            <w:pPr>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普通税票</w:t>
            </w:r>
          </w:p>
        </w:tc>
      </w:tr>
    </w:tbl>
    <w:p>
      <w:pPr>
        <w:pStyle w:val="12"/>
        <w:rPr>
          <w:rFonts w:hint="default"/>
          <w:lang w:val="en-US" w:eastAsia="zh-CN"/>
        </w:rPr>
      </w:pPr>
    </w:p>
    <w:p>
      <w:pPr>
        <w:pStyle w:val="12"/>
        <w:rPr>
          <w:rFonts w:hint="default"/>
          <w:lang w:val="en-US" w:eastAsia="zh-CN"/>
        </w:rPr>
      </w:pPr>
    </w:p>
    <w:p>
      <w:pPr>
        <w:pStyle w:val="12"/>
        <w:rPr>
          <w:rFonts w:hint="default"/>
          <w:lang w:val="en-US" w:eastAsia="zh-CN"/>
        </w:rPr>
      </w:pPr>
    </w:p>
    <w:p>
      <w:pPr>
        <w:numPr>
          <w:ilvl w:val="0"/>
          <w:numId w:val="0"/>
        </w:numPr>
        <w:spacing w:line="360" w:lineRule="auto"/>
        <w:jc w:val="left"/>
        <w:rPr>
          <w:rFonts w:hint="eastAsia" w:ascii="仿宋_GB2312" w:hAnsi="仿宋" w:eastAsia="仿宋_GB2312" w:cs="仿宋"/>
          <w:b/>
          <w:bCs w:val="0"/>
          <w:color w:val="auto"/>
          <w:sz w:val="28"/>
          <w:szCs w:val="28"/>
          <w:highlight w:val="none"/>
          <w:lang w:val="en-US" w:eastAsia="zh-CN"/>
        </w:rPr>
      </w:pPr>
      <w:r>
        <w:rPr>
          <w:rFonts w:hint="eastAsia" w:ascii="仿宋_GB2312" w:hAnsi="仿宋" w:eastAsia="仿宋_GB2312" w:cs="仿宋"/>
          <w:bCs/>
          <w:color w:val="auto"/>
          <w:sz w:val="28"/>
          <w:szCs w:val="28"/>
          <w:highlight w:val="none"/>
          <w:lang w:val="en-US" w:eastAsia="zh-CN"/>
        </w:rPr>
        <w:t xml:space="preserve">附件3                 </w:t>
      </w:r>
      <w:r>
        <w:rPr>
          <w:rFonts w:hint="eastAsia" w:ascii="仿宋_GB2312" w:hAnsi="仿宋" w:eastAsia="仿宋_GB2312" w:cs="仿宋"/>
          <w:b/>
          <w:bCs w:val="0"/>
          <w:color w:val="auto"/>
          <w:sz w:val="28"/>
          <w:szCs w:val="28"/>
          <w:highlight w:val="none"/>
          <w:lang w:val="en-US" w:eastAsia="zh-CN"/>
        </w:rPr>
        <w:t xml:space="preserve"> </w:t>
      </w:r>
      <w:r>
        <w:rPr>
          <w:rFonts w:hint="eastAsia" w:ascii="仿宋_GB2312" w:hAnsi="仿宋" w:eastAsia="仿宋_GB2312" w:cs="仿宋"/>
          <w:b/>
          <w:bCs w:val="0"/>
          <w:color w:val="auto"/>
          <w:sz w:val="44"/>
          <w:szCs w:val="44"/>
          <w:highlight w:val="none"/>
          <w:lang w:val="en-US" w:eastAsia="zh-CN"/>
        </w:rPr>
        <w:t xml:space="preserve"> 合同范本</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河池市人民厂片区棚户区改造项目老地委安置点一期工程</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（城投</w:t>
      </w:r>
      <w:r>
        <w:rPr>
          <w:rFonts w:hint="eastAsia" w:ascii="宋体" w:hAnsi="宋体" w:eastAsia="宋体" w:cs="宋体"/>
          <w:b/>
          <w:bCs/>
          <w:sz w:val="32"/>
          <w:szCs w:val="32"/>
          <w:lang w:val="en-US" w:eastAsia="zh-CN"/>
        </w:rPr>
        <w:t>·</w:t>
      </w:r>
      <w:r>
        <w:rPr>
          <w:rFonts w:hint="eastAsia" w:ascii="宋体" w:hAnsi="宋体" w:eastAsia="宋体" w:cs="宋体"/>
          <w:b/>
          <w:bCs/>
          <w:sz w:val="32"/>
          <w:szCs w:val="32"/>
          <w:lang w:eastAsia="zh-CN"/>
        </w:rPr>
        <w:t>龙江尊府）北面市政人行道修复施工协议</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甲方（发包人）：</w:t>
      </w:r>
      <w:r>
        <w:rPr>
          <w:rFonts w:hint="eastAsia" w:ascii="宋体" w:hAnsi="宋体" w:eastAsia="宋体" w:cs="宋体"/>
          <w:sz w:val="28"/>
          <w:szCs w:val="28"/>
          <w:highlight w:val="none"/>
          <w:u w:val="single"/>
          <w:lang w:eastAsia="zh-CN"/>
        </w:rPr>
        <w:t>河池市城市投资建设发展有限公司</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乙方（承包人）：</w:t>
      </w:r>
      <w:r>
        <w:rPr>
          <w:rFonts w:hint="eastAsia" w:ascii="宋体" w:hAnsi="宋体" w:eastAsia="宋体" w:cs="宋体"/>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依照《中华人民共和国民法典》《中华人民共和国建筑法》及其他有关法律法规的规定，</w:t>
      </w:r>
      <w:r>
        <w:rPr>
          <w:rFonts w:hint="eastAsia" w:ascii="宋体" w:hAnsi="宋体" w:eastAsia="宋体" w:cs="宋体"/>
          <w:sz w:val="28"/>
          <w:szCs w:val="28"/>
          <w:lang w:eastAsia="zh-CN"/>
        </w:rPr>
        <w:t>遵循公平、诚信、平等的原则，双方就河池市老地委安置小区（龙江尊府）北面市政人行道修复原貌以及增设楼梯台阶两步施工事项协商一致，签订本协议。</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sz w:val="28"/>
          <w:szCs w:val="28"/>
          <w:lang w:eastAsia="zh-CN"/>
        </w:rPr>
      </w:pPr>
      <w:r>
        <w:rPr>
          <w:rFonts w:hint="eastAsia" w:ascii="宋体" w:hAnsi="宋体" w:eastAsia="宋体" w:cs="宋体"/>
          <w:b/>
          <w:bCs/>
          <w:sz w:val="28"/>
          <w:szCs w:val="28"/>
          <w:lang w:eastAsia="zh-CN"/>
        </w:rPr>
        <w:t>一、项目概况</w:t>
      </w:r>
      <w:r>
        <w:rPr>
          <w:rFonts w:hint="eastAsia" w:ascii="宋体" w:hAnsi="宋体" w:eastAsia="宋体" w:cs="宋体"/>
          <w:sz w:val="28"/>
          <w:szCs w:val="28"/>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项目名称：</w:t>
      </w:r>
      <w:r>
        <w:rPr>
          <w:rFonts w:hint="eastAsia" w:ascii="宋体" w:hAnsi="宋体" w:eastAsia="宋体" w:cs="宋体"/>
          <w:sz w:val="28"/>
          <w:szCs w:val="28"/>
          <w:u w:val="none"/>
          <w:lang w:eastAsia="zh-CN"/>
        </w:rPr>
        <w:t>河池市老地委安置小区（龙江尊府）市政人行道修复</w:t>
      </w:r>
      <w:r>
        <w:rPr>
          <w:rFonts w:hint="eastAsia" w:ascii="宋体" w:hAnsi="宋体" w:eastAsia="宋体" w:cs="宋体"/>
          <w:sz w:val="28"/>
          <w:szCs w:val="28"/>
          <w:u w:val="none"/>
          <w:lang w:val="en-US" w:eastAsia="zh-CN"/>
        </w:rPr>
        <w:t>工程</w:t>
      </w:r>
      <w:r>
        <w:rPr>
          <w:rFonts w:hint="eastAsia" w:ascii="宋体" w:hAnsi="宋体" w:eastAsia="宋体" w:cs="宋体"/>
          <w:sz w:val="28"/>
          <w:szCs w:val="28"/>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工程地点</w:t>
      </w:r>
      <w:r>
        <w:rPr>
          <w:rFonts w:hint="eastAsia" w:ascii="宋体" w:hAnsi="宋体" w:eastAsia="宋体" w:cs="宋体"/>
          <w:sz w:val="28"/>
          <w:szCs w:val="28"/>
          <w:lang w:eastAsia="zh-CN"/>
        </w:rPr>
        <w:t>：</w:t>
      </w:r>
      <w:r>
        <w:rPr>
          <w:rFonts w:hint="eastAsia" w:ascii="宋体" w:hAnsi="宋体" w:eastAsia="宋体" w:cs="宋体"/>
          <w:sz w:val="28"/>
          <w:szCs w:val="28"/>
          <w:u w:val="none"/>
          <w:lang w:eastAsia="zh-CN"/>
        </w:rPr>
        <w:t>河池市金城江区江南西路靠六桥项目右侧市政人行道（即“龙江尊府”</w:t>
      </w:r>
      <w:r>
        <w:rPr>
          <w:rFonts w:hint="eastAsia" w:ascii="宋体" w:hAnsi="宋体" w:eastAsia="宋体" w:cs="宋体"/>
          <w:sz w:val="28"/>
          <w:szCs w:val="28"/>
          <w:u w:val="none"/>
          <w:lang w:val="en-US" w:eastAsia="zh-CN"/>
        </w:rPr>
        <w:t>1号楼北面人行道</w:t>
      </w:r>
      <w:r>
        <w:rPr>
          <w:rFonts w:hint="eastAsia" w:ascii="宋体" w:hAnsi="宋体" w:eastAsia="宋体" w:cs="宋体"/>
          <w:sz w:val="28"/>
          <w:szCs w:val="28"/>
          <w:u w:val="none"/>
          <w:lang w:eastAsia="zh-CN"/>
        </w:rPr>
        <w:t>）</w:t>
      </w:r>
      <w:r>
        <w:rPr>
          <w:rFonts w:hint="eastAsia" w:ascii="宋体" w:hAnsi="宋体" w:eastAsia="宋体" w:cs="宋体"/>
          <w:sz w:val="28"/>
          <w:szCs w:val="28"/>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560" w:firstLineChars="200"/>
        <w:textAlignment w:val="auto"/>
        <w:rPr>
          <w:rFonts w:hint="eastAsia" w:ascii="宋体" w:hAnsi="宋体" w:eastAsia="宋体" w:cs="宋体"/>
          <w:b/>
          <w:bCs/>
          <w:sz w:val="28"/>
          <w:szCs w:val="28"/>
          <w:lang w:eastAsia="zh-CN"/>
        </w:rPr>
      </w:pPr>
      <w:r>
        <w:rPr>
          <w:rFonts w:hint="eastAsia" w:ascii="宋体" w:hAnsi="宋体" w:eastAsia="宋体" w:cs="宋体"/>
          <w:sz w:val="28"/>
          <w:szCs w:val="28"/>
          <w:lang w:val="en-US" w:eastAsia="zh-CN"/>
        </w:rPr>
        <w:t>工程内容：</w:t>
      </w:r>
      <w:r>
        <w:rPr>
          <w:rFonts w:hint="eastAsia" w:ascii="宋体" w:hAnsi="宋体" w:eastAsia="宋体" w:cs="宋体"/>
          <w:b/>
          <w:bCs/>
          <w:sz w:val="28"/>
          <w:szCs w:val="28"/>
          <w:lang w:val="en-US" w:eastAsia="zh-CN"/>
        </w:rPr>
        <w:t>（需详细到具体的工程内容，如铺贴市政人行道砖、路沿石、砖砌台阶、铺贴台阶地板砖）</w:t>
      </w:r>
      <w:r>
        <w:rPr>
          <w:rFonts w:hint="eastAsia" w:ascii="宋体" w:hAnsi="宋体" w:eastAsia="宋体" w:cs="宋体"/>
          <w:b/>
          <w:bCs/>
          <w:sz w:val="28"/>
          <w:szCs w:val="28"/>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承包方式：</w:t>
      </w:r>
      <w:r>
        <w:rPr>
          <w:rFonts w:hint="eastAsia" w:ascii="宋体" w:hAnsi="宋体" w:eastAsia="宋体" w:cs="宋体"/>
          <w:sz w:val="28"/>
          <w:szCs w:val="28"/>
          <w:u w:val="none"/>
          <w:lang w:eastAsia="zh-CN"/>
        </w:rPr>
        <w:t>乙方包工包料、包质量、</w:t>
      </w:r>
      <w:r>
        <w:rPr>
          <w:rFonts w:hint="eastAsia" w:ascii="宋体" w:hAnsi="宋体" w:eastAsia="宋体" w:cs="宋体"/>
          <w:sz w:val="28"/>
          <w:szCs w:val="28"/>
          <w:u w:val="none"/>
          <w:lang w:val="en-US" w:eastAsia="zh-CN"/>
        </w:rPr>
        <w:t>包工期</w:t>
      </w:r>
      <w:r>
        <w:rPr>
          <w:rFonts w:hint="eastAsia" w:ascii="宋体" w:hAnsi="宋体" w:eastAsia="宋体" w:cs="宋体"/>
          <w:sz w:val="28"/>
          <w:szCs w:val="28"/>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sz w:val="28"/>
          <w:szCs w:val="28"/>
          <w:u w:val="none"/>
          <w:lang w:val="en-US" w:eastAsia="zh-CN"/>
        </w:rPr>
      </w:pPr>
      <w:r>
        <w:rPr>
          <w:rFonts w:hint="eastAsia" w:ascii="宋体" w:hAnsi="宋体" w:eastAsia="宋体" w:cs="宋体"/>
          <w:b/>
          <w:bCs/>
          <w:sz w:val="28"/>
          <w:szCs w:val="28"/>
          <w:u w:val="none"/>
          <w:lang w:val="en-US" w:eastAsia="zh-CN"/>
        </w:rPr>
        <w:t>工期</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u w:val="none"/>
          <w:lang w:val="en-US" w:eastAsia="zh-CN"/>
        </w:rPr>
      </w:pPr>
      <w:r>
        <w:rPr>
          <w:rFonts w:hint="eastAsia" w:ascii="宋体" w:hAnsi="宋体" w:eastAsia="宋体" w:cs="宋体"/>
          <w:sz w:val="28"/>
          <w:szCs w:val="28"/>
          <w:u w:val="none"/>
          <w:lang w:val="en-US" w:eastAsia="zh-CN"/>
        </w:rPr>
        <w:t>1、2023年</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none"/>
          <w:lang w:val="en-US" w:eastAsia="zh-CN"/>
        </w:rPr>
        <w:t>月</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none"/>
          <w:lang w:val="en-US" w:eastAsia="zh-CN"/>
        </w:rPr>
        <w:t>日至2023年</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none"/>
          <w:lang w:val="en-US" w:eastAsia="zh-CN"/>
        </w:rPr>
        <w:t>月</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none"/>
          <w:lang w:val="en-US" w:eastAsia="zh-CN"/>
        </w:rPr>
        <w:t>日，工期</w:t>
      </w:r>
      <w:r>
        <w:rPr>
          <w:rFonts w:hint="eastAsia" w:ascii="宋体" w:hAnsi="宋体" w:eastAsia="宋体" w:cs="宋体"/>
          <w:b/>
          <w:bCs/>
          <w:sz w:val="28"/>
          <w:szCs w:val="28"/>
          <w:u w:val="none"/>
          <w:lang w:val="en-US" w:eastAsia="zh-CN"/>
        </w:rPr>
        <w:t>15</w:t>
      </w:r>
      <w:r>
        <w:rPr>
          <w:rFonts w:hint="eastAsia" w:ascii="宋体" w:hAnsi="宋体" w:eastAsia="宋体" w:cs="宋体"/>
          <w:sz w:val="28"/>
          <w:szCs w:val="28"/>
          <w:u w:val="none"/>
          <w:lang w:val="en-US" w:eastAsia="zh-CN"/>
        </w:rPr>
        <w:t>天，如遇不可抗力工期可顺延。</w:t>
      </w:r>
    </w:p>
    <w:p>
      <w:pPr>
        <w:keepNext w:val="0"/>
        <w:keepLines w:val="0"/>
        <w:pageBreakBefore w:val="0"/>
        <w:numPr>
          <w:ilvl w:val="0"/>
          <w:numId w:val="3"/>
        </w:numPr>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宋体"/>
          <w:b/>
          <w:bCs/>
          <w:sz w:val="28"/>
          <w:szCs w:val="28"/>
          <w:u w:val="none"/>
        </w:rPr>
      </w:pPr>
      <w:r>
        <w:rPr>
          <w:rFonts w:hint="eastAsia" w:ascii="宋体" w:hAnsi="宋体" w:eastAsia="宋体" w:cs="宋体"/>
          <w:sz w:val="28"/>
          <w:szCs w:val="28"/>
          <w:u w:val="none"/>
        </w:rPr>
        <w:t>乙方应当严格遵守乙方提交并经甲方确定的进度计划</w:t>
      </w:r>
      <w:r>
        <w:rPr>
          <w:rFonts w:hint="eastAsia" w:ascii="宋体" w:hAnsi="宋体" w:eastAsia="宋体" w:cs="宋体"/>
          <w:sz w:val="28"/>
          <w:szCs w:val="28"/>
          <w:u w:val="none"/>
          <w:lang w:val="en-US" w:eastAsia="zh-CN"/>
        </w:rPr>
        <w:t>中</w:t>
      </w:r>
      <w:r>
        <w:rPr>
          <w:rFonts w:hint="eastAsia" w:ascii="宋体" w:hAnsi="宋体" w:eastAsia="宋体" w:cs="宋体"/>
          <w:sz w:val="28"/>
          <w:szCs w:val="28"/>
          <w:u w:val="none"/>
        </w:rPr>
        <w:t>确定的总日历工期、各阶段工期。工期中已包括法定节假日、现场测试、提交竣工报告的时间、与其他施工方交叉施工、配合施工的等待时间，并包括政府的各种规定及临时规定、通告对工期的影响等在内，该等因素不作为延长工期的因素。</w:t>
      </w:r>
    </w:p>
    <w:p>
      <w:pPr>
        <w:keepNext w:val="0"/>
        <w:keepLines w:val="0"/>
        <w:pageBreakBefore w:val="0"/>
        <w:numPr>
          <w:ilvl w:val="-1"/>
          <w:numId w:val="0"/>
        </w:numPr>
        <w:kinsoku/>
        <w:wordWrap/>
        <w:overflowPunct/>
        <w:topLinePunct w:val="0"/>
        <w:autoSpaceDE/>
        <w:autoSpaceDN/>
        <w:bidi w:val="0"/>
        <w:adjustRightInd/>
        <w:snapToGrid/>
        <w:spacing w:line="560" w:lineRule="exact"/>
        <w:ind w:firstLine="562" w:firstLineChars="200"/>
        <w:jc w:val="left"/>
        <w:textAlignment w:val="auto"/>
        <w:rPr>
          <w:rFonts w:hint="eastAsia" w:ascii="宋体" w:hAnsi="宋体" w:eastAsia="宋体" w:cs="宋体"/>
          <w:b/>
          <w:bCs/>
          <w:sz w:val="28"/>
          <w:szCs w:val="28"/>
          <w:u w:val="none"/>
        </w:rPr>
      </w:pPr>
      <w:r>
        <w:rPr>
          <w:rFonts w:hint="eastAsia" w:ascii="宋体" w:hAnsi="宋体" w:eastAsia="宋体" w:cs="宋体"/>
          <w:b/>
          <w:bCs/>
          <w:sz w:val="28"/>
          <w:szCs w:val="28"/>
          <w:u w:val="none"/>
          <w:lang w:val="en-US" w:eastAsia="zh-CN"/>
        </w:rPr>
        <w:t xml:space="preserve">三、 </w:t>
      </w:r>
      <w:r>
        <w:rPr>
          <w:rFonts w:hint="eastAsia" w:ascii="宋体" w:hAnsi="宋体" w:eastAsia="宋体" w:cs="宋体"/>
          <w:b/>
          <w:bCs/>
          <w:sz w:val="28"/>
          <w:szCs w:val="28"/>
          <w:u w:val="none"/>
        </w:rPr>
        <w:t>工程质量</w:t>
      </w:r>
      <w:r>
        <w:rPr>
          <w:rFonts w:hint="eastAsia" w:ascii="宋体" w:hAnsi="宋体" w:eastAsia="宋体" w:cs="宋体"/>
          <w:b/>
          <w:bCs/>
          <w:sz w:val="28"/>
          <w:szCs w:val="28"/>
          <w:u w:val="none"/>
          <w:lang w:val="en-US" w:eastAsia="zh-CN"/>
        </w:rPr>
        <w:t>标准</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宋体"/>
          <w:sz w:val="28"/>
          <w:szCs w:val="28"/>
          <w:u w:val="none"/>
          <w:lang w:eastAsia="zh-CN"/>
        </w:rPr>
      </w:pPr>
      <w:r>
        <w:rPr>
          <w:rFonts w:hint="eastAsia" w:ascii="宋体" w:hAnsi="宋体" w:eastAsia="宋体" w:cs="宋体"/>
          <w:sz w:val="28"/>
          <w:szCs w:val="28"/>
          <w:u w:val="none"/>
        </w:rPr>
        <w:t>工程质量等级：优良</w:t>
      </w:r>
      <w:r>
        <w:rPr>
          <w:rFonts w:hint="eastAsia" w:ascii="宋体" w:hAnsi="宋体" w:eastAsia="宋体" w:cs="宋体"/>
          <w:sz w:val="28"/>
          <w:szCs w:val="28"/>
          <w:u w:val="none"/>
          <w:lang w:eastAsia="zh-CN"/>
        </w:rPr>
        <w:t>，并达到河池市城市管理执法局要求的质量标准。</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left="0"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四、</w:t>
      </w:r>
      <w:r>
        <w:rPr>
          <w:rFonts w:hint="eastAsia" w:ascii="宋体" w:hAnsi="宋体" w:eastAsia="宋体" w:cs="宋体"/>
          <w:b/>
          <w:bCs/>
          <w:sz w:val="28"/>
          <w:szCs w:val="28"/>
        </w:rPr>
        <w:t>工程造价</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left="0" w:firstLine="0" w:firstLineChars="0"/>
        <w:jc w:val="left"/>
        <w:textAlignment w:val="auto"/>
        <w:rPr>
          <w:rFonts w:hint="eastAsia" w:ascii="宋体" w:hAnsi="宋体" w:eastAsia="宋体" w:cs="宋体"/>
          <w:color w:val="auto"/>
          <w:sz w:val="28"/>
          <w:szCs w:val="28"/>
          <w:u w:val="none"/>
          <w:lang w:val="en-US" w:eastAsia="zh-CN"/>
        </w:rPr>
      </w:pPr>
      <w:r>
        <w:rPr>
          <w:rFonts w:hint="eastAsia" w:ascii="宋体" w:hAnsi="宋体" w:eastAsia="宋体" w:cs="宋体"/>
          <w:b/>
          <w:bCs/>
          <w:sz w:val="28"/>
          <w:szCs w:val="28"/>
          <w:lang w:val="en-US" w:eastAsia="zh-CN"/>
        </w:rPr>
        <w:t xml:space="preserve">    </w:t>
      </w:r>
      <w:r>
        <w:rPr>
          <w:rFonts w:hint="eastAsia" w:ascii="宋体" w:hAnsi="宋体" w:eastAsia="宋体" w:cs="宋体"/>
          <w:sz w:val="28"/>
          <w:szCs w:val="28"/>
          <w:lang w:eastAsia="zh-CN"/>
        </w:rPr>
        <w:t>本项目为</w:t>
      </w:r>
      <w:r>
        <w:rPr>
          <w:rFonts w:hint="eastAsia" w:ascii="宋体" w:hAnsi="宋体" w:eastAsia="宋体" w:cs="宋体"/>
          <w:sz w:val="28"/>
          <w:szCs w:val="28"/>
          <w:u w:val="single"/>
          <w:lang w:eastAsia="zh-CN"/>
        </w:rPr>
        <w:t>包干总价</w:t>
      </w:r>
      <w:r>
        <w:rPr>
          <w:rFonts w:hint="eastAsia" w:ascii="宋体" w:hAnsi="宋体" w:eastAsia="宋体" w:cs="宋体"/>
          <w:sz w:val="28"/>
          <w:szCs w:val="28"/>
          <w:lang w:eastAsia="zh-CN"/>
        </w:rPr>
        <w:t>，</w:t>
      </w:r>
      <w:r>
        <w:rPr>
          <w:rFonts w:hint="eastAsia" w:ascii="宋体" w:hAnsi="宋体" w:eastAsia="宋体" w:cs="宋体"/>
          <w:color w:val="auto"/>
          <w:sz w:val="28"/>
          <w:szCs w:val="28"/>
          <w:lang w:val="en-US" w:eastAsia="zh-CN"/>
        </w:rPr>
        <w:t>含税</w:t>
      </w:r>
      <w:r>
        <w:rPr>
          <w:rFonts w:hint="eastAsia" w:ascii="宋体" w:hAnsi="宋体" w:eastAsia="宋体" w:cs="宋体"/>
          <w:color w:val="auto"/>
          <w:sz w:val="28"/>
          <w:szCs w:val="28"/>
          <w:lang w:eastAsia="zh-CN"/>
        </w:rPr>
        <w:t>总价为</w:t>
      </w:r>
      <w:r>
        <w:rPr>
          <w:rFonts w:hint="eastAsia" w:ascii="宋体" w:hAnsi="宋体" w:eastAsia="宋体" w:cs="宋体"/>
          <w:b/>
          <w:bCs/>
          <w:color w:val="auto"/>
          <w:sz w:val="28"/>
          <w:szCs w:val="28"/>
          <w:u w:val="single"/>
          <w:vertAlign w:val="baseline"/>
          <w:lang w:val="en-US" w:eastAsia="zh-CN"/>
        </w:rPr>
        <w:t xml:space="preserve">（小写：  </w:t>
      </w:r>
      <w:r>
        <w:rPr>
          <w:rFonts w:hint="eastAsia" w:ascii="宋体" w:hAnsi="宋体" w:eastAsia="宋体" w:cs="宋体"/>
          <w:color w:val="auto"/>
          <w:sz w:val="28"/>
          <w:szCs w:val="28"/>
          <w:u w:val="single"/>
          <w:vertAlign w:val="baseline"/>
          <w:lang w:val="en-US" w:eastAsia="zh-CN"/>
        </w:rPr>
        <w:t>元）</w:t>
      </w:r>
      <w:r>
        <w:rPr>
          <w:rFonts w:hint="eastAsia" w:ascii="宋体" w:hAnsi="宋体" w:eastAsia="宋体" w:cs="宋体"/>
          <w:color w:val="auto"/>
          <w:sz w:val="28"/>
          <w:szCs w:val="28"/>
          <w:u w:val="none"/>
          <w:vertAlign w:val="baseline"/>
          <w:lang w:val="en-US" w:eastAsia="zh-CN"/>
        </w:rPr>
        <w:t>。</w:t>
      </w:r>
      <w:r>
        <w:rPr>
          <w:rFonts w:hint="eastAsia" w:ascii="宋体" w:hAnsi="宋体" w:eastAsia="宋体" w:cs="宋体"/>
          <w:color w:val="auto"/>
          <w:sz w:val="28"/>
          <w:szCs w:val="28"/>
          <w:u w:val="none"/>
          <w:lang w:val="en-US" w:eastAsia="zh-CN"/>
        </w:rPr>
        <w:t>具体工程量如下：</w:t>
      </w:r>
    </w:p>
    <w:tbl>
      <w:tblPr>
        <w:tblStyle w:val="9"/>
        <w:tblW w:w="8574" w:type="dxa"/>
        <w:tblInd w:w="1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3486"/>
        <w:gridCol w:w="1614"/>
        <w:gridCol w:w="2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0" w:type="dxa"/>
            <w:vAlign w:val="center"/>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序号</w:t>
            </w:r>
          </w:p>
        </w:tc>
        <w:tc>
          <w:tcPr>
            <w:tcW w:w="3486" w:type="dxa"/>
            <w:vAlign w:val="center"/>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项目名称</w:t>
            </w:r>
          </w:p>
        </w:tc>
        <w:tc>
          <w:tcPr>
            <w:tcW w:w="1614" w:type="dxa"/>
            <w:vAlign w:val="center"/>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数量</w:t>
            </w:r>
          </w:p>
        </w:tc>
        <w:tc>
          <w:tcPr>
            <w:tcW w:w="2664" w:type="dxa"/>
            <w:vAlign w:val="center"/>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Align w:val="center"/>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1</w:t>
            </w:r>
          </w:p>
        </w:tc>
        <w:tc>
          <w:tcPr>
            <w:tcW w:w="3486" w:type="dxa"/>
            <w:vAlign w:val="center"/>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人工清理人行道基底</w:t>
            </w:r>
          </w:p>
        </w:tc>
        <w:tc>
          <w:tcPr>
            <w:tcW w:w="1614" w:type="dxa"/>
            <w:vAlign w:val="center"/>
          </w:tcPr>
          <w:p>
            <w:pPr>
              <w:jc w:val="center"/>
              <w:rPr>
                <w:rFonts w:hint="eastAsia" w:ascii="宋体" w:hAnsi="宋体" w:eastAsia="宋体" w:cs="宋体"/>
                <w:sz w:val="28"/>
                <w:szCs w:val="28"/>
                <w:vertAlign w:val="baseline"/>
                <w:lang w:val="en-US" w:eastAsia="zh-CN"/>
              </w:rPr>
            </w:pPr>
            <w:r>
              <w:rPr>
                <w:rFonts w:hint="eastAsia" w:ascii="仿宋" w:hAnsi="仿宋" w:eastAsia="仿宋" w:cs="仿宋"/>
                <w:sz w:val="28"/>
                <w:szCs w:val="28"/>
                <w:vertAlign w:val="baseline"/>
                <w:lang w:val="en-US" w:eastAsia="zh-CN"/>
              </w:rPr>
              <w:t>约134㎡</w:t>
            </w:r>
          </w:p>
        </w:tc>
        <w:tc>
          <w:tcPr>
            <w:tcW w:w="2664" w:type="dxa"/>
            <w:vAlign w:val="center"/>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包含挖原有路沿石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Align w:val="center"/>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2</w:t>
            </w:r>
          </w:p>
        </w:tc>
        <w:tc>
          <w:tcPr>
            <w:tcW w:w="3486" w:type="dxa"/>
            <w:vAlign w:val="center"/>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市政专供路沿石</w:t>
            </w:r>
          </w:p>
        </w:tc>
        <w:tc>
          <w:tcPr>
            <w:tcW w:w="1614" w:type="dxa"/>
            <w:vAlign w:val="center"/>
          </w:tcPr>
          <w:p>
            <w:pPr>
              <w:jc w:val="center"/>
              <w:rPr>
                <w:rFonts w:hint="eastAsia" w:ascii="宋体" w:hAnsi="宋体" w:eastAsia="宋体" w:cs="宋体"/>
                <w:sz w:val="28"/>
                <w:szCs w:val="28"/>
                <w:vertAlign w:val="baseline"/>
                <w:lang w:val="en-US" w:eastAsia="zh-CN"/>
              </w:rPr>
            </w:pPr>
            <w:r>
              <w:rPr>
                <w:rFonts w:hint="eastAsia" w:ascii="仿宋" w:hAnsi="仿宋" w:eastAsia="仿宋" w:cs="仿宋"/>
                <w:sz w:val="28"/>
                <w:szCs w:val="28"/>
                <w:vertAlign w:val="baseline"/>
                <w:lang w:val="en-US" w:eastAsia="zh-CN"/>
              </w:rPr>
              <w:t>约49.6米</w:t>
            </w:r>
          </w:p>
        </w:tc>
        <w:tc>
          <w:tcPr>
            <w:tcW w:w="2664" w:type="dxa"/>
            <w:vAlign w:val="center"/>
          </w:tcPr>
          <w:p>
            <w:pPr>
              <w:jc w:val="center"/>
              <w:rPr>
                <w:rFonts w:hint="eastAsia" w:ascii="宋体" w:hAnsi="宋体" w:eastAsia="宋体" w:cs="宋体"/>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Align w:val="center"/>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3</w:t>
            </w:r>
          </w:p>
        </w:tc>
        <w:tc>
          <w:tcPr>
            <w:tcW w:w="3486" w:type="dxa"/>
            <w:vAlign w:val="center"/>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val="en-US" w:eastAsia="zh-CN"/>
              </w:rPr>
              <w:t>安装路沿石人工费</w:t>
            </w:r>
          </w:p>
        </w:tc>
        <w:tc>
          <w:tcPr>
            <w:tcW w:w="1614" w:type="dxa"/>
            <w:vAlign w:val="center"/>
          </w:tcPr>
          <w:p>
            <w:pPr>
              <w:jc w:val="center"/>
              <w:rPr>
                <w:rFonts w:hint="eastAsia" w:ascii="宋体" w:hAnsi="宋体" w:eastAsia="宋体" w:cs="宋体"/>
                <w:sz w:val="28"/>
                <w:szCs w:val="28"/>
                <w:vertAlign w:val="baseline"/>
                <w:lang w:val="en-US" w:eastAsia="zh-CN"/>
              </w:rPr>
            </w:pPr>
            <w:r>
              <w:rPr>
                <w:rFonts w:hint="eastAsia" w:ascii="仿宋" w:hAnsi="仿宋" w:eastAsia="仿宋" w:cs="仿宋"/>
                <w:sz w:val="28"/>
                <w:szCs w:val="28"/>
                <w:vertAlign w:val="baseline"/>
                <w:lang w:val="en-US" w:eastAsia="zh-CN"/>
              </w:rPr>
              <w:t>约49.6米</w:t>
            </w:r>
          </w:p>
        </w:tc>
        <w:tc>
          <w:tcPr>
            <w:tcW w:w="2664" w:type="dxa"/>
            <w:vAlign w:val="center"/>
          </w:tcPr>
          <w:p>
            <w:pPr>
              <w:jc w:val="center"/>
              <w:rPr>
                <w:rFonts w:hint="eastAsia" w:ascii="宋体" w:hAnsi="宋体" w:eastAsia="宋体" w:cs="宋体"/>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Align w:val="center"/>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4</w:t>
            </w:r>
          </w:p>
        </w:tc>
        <w:tc>
          <w:tcPr>
            <w:tcW w:w="3486" w:type="dxa"/>
            <w:vAlign w:val="center"/>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val="en-US" w:eastAsia="zh-CN"/>
              </w:rPr>
              <w:t>水稳层混凝土</w:t>
            </w:r>
          </w:p>
        </w:tc>
        <w:tc>
          <w:tcPr>
            <w:tcW w:w="1614" w:type="dxa"/>
            <w:vAlign w:val="center"/>
          </w:tcPr>
          <w:p>
            <w:pPr>
              <w:jc w:val="center"/>
              <w:rPr>
                <w:rFonts w:hint="eastAsia" w:ascii="宋体" w:hAnsi="宋体" w:eastAsia="宋体" w:cs="宋体"/>
                <w:sz w:val="28"/>
                <w:szCs w:val="28"/>
                <w:vertAlign w:val="baseline"/>
                <w:lang w:val="en-US" w:eastAsia="zh-CN"/>
              </w:rPr>
            </w:pPr>
            <w:r>
              <w:rPr>
                <w:rFonts w:hint="eastAsia" w:ascii="仿宋" w:hAnsi="仿宋" w:eastAsia="仿宋" w:cs="仿宋"/>
                <w:sz w:val="28"/>
                <w:szCs w:val="28"/>
                <w:vertAlign w:val="baseline"/>
                <w:lang w:val="en-US" w:eastAsia="zh-CN"/>
              </w:rPr>
              <w:t>约13.4m³</w:t>
            </w:r>
          </w:p>
        </w:tc>
        <w:tc>
          <w:tcPr>
            <w:tcW w:w="2664" w:type="dxa"/>
            <w:vAlign w:val="center"/>
          </w:tcPr>
          <w:p>
            <w:pPr>
              <w:jc w:val="center"/>
              <w:rPr>
                <w:rFonts w:hint="eastAsia" w:ascii="宋体" w:hAnsi="宋体" w:eastAsia="宋体" w:cs="宋体"/>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Align w:val="center"/>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5</w:t>
            </w:r>
          </w:p>
        </w:tc>
        <w:tc>
          <w:tcPr>
            <w:tcW w:w="3486" w:type="dxa"/>
            <w:vAlign w:val="center"/>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val="en-US" w:eastAsia="zh-CN"/>
              </w:rPr>
              <w:t>浇筑水稳层混凝土人工费</w:t>
            </w:r>
          </w:p>
        </w:tc>
        <w:tc>
          <w:tcPr>
            <w:tcW w:w="1614" w:type="dxa"/>
            <w:vAlign w:val="center"/>
          </w:tcPr>
          <w:p>
            <w:pPr>
              <w:jc w:val="center"/>
              <w:rPr>
                <w:rFonts w:hint="eastAsia" w:ascii="宋体" w:hAnsi="宋体" w:eastAsia="宋体" w:cs="宋体"/>
                <w:sz w:val="28"/>
                <w:szCs w:val="28"/>
                <w:vertAlign w:val="baseline"/>
                <w:lang w:val="en-US" w:eastAsia="zh-CN"/>
              </w:rPr>
            </w:pPr>
            <w:r>
              <w:rPr>
                <w:rFonts w:hint="eastAsia" w:ascii="仿宋" w:hAnsi="仿宋" w:eastAsia="仿宋" w:cs="仿宋"/>
                <w:sz w:val="28"/>
                <w:szCs w:val="28"/>
                <w:vertAlign w:val="baseline"/>
                <w:lang w:val="en-US" w:eastAsia="zh-CN"/>
              </w:rPr>
              <w:t>约134㎡</w:t>
            </w:r>
          </w:p>
        </w:tc>
        <w:tc>
          <w:tcPr>
            <w:tcW w:w="2664" w:type="dxa"/>
            <w:vAlign w:val="center"/>
          </w:tcPr>
          <w:p>
            <w:pPr>
              <w:jc w:val="center"/>
              <w:rPr>
                <w:rFonts w:hint="eastAsia" w:ascii="宋体" w:hAnsi="宋体" w:eastAsia="宋体" w:cs="宋体"/>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Align w:val="center"/>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6</w:t>
            </w:r>
          </w:p>
        </w:tc>
        <w:tc>
          <w:tcPr>
            <w:tcW w:w="3486" w:type="dxa"/>
            <w:vAlign w:val="center"/>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val="en-US" w:eastAsia="zh-CN"/>
              </w:rPr>
              <w:t>水泥砖19*19*40</w:t>
            </w:r>
          </w:p>
        </w:tc>
        <w:tc>
          <w:tcPr>
            <w:tcW w:w="1614" w:type="dxa"/>
            <w:vAlign w:val="center"/>
          </w:tcPr>
          <w:p>
            <w:pPr>
              <w:jc w:val="center"/>
              <w:rPr>
                <w:rFonts w:hint="eastAsia" w:ascii="宋体" w:hAnsi="宋体" w:eastAsia="宋体" w:cs="宋体"/>
                <w:sz w:val="28"/>
                <w:szCs w:val="28"/>
                <w:vertAlign w:val="baseline"/>
                <w:lang w:val="en-US" w:eastAsia="zh-CN"/>
              </w:rPr>
            </w:pPr>
            <w:r>
              <w:rPr>
                <w:rFonts w:hint="eastAsia" w:ascii="仿宋" w:hAnsi="仿宋" w:eastAsia="仿宋" w:cs="仿宋"/>
                <w:sz w:val="28"/>
                <w:szCs w:val="28"/>
                <w:vertAlign w:val="baseline"/>
                <w:lang w:val="en-US" w:eastAsia="zh-CN"/>
              </w:rPr>
              <w:t>约500块</w:t>
            </w:r>
          </w:p>
        </w:tc>
        <w:tc>
          <w:tcPr>
            <w:tcW w:w="2664" w:type="dxa"/>
            <w:vAlign w:val="center"/>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含运费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Align w:val="center"/>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7</w:t>
            </w:r>
          </w:p>
        </w:tc>
        <w:tc>
          <w:tcPr>
            <w:tcW w:w="3486" w:type="dxa"/>
            <w:vAlign w:val="center"/>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val="en-US" w:eastAsia="zh-CN"/>
              </w:rPr>
              <w:t>砖砌台阶人工费</w:t>
            </w:r>
          </w:p>
        </w:tc>
        <w:tc>
          <w:tcPr>
            <w:tcW w:w="1614" w:type="dxa"/>
            <w:vAlign w:val="center"/>
          </w:tcPr>
          <w:p>
            <w:pPr>
              <w:jc w:val="center"/>
              <w:rPr>
                <w:rFonts w:hint="eastAsia" w:ascii="宋体" w:hAnsi="宋体" w:eastAsia="宋体" w:cs="宋体"/>
                <w:sz w:val="28"/>
                <w:szCs w:val="28"/>
                <w:vertAlign w:val="baseline"/>
                <w:lang w:val="en-US" w:eastAsia="zh-CN"/>
              </w:rPr>
            </w:pPr>
            <w:r>
              <w:rPr>
                <w:rFonts w:hint="eastAsia" w:ascii="仿宋" w:hAnsi="仿宋" w:eastAsia="仿宋" w:cs="仿宋"/>
                <w:sz w:val="28"/>
                <w:szCs w:val="28"/>
                <w:vertAlign w:val="baseline"/>
                <w:lang w:val="en-US" w:eastAsia="zh-CN"/>
              </w:rPr>
              <w:t>约99.2米</w:t>
            </w:r>
          </w:p>
        </w:tc>
        <w:tc>
          <w:tcPr>
            <w:tcW w:w="2664" w:type="dxa"/>
            <w:vAlign w:val="center"/>
          </w:tcPr>
          <w:p>
            <w:pPr>
              <w:jc w:val="center"/>
              <w:rPr>
                <w:rFonts w:hint="eastAsia" w:ascii="宋体" w:hAnsi="宋体" w:eastAsia="宋体" w:cs="宋体"/>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Align w:val="center"/>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8</w:t>
            </w:r>
          </w:p>
        </w:tc>
        <w:tc>
          <w:tcPr>
            <w:tcW w:w="3486" w:type="dxa"/>
            <w:vAlign w:val="center"/>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val="en-US" w:eastAsia="zh-CN"/>
              </w:rPr>
              <w:t>人行道石材</w:t>
            </w:r>
          </w:p>
        </w:tc>
        <w:tc>
          <w:tcPr>
            <w:tcW w:w="1614" w:type="dxa"/>
            <w:vAlign w:val="center"/>
          </w:tcPr>
          <w:p>
            <w:pPr>
              <w:jc w:val="center"/>
              <w:rPr>
                <w:rFonts w:hint="eastAsia" w:ascii="宋体" w:hAnsi="宋体" w:eastAsia="宋体" w:cs="宋体"/>
                <w:sz w:val="28"/>
                <w:szCs w:val="28"/>
                <w:vertAlign w:val="baseline"/>
                <w:lang w:val="en-US" w:eastAsia="zh-CN"/>
              </w:rPr>
            </w:pPr>
            <w:r>
              <w:rPr>
                <w:rFonts w:hint="eastAsia" w:ascii="仿宋" w:hAnsi="仿宋" w:eastAsia="仿宋" w:cs="仿宋"/>
                <w:sz w:val="28"/>
                <w:szCs w:val="28"/>
                <w:vertAlign w:val="baseline"/>
                <w:lang w:val="en-US" w:eastAsia="zh-CN"/>
              </w:rPr>
              <w:t>约104㎡</w:t>
            </w:r>
          </w:p>
        </w:tc>
        <w:tc>
          <w:tcPr>
            <w:tcW w:w="2664" w:type="dxa"/>
            <w:vAlign w:val="center"/>
          </w:tcPr>
          <w:p>
            <w:pPr>
              <w:jc w:val="center"/>
              <w:rPr>
                <w:rFonts w:hint="eastAsia" w:ascii="宋体" w:hAnsi="宋体" w:eastAsia="宋体" w:cs="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Align w:val="center"/>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9</w:t>
            </w:r>
          </w:p>
        </w:tc>
        <w:tc>
          <w:tcPr>
            <w:tcW w:w="3486" w:type="dxa"/>
            <w:vAlign w:val="center"/>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val="en-US" w:eastAsia="zh-CN"/>
              </w:rPr>
              <w:t>台阶防滑瓷砖</w:t>
            </w:r>
          </w:p>
        </w:tc>
        <w:tc>
          <w:tcPr>
            <w:tcW w:w="1614" w:type="dxa"/>
            <w:vAlign w:val="center"/>
          </w:tcPr>
          <w:p>
            <w:pPr>
              <w:jc w:val="center"/>
              <w:rPr>
                <w:rFonts w:hint="eastAsia" w:ascii="宋体" w:hAnsi="宋体" w:eastAsia="宋体" w:cs="宋体"/>
                <w:sz w:val="28"/>
                <w:szCs w:val="28"/>
                <w:vertAlign w:val="baseline"/>
                <w:lang w:val="en-US" w:eastAsia="zh-CN"/>
              </w:rPr>
            </w:pPr>
            <w:r>
              <w:rPr>
                <w:rFonts w:hint="eastAsia" w:ascii="仿宋" w:hAnsi="仿宋" w:eastAsia="仿宋" w:cs="仿宋"/>
                <w:sz w:val="28"/>
                <w:szCs w:val="28"/>
                <w:vertAlign w:val="baseline"/>
                <w:lang w:val="en-US" w:eastAsia="zh-CN"/>
              </w:rPr>
              <w:t>约54.5㎡</w:t>
            </w:r>
          </w:p>
        </w:tc>
        <w:tc>
          <w:tcPr>
            <w:tcW w:w="2664" w:type="dxa"/>
            <w:vAlign w:val="center"/>
          </w:tcPr>
          <w:p>
            <w:pPr>
              <w:jc w:val="center"/>
              <w:rPr>
                <w:rFonts w:hint="eastAsia" w:ascii="宋体" w:hAnsi="宋体" w:eastAsia="宋体" w:cs="宋体"/>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Align w:val="center"/>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10</w:t>
            </w:r>
          </w:p>
        </w:tc>
        <w:tc>
          <w:tcPr>
            <w:tcW w:w="3486" w:type="dxa"/>
            <w:vAlign w:val="center"/>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val="en-US" w:eastAsia="zh-CN"/>
              </w:rPr>
              <w:t>铺贴地砖人工费</w:t>
            </w:r>
          </w:p>
        </w:tc>
        <w:tc>
          <w:tcPr>
            <w:tcW w:w="1614" w:type="dxa"/>
            <w:vAlign w:val="center"/>
          </w:tcPr>
          <w:p>
            <w:pPr>
              <w:jc w:val="center"/>
              <w:rPr>
                <w:rFonts w:hint="eastAsia" w:ascii="宋体" w:hAnsi="宋体" w:eastAsia="宋体" w:cs="宋体"/>
                <w:sz w:val="28"/>
                <w:szCs w:val="28"/>
                <w:vertAlign w:val="baseline"/>
                <w:lang w:val="en-US" w:eastAsia="zh-CN"/>
              </w:rPr>
            </w:pPr>
            <w:r>
              <w:rPr>
                <w:rFonts w:hint="eastAsia" w:ascii="仿宋" w:hAnsi="仿宋" w:eastAsia="仿宋" w:cs="仿宋"/>
                <w:sz w:val="28"/>
                <w:szCs w:val="28"/>
                <w:vertAlign w:val="baseline"/>
                <w:lang w:val="en-US" w:eastAsia="zh-CN"/>
              </w:rPr>
              <w:t>约158.5㎡</w:t>
            </w:r>
          </w:p>
        </w:tc>
        <w:tc>
          <w:tcPr>
            <w:tcW w:w="2664" w:type="dxa"/>
            <w:vAlign w:val="center"/>
          </w:tcPr>
          <w:p>
            <w:pPr>
              <w:jc w:val="center"/>
              <w:rPr>
                <w:rFonts w:hint="eastAsia" w:ascii="宋体" w:hAnsi="宋体" w:eastAsia="宋体" w:cs="宋体"/>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Align w:val="center"/>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11</w:t>
            </w:r>
          </w:p>
        </w:tc>
        <w:tc>
          <w:tcPr>
            <w:tcW w:w="3486" w:type="dxa"/>
            <w:vAlign w:val="center"/>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val="en-US" w:eastAsia="zh-CN"/>
              </w:rPr>
              <w:t>水泥</w:t>
            </w:r>
          </w:p>
        </w:tc>
        <w:tc>
          <w:tcPr>
            <w:tcW w:w="1614" w:type="dxa"/>
            <w:vAlign w:val="center"/>
          </w:tcPr>
          <w:p>
            <w:pPr>
              <w:jc w:val="center"/>
              <w:rPr>
                <w:rFonts w:hint="eastAsia" w:ascii="宋体" w:hAnsi="宋体" w:eastAsia="宋体" w:cs="宋体"/>
                <w:sz w:val="28"/>
                <w:szCs w:val="28"/>
                <w:vertAlign w:val="baseline"/>
                <w:lang w:val="en-US" w:eastAsia="zh-CN"/>
              </w:rPr>
            </w:pPr>
            <w:r>
              <w:rPr>
                <w:rFonts w:hint="eastAsia" w:ascii="仿宋" w:hAnsi="仿宋" w:eastAsia="仿宋" w:cs="仿宋"/>
                <w:sz w:val="28"/>
                <w:szCs w:val="28"/>
                <w:vertAlign w:val="baseline"/>
                <w:lang w:val="en-US" w:eastAsia="zh-CN"/>
              </w:rPr>
              <w:t>约7吨</w:t>
            </w:r>
          </w:p>
        </w:tc>
        <w:tc>
          <w:tcPr>
            <w:tcW w:w="2664" w:type="dxa"/>
            <w:vAlign w:val="center"/>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含运费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810" w:type="dxa"/>
            <w:vAlign w:val="center"/>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12</w:t>
            </w:r>
          </w:p>
        </w:tc>
        <w:tc>
          <w:tcPr>
            <w:tcW w:w="3486" w:type="dxa"/>
            <w:vAlign w:val="center"/>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val="en-US" w:eastAsia="zh-CN"/>
              </w:rPr>
              <w:t>粗、细石粉</w:t>
            </w:r>
          </w:p>
        </w:tc>
        <w:tc>
          <w:tcPr>
            <w:tcW w:w="1614" w:type="dxa"/>
            <w:vAlign w:val="center"/>
          </w:tcPr>
          <w:p>
            <w:pPr>
              <w:jc w:val="center"/>
              <w:rPr>
                <w:rFonts w:hint="eastAsia" w:ascii="宋体" w:hAnsi="宋体" w:eastAsia="宋体" w:cs="宋体"/>
                <w:sz w:val="28"/>
                <w:szCs w:val="28"/>
                <w:vertAlign w:val="baseline"/>
                <w:lang w:val="en-US" w:eastAsia="zh-CN"/>
              </w:rPr>
            </w:pPr>
            <w:r>
              <w:rPr>
                <w:rFonts w:hint="eastAsia" w:ascii="仿宋" w:hAnsi="仿宋" w:eastAsia="仿宋" w:cs="仿宋"/>
                <w:sz w:val="28"/>
                <w:szCs w:val="28"/>
                <w:vertAlign w:val="baseline"/>
                <w:lang w:val="en-US" w:eastAsia="zh-CN"/>
              </w:rPr>
              <w:t>约19m³</w:t>
            </w:r>
          </w:p>
        </w:tc>
        <w:tc>
          <w:tcPr>
            <w:tcW w:w="2664" w:type="dxa"/>
            <w:vAlign w:val="center"/>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含运费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810" w:type="dxa"/>
            <w:vAlign w:val="center"/>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13</w:t>
            </w:r>
          </w:p>
        </w:tc>
        <w:tc>
          <w:tcPr>
            <w:tcW w:w="3486" w:type="dxa"/>
            <w:vAlign w:val="center"/>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val="en-US" w:eastAsia="zh-CN"/>
              </w:rPr>
              <w:t>垃圾，废土外运</w:t>
            </w:r>
          </w:p>
        </w:tc>
        <w:tc>
          <w:tcPr>
            <w:tcW w:w="1614" w:type="dxa"/>
            <w:vAlign w:val="center"/>
          </w:tcPr>
          <w:p>
            <w:pPr>
              <w:jc w:val="center"/>
              <w:rPr>
                <w:rFonts w:hint="eastAsia" w:ascii="宋体" w:hAnsi="宋体" w:eastAsia="宋体" w:cs="宋体"/>
                <w:sz w:val="28"/>
                <w:szCs w:val="28"/>
                <w:vertAlign w:val="baseline"/>
                <w:lang w:val="en-US" w:eastAsia="zh-CN"/>
              </w:rPr>
            </w:pPr>
            <w:r>
              <w:rPr>
                <w:rFonts w:hint="eastAsia" w:ascii="仿宋" w:hAnsi="仿宋" w:eastAsia="仿宋" w:cs="仿宋"/>
                <w:sz w:val="28"/>
                <w:szCs w:val="28"/>
                <w:vertAlign w:val="baseline"/>
                <w:lang w:val="en-US" w:eastAsia="zh-CN"/>
              </w:rPr>
              <w:t>1批</w:t>
            </w:r>
          </w:p>
        </w:tc>
        <w:tc>
          <w:tcPr>
            <w:tcW w:w="2664" w:type="dxa"/>
            <w:vAlign w:val="center"/>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val="en-US" w:eastAsia="zh-CN"/>
              </w:rPr>
              <w:t>含打扫卫生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Align w:val="center"/>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14</w:t>
            </w:r>
          </w:p>
        </w:tc>
        <w:tc>
          <w:tcPr>
            <w:tcW w:w="3486" w:type="dxa"/>
            <w:vAlign w:val="center"/>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税费</w:t>
            </w:r>
          </w:p>
        </w:tc>
        <w:tc>
          <w:tcPr>
            <w:tcW w:w="1614" w:type="dxa"/>
            <w:vAlign w:val="center"/>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eastAsia="zh-CN"/>
              </w:rPr>
              <w:t>按</w:t>
            </w:r>
            <w:r>
              <w:rPr>
                <w:rFonts w:hint="eastAsia" w:ascii="宋体" w:hAnsi="宋体" w:eastAsia="宋体" w:cs="宋体"/>
                <w:sz w:val="28"/>
                <w:szCs w:val="28"/>
                <w:vertAlign w:val="baseline"/>
                <w:lang w:val="en-US" w:eastAsia="zh-CN"/>
              </w:rPr>
              <w:t>3%计费</w:t>
            </w:r>
          </w:p>
        </w:tc>
        <w:tc>
          <w:tcPr>
            <w:tcW w:w="2664" w:type="dxa"/>
            <w:vAlign w:val="center"/>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普通税票</w:t>
            </w:r>
          </w:p>
        </w:tc>
      </w:tr>
    </w:tbl>
    <w:p>
      <w:pPr>
        <w:numPr>
          <w:ilvl w:val="-1"/>
          <w:numId w:val="0"/>
        </w:numPr>
        <w:spacing w:line="580" w:lineRule="exact"/>
        <w:ind w:firstLine="562" w:firstLineChars="200"/>
        <w:jc w:val="left"/>
        <w:rPr>
          <w:rFonts w:hint="eastAsia" w:ascii="宋体" w:hAnsi="宋体" w:eastAsia="宋体" w:cs="宋体"/>
          <w:b/>
          <w:bCs/>
          <w:sz w:val="28"/>
          <w:szCs w:val="28"/>
          <w:u w:val="none"/>
          <w:lang w:val="en-US" w:eastAsia="zh-CN"/>
        </w:rPr>
      </w:pPr>
    </w:p>
    <w:p>
      <w:pPr>
        <w:keepNext w:val="0"/>
        <w:keepLines w:val="0"/>
        <w:pageBreakBefore w:val="0"/>
        <w:numPr>
          <w:ilvl w:val="-1"/>
          <w:numId w:val="0"/>
        </w:numPr>
        <w:kinsoku/>
        <w:wordWrap/>
        <w:overflowPunct/>
        <w:topLinePunct w:val="0"/>
        <w:autoSpaceDE/>
        <w:autoSpaceDN/>
        <w:bidi w:val="0"/>
        <w:adjustRightInd/>
        <w:snapToGrid/>
        <w:spacing w:line="560" w:lineRule="exact"/>
        <w:ind w:firstLine="562" w:firstLineChars="200"/>
        <w:jc w:val="left"/>
        <w:textAlignment w:val="auto"/>
        <w:rPr>
          <w:rFonts w:hint="eastAsia" w:ascii="宋体" w:hAnsi="宋体" w:eastAsia="宋体" w:cs="宋体"/>
          <w:b/>
          <w:bCs/>
          <w:sz w:val="28"/>
          <w:szCs w:val="28"/>
          <w:u w:val="none"/>
        </w:rPr>
      </w:pPr>
      <w:r>
        <w:rPr>
          <w:rFonts w:hint="eastAsia" w:ascii="宋体" w:hAnsi="宋体" w:eastAsia="宋体" w:cs="宋体"/>
          <w:b/>
          <w:bCs/>
          <w:sz w:val="28"/>
          <w:szCs w:val="28"/>
          <w:u w:val="none"/>
          <w:lang w:val="en-US" w:eastAsia="zh-CN"/>
        </w:rPr>
        <w:t xml:space="preserve">五、 </w:t>
      </w:r>
      <w:r>
        <w:rPr>
          <w:rFonts w:hint="eastAsia" w:ascii="宋体" w:hAnsi="宋体" w:eastAsia="宋体" w:cs="宋体"/>
          <w:b/>
          <w:bCs/>
          <w:sz w:val="28"/>
          <w:szCs w:val="28"/>
          <w:u w:val="none"/>
        </w:rPr>
        <w:t>工地考察</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宋体"/>
          <w:sz w:val="28"/>
          <w:szCs w:val="28"/>
          <w:u w:val="none"/>
          <w:lang w:eastAsia="zh-CN"/>
        </w:rPr>
      </w:pPr>
      <w:r>
        <w:rPr>
          <w:rFonts w:hint="eastAsia" w:ascii="宋体" w:hAnsi="宋体" w:eastAsia="宋体" w:cs="宋体"/>
          <w:sz w:val="28"/>
          <w:szCs w:val="28"/>
          <w:u w:val="none"/>
        </w:rPr>
        <w:t>1、乙方已按甲方要求认真考察了施工现场并充分了解了施工现场位置、周边情况、储存空间、作业空间狭窄、起卸限制及任何其</w:t>
      </w:r>
      <w:r>
        <w:rPr>
          <w:rFonts w:hint="eastAsia" w:ascii="宋体" w:hAnsi="宋体" w:eastAsia="宋体" w:cs="宋体"/>
          <w:sz w:val="28"/>
          <w:szCs w:val="28"/>
          <w:u w:val="none"/>
          <w:lang w:val="en-US" w:eastAsia="zh-CN"/>
        </w:rPr>
        <w:t>他</w:t>
      </w:r>
      <w:r>
        <w:rPr>
          <w:rFonts w:hint="eastAsia" w:ascii="宋体" w:hAnsi="宋体" w:eastAsia="宋体" w:cs="宋体"/>
          <w:sz w:val="28"/>
          <w:szCs w:val="28"/>
          <w:u w:val="none"/>
        </w:rPr>
        <w:t>足以影响工期、承包价款之情况。乙方理解不会独占工作面和工作空间以及施工现场，理解交叉施工、施工等待对工期、价款的影响，亦理解政府管理部门对施工作业方式和时间可能的影响或限制。乙方确认本合同所约定工程造价计价标准，已包括上述因素等对工期、价款的影响。前述因素不予延长工期。乙方保证在约定工期内将符合本合同约定并具备国家规定交付使用条件的工程竣工交付甲方。</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宋体"/>
          <w:sz w:val="28"/>
          <w:szCs w:val="28"/>
          <w:u w:val="none"/>
          <w:lang w:eastAsia="zh-CN"/>
        </w:rPr>
      </w:pPr>
      <w:r>
        <w:rPr>
          <w:rFonts w:hint="eastAsia" w:ascii="宋体" w:hAnsi="宋体" w:eastAsia="宋体" w:cs="宋体"/>
          <w:sz w:val="28"/>
          <w:szCs w:val="28"/>
          <w:u w:val="none"/>
        </w:rPr>
        <w:t>2、乙方任何因忽视或误解上述情况，不得因此提出索赔或工期延长。</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宋体"/>
          <w:color w:val="auto"/>
          <w:sz w:val="28"/>
          <w:szCs w:val="28"/>
          <w:u w:val="none"/>
          <w:vertAlign w:val="baseline"/>
          <w:lang w:val="en-US" w:eastAsia="zh-CN"/>
        </w:rPr>
      </w:pPr>
      <w:r>
        <w:rPr>
          <w:rFonts w:hint="eastAsia" w:ascii="宋体" w:hAnsi="宋体" w:eastAsia="宋体" w:cs="宋体"/>
          <w:sz w:val="28"/>
          <w:szCs w:val="28"/>
          <w:u w:val="none"/>
        </w:rPr>
        <w:t>3、施工现场以甲方批准的施工组织设计中的施工总平面布置图为准。</w:t>
      </w:r>
    </w:p>
    <w:p>
      <w:pPr>
        <w:keepNext w:val="0"/>
        <w:keepLines w:val="0"/>
        <w:pageBreakBefore w:val="0"/>
        <w:numPr>
          <w:ilvl w:val="-1"/>
          <w:numId w:val="0"/>
        </w:numPr>
        <w:kinsoku/>
        <w:wordWrap/>
        <w:overflowPunct/>
        <w:topLinePunct w:val="0"/>
        <w:autoSpaceDE/>
        <w:autoSpaceDN/>
        <w:bidi w:val="0"/>
        <w:adjustRightInd/>
        <w:snapToGrid/>
        <w:spacing w:line="560" w:lineRule="exact"/>
        <w:ind w:left="640" w:leftChars="305" w:firstLine="0" w:firstLineChars="0"/>
        <w:jc w:val="both"/>
        <w:textAlignment w:val="auto"/>
        <w:rPr>
          <w:rFonts w:hint="eastAsia" w:ascii="宋体" w:hAnsi="宋体" w:eastAsia="宋体" w:cs="宋体"/>
          <w:b/>
          <w:bCs/>
          <w:sz w:val="28"/>
          <w:szCs w:val="28"/>
          <w:u w:val="none"/>
        </w:rPr>
      </w:pPr>
      <w:r>
        <w:rPr>
          <w:rFonts w:hint="eastAsia" w:ascii="宋体" w:hAnsi="宋体" w:eastAsia="宋体" w:cs="宋体"/>
          <w:b/>
          <w:bCs/>
          <w:sz w:val="28"/>
          <w:szCs w:val="28"/>
          <w:u w:val="none"/>
        </w:rPr>
        <w:t>六</w:t>
      </w:r>
      <w:r>
        <w:rPr>
          <w:rFonts w:hint="eastAsia" w:ascii="宋体" w:hAnsi="宋体" w:eastAsia="宋体" w:cs="宋体"/>
          <w:b/>
          <w:bCs/>
          <w:sz w:val="28"/>
          <w:szCs w:val="28"/>
          <w:u w:val="none"/>
          <w:lang w:eastAsia="zh-CN"/>
        </w:rPr>
        <w:t>、</w:t>
      </w:r>
      <w:r>
        <w:rPr>
          <w:rFonts w:hint="eastAsia" w:ascii="宋体" w:hAnsi="宋体" w:eastAsia="宋体" w:cs="宋体"/>
          <w:b/>
          <w:bCs/>
          <w:sz w:val="28"/>
          <w:szCs w:val="28"/>
          <w:u w:val="none"/>
          <w:lang w:val="en-US" w:eastAsia="zh-CN"/>
        </w:rPr>
        <w:t xml:space="preserve"> </w:t>
      </w:r>
      <w:r>
        <w:rPr>
          <w:rFonts w:hint="eastAsia" w:ascii="宋体" w:hAnsi="宋体" w:eastAsia="宋体" w:cs="宋体"/>
          <w:b/>
          <w:bCs/>
          <w:sz w:val="28"/>
          <w:szCs w:val="28"/>
          <w:u w:val="none"/>
        </w:rPr>
        <w:t>工期的顺延</w:t>
      </w:r>
    </w:p>
    <w:p>
      <w:pPr>
        <w:keepNext w:val="0"/>
        <w:keepLines w:val="0"/>
        <w:pageBreakBefore w:val="0"/>
        <w:numPr>
          <w:ilvl w:val="-1"/>
          <w:numId w:val="0"/>
        </w:numPr>
        <w:kinsoku/>
        <w:wordWrap/>
        <w:overflowPunct/>
        <w:topLinePunct w:val="0"/>
        <w:autoSpaceDE/>
        <w:autoSpaceDN/>
        <w:bidi w:val="0"/>
        <w:adjustRightInd/>
        <w:snapToGrid/>
        <w:spacing w:line="560" w:lineRule="exact"/>
        <w:ind w:left="0" w:firstLine="560" w:firstLineChars="200"/>
        <w:jc w:val="both"/>
        <w:textAlignment w:val="auto"/>
        <w:rPr>
          <w:rFonts w:hint="eastAsia" w:ascii="宋体" w:hAnsi="宋体" w:eastAsia="宋体" w:cs="宋体"/>
          <w:sz w:val="28"/>
          <w:szCs w:val="28"/>
          <w:u w:val="none"/>
          <w:lang w:eastAsia="zh-CN"/>
        </w:rPr>
      </w:pPr>
      <w:r>
        <w:rPr>
          <w:rFonts w:hint="eastAsia" w:ascii="宋体" w:hAnsi="宋体" w:eastAsia="宋体" w:cs="宋体"/>
          <w:sz w:val="28"/>
          <w:szCs w:val="28"/>
          <w:u w:val="none"/>
        </w:rPr>
        <w:t>1、当发生设计变更、工程量增加等，但不影响关键线路的，乙方应当自行采取措施，不予延长工期。</w:t>
      </w:r>
    </w:p>
    <w:p>
      <w:pPr>
        <w:keepNext w:val="0"/>
        <w:keepLines w:val="0"/>
        <w:pageBreakBefore w:val="0"/>
        <w:numPr>
          <w:ilvl w:val="-1"/>
          <w:numId w:val="0"/>
        </w:numPr>
        <w:kinsoku/>
        <w:wordWrap/>
        <w:overflowPunct/>
        <w:topLinePunct w:val="0"/>
        <w:autoSpaceDE/>
        <w:autoSpaceDN/>
        <w:bidi w:val="0"/>
        <w:adjustRightInd/>
        <w:snapToGrid/>
        <w:spacing w:line="560" w:lineRule="exact"/>
        <w:ind w:left="0" w:firstLine="560" w:firstLineChars="200"/>
        <w:jc w:val="both"/>
        <w:textAlignment w:val="auto"/>
        <w:rPr>
          <w:rFonts w:hint="eastAsia" w:ascii="宋体" w:hAnsi="宋体" w:eastAsia="宋体" w:cs="宋体"/>
          <w:sz w:val="28"/>
          <w:szCs w:val="28"/>
          <w:u w:val="none"/>
        </w:rPr>
      </w:pPr>
      <w:r>
        <w:rPr>
          <w:rFonts w:hint="eastAsia" w:ascii="宋体" w:hAnsi="宋体" w:eastAsia="宋体" w:cs="宋体"/>
          <w:sz w:val="28"/>
          <w:szCs w:val="28"/>
          <w:u w:val="none"/>
        </w:rPr>
        <w:t>2、对以下情况造成的工期延误，经甲方确认，工期相应顺延，双方的损失由各自承担：</w:t>
      </w:r>
    </w:p>
    <w:p>
      <w:pPr>
        <w:keepNext w:val="0"/>
        <w:keepLines w:val="0"/>
        <w:pageBreakBefore w:val="0"/>
        <w:numPr>
          <w:ilvl w:val="-1"/>
          <w:numId w:val="0"/>
        </w:numPr>
        <w:kinsoku/>
        <w:wordWrap/>
        <w:overflowPunct/>
        <w:topLinePunct w:val="0"/>
        <w:autoSpaceDE/>
        <w:autoSpaceDN/>
        <w:bidi w:val="0"/>
        <w:adjustRightInd/>
        <w:snapToGrid/>
        <w:spacing w:line="560" w:lineRule="exact"/>
        <w:ind w:left="0" w:firstLine="560" w:firstLineChars="200"/>
        <w:jc w:val="both"/>
        <w:textAlignment w:val="auto"/>
        <w:rPr>
          <w:rFonts w:hint="eastAsia" w:ascii="宋体" w:hAnsi="宋体" w:eastAsia="宋体" w:cs="宋体"/>
          <w:sz w:val="28"/>
          <w:szCs w:val="28"/>
          <w:u w:val="none"/>
        </w:rPr>
      </w:pPr>
      <w:r>
        <w:rPr>
          <w:rFonts w:hint="eastAsia" w:ascii="宋体" w:hAnsi="宋体" w:eastAsia="宋体" w:cs="宋体"/>
          <w:sz w:val="28"/>
          <w:szCs w:val="28"/>
          <w:u w:val="none"/>
        </w:rPr>
        <w:t>(1)发生下述不可抗力事件并造成工期延误的：战争、空中飞行物体坠落或4级以上的地震；或连续4小时以上的暴雨；或连续7天38℃以上的高温；或停电每天累计4小时；</w:t>
      </w:r>
    </w:p>
    <w:p>
      <w:pPr>
        <w:keepNext w:val="0"/>
        <w:keepLines w:val="0"/>
        <w:pageBreakBefore w:val="0"/>
        <w:numPr>
          <w:ilvl w:val="-1"/>
          <w:numId w:val="0"/>
        </w:numPr>
        <w:kinsoku/>
        <w:wordWrap/>
        <w:overflowPunct/>
        <w:topLinePunct w:val="0"/>
        <w:autoSpaceDE/>
        <w:autoSpaceDN/>
        <w:bidi w:val="0"/>
        <w:adjustRightInd/>
        <w:snapToGrid/>
        <w:spacing w:line="560" w:lineRule="exact"/>
        <w:ind w:left="0" w:firstLine="560" w:firstLineChars="200"/>
        <w:jc w:val="both"/>
        <w:textAlignment w:val="auto"/>
        <w:rPr>
          <w:rFonts w:hint="eastAsia" w:ascii="宋体" w:hAnsi="宋体" w:eastAsia="宋体" w:cs="宋体"/>
          <w:sz w:val="28"/>
          <w:szCs w:val="28"/>
          <w:u w:val="none"/>
          <w:lang w:eastAsia="zh-CN"/>
        </w:rPr>
      </w:pPr>
      <w:r>
        <w:rPr>
          <w:rFonts w:hint="eastAsia" w:ascii="宋体" w:hAnsi="宋体" w:eastAsia="宋体" w:cs="宋体"/>
          <w:sz w:val="28"/>
          <w:szCs w:val="28"/>
          <w:u w:val="none"/>
        </w:rPr>
        <w:t>(2)工程按国家法律、政策或地方政府要求停建或缓建时造成的延误。</w:t>
      </w:r>
    </w:p>
    <w:p>
      <w:pPr>
        <w:keepNext w:val="0"/>
        <w:keepLines w:val="0"/>
        <w:pageBreakBefore w:val="0"/>
        <w:numPr>
          <w:ilvl w:val="-1"/>
          <w:numId w:val="0"/>
        </w:numPr>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宋体"/>
          <w:sz w:val="28"/>
          <w:szCs w:val="28"/>
          <w:u w:val="none"/>
          <w:lang w:eastAsia="zh-CN"/>
        </w:rPr>
      </w:pPr>
      <w:r>
        <w:rPr>
          <w:rFonts w:hint="eastAsia" w:ascii="宋体" w:hAnsi="宋体" w:eastAsia="宋体" w:cs="宋体"/>
          <w:sz w:val="28"/>
          <w:szCs w:val="28"/>
          <w:u w:val="none"/>
        </w:rPr>
        <w:t>(3)甲方同意顺延的其他情况。</w:t>
      </w:r>
    </w:p>
    <w:p>
      <w:pPr>
        <w:keepNext w:val="0"/>
        <w:keepLines w:val="0"/>
        <w:pageBreakBefore w:val="0"/>
        <w:numPr>
          <w:ilvl w:val="-1"/>
          <w:numId w:val="0"/>
        </w:numPr>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宋体"/>
          <w:sz w:val="28"/>
          <w:szCs w:val="28"/>
          <w:u w:val="none"/>
          <w:lang w:eastAsia="zh-CN"/>
        </w:rPr>
      </w:pPr>
      <w:r>
        <w:rPr>
          <w:rFonts w:hint="eastAsia" w:ascii="宋体" w:hAnsi="宋体" w:eastAsia="宋体" w:cs="宋体"/>
          <w:sz w:val="28"/>
          <w:szCs w:val="28"/>
          <w:u w:val="none"/>
        </w:rPr>
        <w:t>3、乙方在以上情况发生后2日内，就延误的内容向甲方代表提出报告。乙方未按期提出报告的，视为以上情况对工期无影响或虽有影响但乙方有必要措施无需延长工期和增加费用。</w:t>
      </w:r>
    </w:p>
    <w:p>
      <w:pPr>
        <w:keepNext w:val="0"/>
        <w:keepLines w:val="0"/>
        <w:pageBreakBefore w:val="0"/>
        <w:numPr>
          <w:ilvl w:val="-1"/>
          <w:numId w:val="0"/>
        </w:numPr>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宋体"/>
          <w:spacing w:val="-6"/>
          <w:sz w:val="28"/>
          <w:szCs w:val="28"/>
          <w:u w:val="none"/>
        </w:rPr>
      </w:pPr>
      <w:r>
        <w:rPr>
          <w:rFonts w:hint="eastAsia" w:ascii="宋体" w:hAnsi="宋体" w:eastAsia="宋体" w:cs="宋体"/>
          <w:sz w:val="28"/>
          <w:szCs w:val="28"/>
          <w:u w:val="none"/>
        </w:rPr>
        <w:t>4、</w:t>
      </w:r>
      <w:r>
        <w:rPr>
          <w:rFonts w:hint="eastAsia" w:ascii="宋体" w:hAnsi="宋体" w:eastAsia="宋体" w:cs="宋体"/>
          <w:spacing w:val="-6"/>
          <w:sz w:val="28"/>
          <w:szCs w:val="28"/>
          <w:u w:val="none"/>
        </w:rPr>
        <w:t>除双方明确约定可以顺延工期的情况外，其它情况一律不予顺延工期。非约定原因造成工程不能按合同工期履行或竣工的，乙方承担违约责任。</w:t>
      </w:r>
    </w:p>
    <w:p>
      <w:pPr>
        <w:keepNext w:val="0"/>
        <w:keepLines w:val="0"/>
        <w:pageBreakBefore w:val="0"/>
        <w:numPr>
          <w:ilvl w:val="0"/>
          <w:numId w:val="0"/>
        </w:numPr>
        <w:kinsoku/>
        <w:wordWrap/>
        <w:overflowPunct/>
        <w:topLinePunct w:val="0"/>
        <w:autoSpaceDE/>
        <w:autoSpaceDN/>
        <w:bidi w:val="0"/>
        <w:adjustRightInd/>
        <w:snapToGrid/>
        <w:spacing w:line="560" w:lineRule="exact"/>
        <w:ind w:left="399" w:leftChars="190" w:firstLine="0" w:firstLineChars="0"/>
        <w:jc w:val="both"/>
        <w:textAlignment w:val="auto"/>
        <w:rPr>
          <w:rFonts w:hint="eastAsia" w:ascii="宋体" w:hAnsi="宋体" w:eastAsia="宋体" w:cs="宋体"/>
          <w:b/>
          <w:bCs/>
          <w:sz w:val="28"/>
          <w:szCs w:val="28"/>
          <w:u w:val="none"/>
          <w:lang w:val="en-US" w:eastAsia="zh-CN"/>
        </w:rPr>
      </w:pPr>
      <w:r>
        <w:rPr>
          <w:rFonts w:hint="eastAsia" w:ascii="宋体" w:hAnsi="宋体" w:eastAsia="宋体" w:cs="宋体"/>
          <w:b/>
          <w:bCs/>
          <w:sz w:val="28"/>
          <w:szCs w:val="28"/>
          <w:u w:val="none"/>
          <w:lang w:val="en-US" w:eastAsia="zh-CN"/>
        </w:rPr>
        <w:t xml:space="preserve">七、 </w:t>
      </w:r>
      <w:r>
        <w:rPr>
          <w:rFonts w:hint="eastAsia" w:ascii="宋体" w:hAnsi="宋体" w:eastAsia="宋体" w:cs="宋体"/>
          <w:b/>
          <w:bCs/>
          <w:sz w:val="28"/>
          <w:szCs w:val="28"/>
          <w:u w:val="none"/>
        </w:rPr>
        <w:t>分包和转</w:t>
      </w:r>
      <w:r>
        <w:rPr>
          <w:rFonts w:hint="eastAsia" w:ascii="宋体" w:hAnsi="宋体" w:eastAsia="宋体" w:cs="宋体"/>
          <w:b/>
          <w:bCs/>
          <w:sz w:val="28"/>
          <w:szCs w:val="28"/>
          <w:u w:val="none"/>
          <w:lang w:val="en-US" w:eastAsia="zh-CN"/>
        </w:rPr>
        <w:t>包</w:t>
      </w:r>
    </w:p>
    <w:p>
      <w:pPr>
        <w:keepNext w:val="0"/>
        <w:keepLines w:val="0"/>
        <w:pageBreakBefore w:val="0"/>
        <w:numPr>
          <w:ilvl w:val="0"/>
          <w:numId w:val="0"/>
        </w:numPr>
        <w:kinsoku/>
        <w:wordWrap/>
        <w:overflowPunct/>
        <w:topLinePunct w:val="0"/>
        <w:autoSpaceDE/>
        <w:autoSpaceDN/>
        <w:bidi w:val="0"/>
        <w:adjustRightInd/>
        <w:snapToGrid/>
        <w:spacing w:line="560" w:lineRule="exact"/>
        <w:ind w:left="19" w:leftChars="9" w:firstLine="543" w:firstLineChars="194"/>
        <w:jc w:val="both"/>
        <w:textAlignment w:val="auto"/>
        <w:rPr>
          <w:rFonts w:hint="eastAsia" w:ascii="宋体" w:hAnsi="宋体" w:eastAsia="宋体" w:cs="宋体"/>
          <w:sz w:val="28"/>
          <w:szCs w:val="28"/>
          <w:u w:val="none"/>
          <w:lang w:eastAsia="zh-CN"/>
        </w:rPr>
      </w:pPr>
      <w:r>
        <w:rPr>
          <w:rFonts w:hint="eastAsia" w:ascii="宋体" w:hAnsi="宋体" w:eastAsia="宋体" w:cs="宋体"/>
          <w:sz w:val="28"/>
          <w:szCs w:val="28"/>
          <w:u w:val="none"/>
        </w:rPr>
        <w:t>1、乙方应当在合同约定开工日前7日内向甲方提交乙方现场负责人或乙方工地代表、技术人员、安全人员、施工队长(经理)名单，并附相应的证书。乙方必须由其内部职工组成的项目管理人员及技术人员自行完成本工程。甲方发现现场乙方上述人员与乙方所报不符，视为乙方违法分包。</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宋体" w:hAnsi="宋体" w:eastAsia="宋体" w:cs="宋体"/>
          <w:sz w:val="28"/>
          <w:szCs w:val="28"/>
          <w:u w:val="none"/>
          <w:lang w:eastAsia="zh-CN"/>
        </w:rPr>
      </w:pPr>
      <w:r>
        <w:rPr>
          <w:rFonts w:hint="eastAsia" w:ascii="宋体" w:hAnsi="宋体" w:eastAsia="宋体" w:cs="宋体"/>
          <w:sz w:val="28"/>
          <w:szCs w:val="28"/>
          <w:u w:val="none"/>
        </w:rPr>
        <w:t>2、甲方保留指定分包的权利。</w:t>
      </w:r>
    </w:p>
    <w:p>
      <w:pPr>
        <w:keepNext w:val="0"/>
        <w:keepLines w:val="0"/>
        <w:pageBreakBefore w:val="0"/>
        <w:numPr>
          <w:ilvl w:val="0"/>
          <w:numId w:val="0"/>
        </w:numPr>
        <w:kinsoku/>
        <w:wordWrap/>
        <w:overflowPunct/>
        <w:topLinePunct w:val="0"/>
        <w:autoSpaceDE/>
        <w:autoSpaceDN/>
        <w:bidi w:val="0"/>
        <w:adjustRightInd/>
        <w:snapToGrid/>
        <w:spacing w:line="560" w:lineRule="exact"/>
        <w:ind w:left="19" w:leftChars="9" w:firstLine="543" w:firstLineChars="194"/>
        <w:jc w:val="both"/>
        <w:textAlignment w:val="auto"/>
        <w:rPr>
          <w:rFonts w:hint="eastAsia" w:ascii="宋体" w:hAnsi="宋体" w:eastAsia="宋体" w:cs="宋体"/>
          <w:sz w:val="28"/>
          <w:szCs w:val="28"/>
          <w:u w:val="none"/>
        </w:rPr>
      </w:pPr>
      <w:r>
        <w:rPr>
          <w:rFonts w:hint="eastAsia" w:ascii="宋体" w:hAnsi="宋体" w:eastAsia="宋体" w:cs="宋体"/>
          <w:sz w:val="28"/>
          <w:szCs w:val="28"/>
          <w:u w:val="none"/>
          <w:lang w:val="en-US" w:eastAsia="zh-CN"/>
        </w:rPr>
        <w:t>3</w:t>
      </w:r>
      <w:r>
        <w:rPr>
          <w:rFonts w:hint="eastAsia" w:ascii="宋体" w:hAnsi="宋体" w:eastAsia="宋体" w:cs="宋体"/>
          <w:sz w:val="28"/>
          <w:szCs w:val="28"/>
          <w:u w:val="none"/>
        </w:rPr>
        <w:t>、乙方违法或违约分包、转包的，甲方有权解除合同，乙方并应当承担施工合同总金额20%的违约赔偿金。</w:t>
      </w:r>
    </w:p>
    <w:p>
      <w:pPr>
        <w:keepNext w:val="0"/>
        <w:keepLines w:val="0"/>
        <w:pageBreakBefore w:val="0"/>
        <w:numPr>
          <w:ilvl w:val="0"/>
          <w:numId w:val="0"/>
        </w:numPr>
        <w:kinsoku/>
        <w:wordWrap/>
        <w:overflowPunct/>
        <w:topLinePunct w:val="0"/>
        <w:autoSpaceDE/>
        <w:autoSpaceDN/>
        <w:bidi w:val="0"/>
        <w:adjustRightInd/>
        <w:snapToGrid/>
        <w:spacing w:line="560" w:lineRule="exact"/>
        <w:ind w:left="680" w:leftChars="190" w:hanging="281" w:hangingChars="100"/>
        <w:jc w:val="both"/>
        <w:textAlignment w:val="auto"/>
        <w:rPr>
          <w:rFonts w:hint="eastAsia" w:ascii="宋体" w:hAnsi="宋体" w:eastAsia="宋体" w:cs="宋体"/>
          <w:b/>
          <w:bCs/>
          <w:sz w:val="28"/>
          <w:szCs w:val="28"/>
          <w:u w:val="none"/>
          <w:lang w:eastAsia="zh-CN"/>
        </w:rPr>
      </w:pPr>
      <w:r>
        <w:rPr>
          <w:rFonts w:hint="eastAsia" w:ascii="宋体" w:hAnsi="宋体" w:eastAsia="宋体" w:cs="宋体"/>
          <w:b/>
          <w:bCs/>
          <w:sz w:val="28"/>
          <w:szCs w:val="28"/>
          <w:u w:val="none"/>
          <w:lang w:val="en-US" w:eastAsia="zh-CN"/>
        </w:rPr>
        <w:t xml:space="preserve">八、 </w:t>
      </w:r>
      <w:r>
        <w:rPr>
          <w:rFonts w:hint="eastAsia" w:ascii="宋体" w:hAnsi="宋体" w:eastAsia="宋体" w:cs="宋体"/>
          <w:b/>
          <w:bCs/>
          <w:sz w:val="28"/>
          <w:szCs w:val="28"/>
          <w:u w:val="none"/>
        </w:rPr>
        <w:t>材料、设备</w:t>
      </w:r>
    </w:p>
    <w:p>
      <w:pPr>
        <w:keepNext w:val="0"/>
        <w:keepLines w:val="0"/>
        <w:pageBreakBefore w:val="0"/>
        <w:numPr>
          <w:ilvl w:val="0"/>
          <w:numId w:val="0"/>
        </w:numPr>
        <w:kinsoku/>
        <w:wordWrap/>
        <w:overflowPunct/>
        <w:topLinePunct w:val="0"/>
        <w:autoSpaceDE/>
        <w:autoSpaceDN/>
        <w:bidi w:val="0"/>
        <w:adjustRightInd/>
        <w:snapToGrid/>
        <w:spacing w:line="560" w:lineRule="exact"/>
        <w:ind w:left="19" w:leftChars="9" w:firstLine="543" w:firstLineChars="194"/>
        <w:jc w:val="both"/>
        <w:textAlignment w:val="auto"/>
        <w:rPr>
          <w:rFonts w:hint="eastAsia" w:ascii="宋体" w:hAnsi="宋体" w:eastAsia="宋体" w:cs="宋体"/>
          <w:sz w:val="28"/>
          <w:szCs w:val="28"/>
          <w:u w:val="none"/>
          <w:lang w:eastAsia="zh-CN"/>
        </w:rPr>
      </w:pPr>
      <w:r>
        <w:rPr>
          <w:rFonts w:hint="eastAsia" w:ascii="宋体" w:hAnsi="宋体" w:eastAsia="宋体" w:cs="宋体"/>
          <w:sz w:val="28"/>
          <w:szCs w:val="28"/>
          <w:u w:val="none"/>
        </w:rPr>
        <w:t>1、本工程的所需的全部材料，均由乙方负责</w:t>
      </w:r>
      <w:r>
        <w:rPr>
          <w:rFonts w:hint="eastAsia" w:ascii="宋体" w:hAnsi="宋体" w:eastAsia="宋体" w:cs="宋体"/>
          <w:sz w:val="28"/>
          <w:szCs w:val="28"/>
          <w:u w:val="none"/>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宋体" w:hAnsi="宋体" w:eastAsia="宋体" w:cs="宋体"/>
          <w:sz w:val="28"/>
          <w:szCs w:val="28"/>
          <w:u w:val="none"/>
        </w:rPr>
      </w:pPr>
      <w:r>
        <w:rPr>
          <w:rFonts w:hint="eastAsia" w:ascii="宋体" w:hAnsi="宋体" w:eastAsia="宋体" w:cs="宋体"/>
          <w:sz w:val="28"/>
          <w:szCs w:val="28"/>
          <w:u w:val="none"/>
        </w:rPr>
        <w:t>2、对于乙方负责采购的材料，甲方有权在施工过程中予以调整，在材料进场前的调整其损失由乙方负责，若材料进场后调整所产生的损失由甲方负责。</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宋体" w:hAnsi="宋体" w:eastAsia="宋体" w:cs="宋体"/>
          <w:sz w:val="28"/>
          <w:szCs w:val="28"/>
          <w:u w:val="none"/>
          <w:lang w:eastAsia="zh-CN"/>
        </w:rPr>
      </w:pPr>
      <w:r>
        <w:rPr>
          <w:rFonts w:hint="eastAsia" w:ascii="宋体" w:hAnsi="宋体" w:eastAsia="宋体" w:cs="宋体"/>
          <w:sz w:val="28"/>
          <w:szCs w:val="28"/>
          <w:u w:val="none"/>
        </w:rPr>
        <w:t>3、材料要求</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宋体" w:hAnsi="宋体" w:eastAsia="宋体" w:cs="宋体"/>
          <w:sz w:val="28"/>
          <w:szCs w:val="28"/>
          <w:u w:val="none"/>
          <w:lang w:eastAsia="zh-CN"/>
        </w:rPr>
      </w:pPr>
      <w:r>
        <w:rPr>
          <w:rFonts w:hint="eastAsia" w:ascii="宋体" w:hAnsi="宋体" w:eastAsia="宋体" w:cs="宋体"/>
          <w:sz w:val="28"/>
          <w:szCs w:val="28"/>
          <w:u w:val="none"/>
        </w:rPr>
        <w:t>(1)乙方在签订材料供货合同前，无偿向甲方提供样品并注明型号、规格、产地、计量单价等内容及材料质保书、产品合格证书、环保认证书，对于进口材料，乙方并应当同时提供原产地证明及商检报告，经甲方审定、批准后方可采购、使用。该类材料样品将被封存，作为验收标准之一。未经甲方书面同意，不得再作任何更改。甲方对任何样品的封存、认可，并不会解除乙方对材料的质量保证责任。</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宋体" w:hAnsi="宋体" w:eastAsia="宋体" w:cs="宋体"/>
          <w:sz w:val="28"/>
          <w:szCs w:val="28"/>
          <w:u w:val="none"/>
        </w:rPr>
      </w:pPr>
      <w:r>
        <w:rPr>
          <w:rFonts w:hint="eastAsia" w:ascii="宋体" w:hAnsi="宋体" w:eastAsia="宋体" w:cs="宋体"/>
          <w:sz w:val="28"/>
          <w:szCs w:val="28"/>
          <w:u w:val="none"/>
        </w:rPr>
        <w:t>(</w:t>
      </w:r>
      <w:r>
        <w:rPr>
          <w:rFonts w:hint="eastAsia" w:ascii="宋体" w:hAnsi="宋体" w:eastAsia="宋体" w:cs="宋体"/>
          <w:sz w:val="28"/>
          <w:szCs w:val="28"/>
          <w:u w:val="none"/>
          <w:lang w:val="en-US" w:eastAsia="zh-CN"/>
        </w:rPr>
        <w:t>2</w:t>
      </w:r>
      <w:r>
        <w:rPr>
          <w:rFonts w:hint="eastAsia" w:ascii="宋体" w:hAnsi="宋体" w:eastAsia="宋体" w:cs="宋体"/>
          <w:sz w:val="28"/>
          <w:szCs w:val="28"/>
          <w:u w:val="none"/>
        </w:rPr>
        <w:t>)材料规格</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宋体" w:hAnsi="宋体" w:eastAsia="宋体" w:cs="宋体"/>
          <w:sz w:val="28"/>
          <w:szCs w:val="28"/>
          <w:u w:val="none"/>
        </w:rPr>
      </w:pPr>
      <w:r>
        <w:rPr>
          <w:rFonts w:hint="eastAsia" w:ascii="宋体" w:hAnsi="宋体" w:eastAsia="宋体" w:cs="宋体"/>
          <w:sz w:val="28"/>
          <w:szCs w:val="28"/>
          <w:u w:val="none"/>
        </w:rPr>
        <w:t>本工程所用材料必须符合规范和图纸及</w:t>
      </w:r>
      <w:r>
        <w:rPr>
          <w:rFonts w:hint="eastAsia" w:ascii="宋体" w:hAnsi="宋体" w:eastAsia="宋体" w:cs="宋体"/>
          <w:sz w:val="28"/>
          <w:szCs w:val="28"/>
          <w:u w:val="none"/>
          <w:lang w:val="en-US" w:eastAsia="zh-CN"/>
        </w:rPr>
        <w:t>河池市</w:t>
      </w:r>
      <w:r>
        <w:rPr>
          <w:rFonts w:hint="eastAsia" w:ascii="宋体" w:hAnsi="宋体" w:eastAsia="宋体" w:cs="宋体"/>
          <w:sz w:val="28"/>
          <w:szCs w:val="28"/>
          <w:u w:val="none"/>
        </w:rPr>
        <w:t>有关文件规定所说明的种类和标准要求。任何材料在施工后发现不符合政府有关部门的规范或标准以及合同约定时，乙方必须免费更换其他由甲方认可的合格材料，并不得延长工期期限。</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宋体" w:hAnsi="宋体" w:eastAsia="宋体" w:cs="宋体"/>
          <w:sz w:val="28"/>
          <w:szCs w:val="28"/>
          <w:u w:val="none"/>
        </w:rPr>
      </w:pPr>
      <w:r>
        <w:rPr>
          <w:rFonts w:hint="eastAsia" w:ascii="宋体" w:hAnsi="宋体" w:eastAsia="宋体" w:cs="宋体"/>
          <w:sz w:val="28"/>
          <w:szCs w:val="28"/>
          <w:u w:val="none"/>
        </w:rPr>
        <w:t>(</w:t>
      </w:r>
      <w:r>
        <w:rPr>
          <w:rFonts w:hint="eastAsia" w:ascii="宋体" w:hAnsi="宋体" w:eastAsia="宋体" w:cs="宋体"/>
          <w:sz w:val="28"/>
          <w:szCs w:val="28"/>
          <w:u w:val="none"/>
          <w:lang w:val="en-US" w:eastAsia="zh-CN"/>
        </w:rPr>
        <w:t>3</w:t>
      </w:r>
      <w:r>
        <w:rPr>
          <w:rFonts w:hint="eastAsia" w:ascii="宋体" w:hAnsi="宋体" w:eastAsia="宋体" w:cs="宋体"/>
          <w:sz w:val="28"/>
          <w:szCs w:val="28"/>
          <w:u w:val="none"/>
        </w:rPr>
        <w:t>)材料的地域适应性</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宋体" w:hAnsi="宋体" w:eastAsia="宋体" w:cs="宋体"/>
          <w:sz w:val="28"/>
          <w:szCs w:val="28"/>
          <w:u w:val="none"/>
        </w:rPr>
      </w:pPr>
      <w:r>
        <w:rPr>
          <w:rFonts w:hint="eastAsia" w:ascii="宋体" w:hAnsi="宋体" w:eastAsia="宋体" w:cs="宋体"/>
          <w:sz w:val="28"/>
          <w:szCs w:val="28"/>
          <w:u w:val="none"/>
        </w:rPr>
        <w:t>乙方需考虑材料对</w:t>
      </w:r>
      <w:r>
        <w:rPr>
          <w:rFonts w:hint="eastAsia" w:ascii="宋体" w:hAnsi="宋体" w:eastAsia="宋体" w:cs="宋体"/>
          <w:sz w:val="28"/>
          <w:szCs w:val="28"/>
          <w:u w:val="none"/>
          <w:lang w:val="en-US" w:eastAsia="zh-CN"/>
        </w:rPr>
        <w:t>当地</w:t>
      </w:r>
      <w:r>
        <w:rPr>
          <w:rFonts w:hint="eastAsia" w:ascii="宋体" w:hAnsi="宋体" w:eastAsia="宋体" w:cs="宋体"/>
          <w:sz w:val="28"/>
          <w:szCs w:val="28"/>
          <w:u w:val="none"/>
        </w:rPr>
        <w:t>气候的适应性，尤应注意预防气候变化造成的变形。</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宋体" w:hAnsi="宋体" w:eastAsia="宋体" w:cs="宋体"/>
          <w:sz w:val="28"/>
          <w:szCs w:val="28"/>
          <w:u w:val="none"/>
        </w:rPr>
      </w:pPr>
      <w:r>
        <w:rPr>
          <w:rFonts w:hint="eastAsia" w:ascii="宋体" w:hAnsi="宋体" w:eastAsia="宋体" w:cs="宋体"/>
          <w:sz w:val="28"/>
          <w:szCs w:val="28"/>
          <w:u w:val="none"/>
        </w:rPr>
        <w:t>(</w:t>
      </w:r>
      <w:r>
        <w:rPr>
          <w:rFonts w:hint="eastAsia" w:ascii="宋体" w:hAnsi="宋体" w:eastAsia="宋体" w:cs="宋体"/>
          <w:sz w:val="28"/>
          <w:szCs w:val="28"/>
          <w:u w:val="none"/>
          <w:lang w:val="en-US" w:eastAsia="zh-CN"/>
        </w:rPr>
        <w:t>4</w:t>
      </w:r>
      <w:r>
        <w:rPr>
          <w:rFonts w:hint="eastAsia" w:ascii="宋体" w:hAnsi="宋体" w:eastAsia="宋体" w:cs="宋体"/>
          <w:sz w:val="28"/>
          <w:szCs w:val="28"/>
          <w:u w:val="none"/>
        </w:rPr>
        <w:t>)材料的包装保护</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536" w:firstLineChars="200"/>
        <w:jc w:val="both"/>
        <w:textAlignment w:val="auto"/>
        <w:rPr>
          <w:rFonts w:hint="eastAsia" w:ascii="宋体" w:hAnsi="宋体" w:eastAsia="宋体" w:cs="宋体"/>
          <w:spacing w:val="-6"/>
          <w:sz w:val="28"/>
          <w:szCs w:val="28"/>
          <w:u w:val="none"/>
        </w:rPr>
      </w:pPr>
      <w:r>
        <w:rPr>
          <w:rFonts w:hint="eastAsia" w:ascii="宋体" w:hAnsi="宋体" w:eastAsia="宋体" w:cs="宋体"/>
          <w:spacing w:val="-6"/>
          <w:sz w:val="28"/>
          <w:szCs w:val="28"/>
          <w:u w:val="none"/>
        </w:rPr>
        <w:t>所有运抵工地现场的材料，必须是全新且完整无缺及有妥善包装保护（凡需包装的材料）。免受因搬运、天气与其他任何情况引起的损坏。在可能情况下，材料在使用前都能保存在原有的包装箱内或用其他覆盖物保护。</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宋体" w:hAnsi="宋体" w:eastAsia="宋体" w:cs="宋体"/>
          <w:sz w:val="28"/>
          <w:szCs w:val="28"/>
          <w:u w:val="none"/>
        </w:rPr>
      </w:pPr>
      <w:r>
        <w:rPr>
          <w:rFonts w:hint="eastAsia" w:ascii="宋体" w:hAnsi="宋体" w:eastAsia="宋体" w:cs="宋体"/>
          <w:sz w:val="28"/>
          <w:szCs w:val="28"/>
          <w:u w:val="none"/>
        </w:rPr>
        <w:t>4、所有材料，乙方应当在材料运进现场前向甲方提供相应的产品合格证、质保书、环保认证书等品质合格证明以及安装使用技术资料，并应当进行必要的试验、测试、复检。否则，相关的材料不得使用，甲方发现使用的，有权要求乙方更换，无论该材料是否质量合格，因此所发生的费用由乙方承担，工期不予顺延。甲方的核实、接受相关文件、报告，并不免除乙方对于材料质量的保证责任，材料的缺陷责任仍由乙方承担。</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宋体" w:hAnsi="宋体" w:eastAsia="宋体" w:cs="宋体"/>
          <w:sz w:val="28"/>
          <w:szCs w:val="28"/>
          <w:u w:val="none"/>
        </w:rPr>
      </w:pPr>
      <w:r>
        <w:rPr>
          <w:rFonts w:hint="eastAsia" w:ascii="宋体" w:hAnsi="宋体" w:eastAsia="宋体" w:cs="宋体"/>
          <w:sz w:val="28"/>
          <w:szCs w:val="28"/>
          <w:u w:val="none"/>
        </w:rPr>
        <w:t>5、材料的运输、装卸、保管保护。</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宋体" w:hAnsi="宋体" w:eastAsia="宋体" w:cs="宋体"/>
          <w:sz w:val="28"/>
          <w:szCs w:val="28"/>
          <w:u w:val="none"/>
        </w:rPr>
      </w:pPr>
      <w:r>
        <w:rPr>
          <w:rFonts w:hint="eastAsia" w:ascii="宋体" w:hAnsi="宋体" w:eastAsia="宋体" w:cs="宋体"/>
          <w:sz w:val="28"/>
          <w:szCs w:val="28"/>
          <w:u w:val="none"/>
        </w:rPr>
        <w:t>本工程施工用材料由乙方负责运至仓储场地卸车并保管保护，运输、装卸、保管保护等费用，均由乙方承担，如施工现场有仓储场地，甲方可免费提供，没有仓储场地或不足的，由乙方自行解决，且不得要求延长工期或增加费用。</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562" w:firstLineChars="200"/>
        <w:jc w:val="both"/>
        <w:textAlignment w:val="auto"/>
        <w:rPr>
          <w:rFonts w:hint="eastAsia" w:ascii="宋体" w:hAnsi="宋体" w:eastAsia="宋体" w:cs="宋体"/>
          <w:sz w:val="28"/>
          <w:szCs w:val="28"/>
          <w:u w:val="none"/>
        </w:rPr>
      </w:pPr>
      <w:r>
        <w:rPr>
          <w:rFonts w:hint="eastAsia" w:ascii="宋体" w:hAnsi="宋体" w:eastAsia="宋体" w:cs="宋体"/>
          <w:b/>
          <w:bCs/>
          <w:sz w:val="28"/>
          <w:szCs w:val="28"/>
          <w:u w:val="none"/>
          <w:lang w:val="en-US" w:eastAsia="zh-CN"/>
        </w:rPr>
        <w:t>九、</w:t>
      </w:r>
      <w:r>
        <w:rPr>
          <w:rFonts w:hint="eastAsia" w:ascii="宋体" w:hAnsi="宋体" w:eastAsia="宋体" w:cs="宋体"/>
          <w:b/>
          <w:bCs/>
          <w:sz w:val="28"/>
          <w:szCs w:val="28"/>
          <w:u w:val="none"/>
        </w:rPr>
        <w:t>工地代表及有关人员</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宋体" w:hAnsi="宋体" w:eastAsia="宋体" w:cs="宋体"/>
          <w:sz w:val="28"/>
          <w:szCs w:val="28"/>
          <w:u w:val="none"/>
        </w:rPr>
      </w:pPr>
      <w:r>
        <w:rPr>
          <w:rFonts w:hint="eastAsia" w:ascii="宋体" w:hAnsi="宋体" w:eastAsia="宋体" w:cs="宋体"/>
          <w:sz w:val="28"/>
          <w:szCs w:val="28"/>
          <w:u w:val="none"/>
          <w:lang w:val="en-US" w:eastAsia="zh-CN"/>
        </w:rPr>
        <w:t>1、</w:t>
      </w:r>
      <w:r>
        <w:rPr>
          <w:rFonts w:hint="eastAsia" w:ascii="宋体" w:hAnsi="宋体" w:eastAsia="宋体" w:cs="宋体"/>
          <w:sz w:val="28"/>
          <w:szCs w:val="28"/>
          <w:u w:val="none"/>
        </w:rPr>
        <w:t>各方代表及双方各自确定的文件签收人</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宋体" w:hAnsi="宋体" w:eastAsia="宋体" w:cs="宋体"/>
          <w:sz w:val="28"/>
          <w:szCs w:val="28"/>
          <w:u w:val="none"/>
        </w:rPr>
      </w:pPr>
      <w:r>
        <w:rPr>
          <w:rFonts w:hint="eastAsia" w:ascii="宋体" w:hAnsi="宋体" w:eastAsia="宋体" w:cs="宋体"/>
          <w:sz w:val="28"/>
          <w:szCs w:val="28"/>
          <w:u w:val="none"/>
        </w:rPr>
        <w:t>甲方为：</w:t>
      </w:r>
      <w:r>
        <w:rPr>
          <w:rFonts w:hint="eastAsia" w:ascii="宋体" w:hAnsi="宋体" w:eastAsia="宋体" w:cs="宋体"/>
          <w:sz w:val="28"/>
          <w:szCs w:val="28"/>
          <w:u w:val="single"/>
        </w:rPr>
        <w:t xml:space="preserve">                   </w:t>
      </w:r>
      <w:r>
        <w:rPr>
          <w:rFonts w:hint="eastAsia" w:ascii="宋体" w:hAnsi="宋体" w:eastAsia="宋体" w:cs="宋体"/>
          <w:sz w:val="28"/>
          <w:szCs w:val="28"/>
          <w:u w:val="none"/>
        </w:rPr>
        <w:t xml:space="preserve">  </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宋体" w:hAnsi="宋体" w:eastAsia="宋体" w:cs="宋体"/>
          <w:sz w:val="28"/>
          <w:szCs w:val="28"/>
          <w:u w:val="single"/>
          <w:lang w:eastAsia="zh-CN"/>
        </w:rPr>
      </w:pPr>
      <w:r>
        <w:rPr>
          <w:rFonts w:hint="eastAsia" w:ascii="宋体" w:hAnsi="宋体" w:eastAsia="宋体" w:cs="宋体"/>
          <w:sz w:val="28"/>
          <w:szCs w:val="28"/>
          <w:u w:val="none"/>
        </w:rPr>
        <w:t>乙方为：</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宋体" w:hAnsi="宋体" w:eastAsia="宋体" w:cs="宋体"/>
          <w:sz w:val="28"/>
          <w:szCs w:val="28"/>
          <w:u w:val="none"/>
        </w:rPr>
      </w:pPr>
      <w:r>
        <w:rPr>
          <w:rFonts w:hint="eastAsia" w:ascii="宋体" w:hAnsi="宋体" w:eastAsia="宋体" w:cs="宋体"/>
          <w:sz w:val="28"/>
          <w:szCs w:val="28"/>
          <w:u w:val="none"/>
        </w:rPr>
        <w:t>2、涉及工程量、材料价格等与工程决算及索赔有关的工程施工签证单，必须由甲方代表签字并加盖甲方工程签证专用章，工程决算则必须加盖甲方公章，否则一律无效。</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562" w:firstLineChars="200"/>
        <w:jc w:val="both"/>
        <w:textAlignment w:val="auto"/>
        <w:rPr>
          <w:rFonts w:hint="eastAsia" w:ascii="宋体" w:hAnsi="宋体" w:eastAsia="宋体" w:cs="宋体"/>
          <w:b/>
          <w:bCs/>
          <w:sz w:val="28"/>
          <w:szCs w:val="28"/>
          <w:u w:val="none"/>
          <w:lang w:eastAsia="zh-CN"/>
        </w:rPr>
      </w:pPr>
      <w:r>
        <w:rPr>
          <w:rFonts w:hint="eastAsia" w:ascii="宋体" w:hAnsi="宋体" w:eastAsia="宋体" w:cs="宋体"/>
          <w:b/>
          <w:bCs/>
          <w:sz w:val="28"/>
          <w:szCs w:val="28"/>
          <w:u w:val="none"/>
          <w:lang w:val="en-US" w:eastAsia="zh-CN"/>
        </w:rPr>
        <w:t>十、</w:t>
      </w:r>
      <w:r>
        <w:rPr>
          <w:rFonts w:hint="eastAsia" w:ascii="宋体" w:hAnsi="宋体" w:eastAsia="宋体" w:cs="宋体"/>
          <w:b/>
          <w:bCs/>
          <w:sz w:val="28"/>
          <w:szCs w:val="28"/>
          <w:u w:val="none"/>
        </w:rPr>
        <w:t>施工</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宋体" w:hAnsi="宋体" w:eastAsia="宋体" w:cs="宋体"/>
          <w:sz w:val="28"/>
          <w:szCs w:val="28"/>
          <w:u w:val="none"/>
          <w:lang w:eastAsia="zh-CN"/>
        </w:rPr>
      </w:pPr>
      <w:r>
        <w:rPr>
          <w:rFonts w:hint="eastAsia" w:ascii="宋体" w:hAnsi="宋体" w:eastAsia="宋体" w:cs="宋体"/>
          <w:sz w:val="28"/>
          <w:szCs w:val="28"/>
          <w:u w:val="none"/>
        </w:rPr>
        <w:t>1、乙方应当在本合同签订的同时，向甲方提交施工组织设计和进度计划，经甲方确认后，方可进场施工。</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宋体" w:hAnsi="宋体" w:eastAsia="宋体" w:cs="宋体"/>
          <w:sz w:val="28"/>
          <w:szCs w:val="28"/>
          <w:u w:val="none"/>
          <w:lang w:eastAsia="zh-CN"/>
        </w:rPr>
      </w:pPr>
      <w:r>
        <w:rPr>
          <w:rFonts w:hint="eastAsia" w:ascii="宋体" w:hAnsi="宋体" w:eastAsia="宋体" w:cs="宋体"/>
          <w:sz w:val="28"/>
          <w:szCs w:val="28"/>
          <w:u w:val="none"/>
        </w:rPr>
        <w:t>2、施工现场及材料的安全保护、防火防盗等工作均由乙方负责。乙方应并配置足够的消防器材和采取有效的防范措施，避免工地发生火灾。乙方须采取措施使工程免受损坏或受恶劣天气的影响。</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536" w:firstLineChars="200"/>
        <w:jc w:val="both"/>
        <w:textAlignment w:val="auto"/>
        <w:rPr>
          <w:rFonts w:hint="eastAsia" w:ascii="宋体" w:hAnsi="宋体" w:eastAsia="宋体" w:cs="宋体"/>
          <w:sz w:val="28"/>
          <w:szCs w:val="28"/>
          <w:u w:val="none"/>
          <w:lang w:eastAsia="zh-CN"/>
        </w:rPr>
      </w:pPr>
      <w:r>
        <w:rPr>
          <w:rFonts w:hint="eastAsia" w:ascii="宋体" w:hAnsi="宋体" w:eastAsia="宋体" w:cs="宋体"/>
          <w:spacing w:val="-6"/>
          <w:sz w:val="28"/>
          <w:szCs w:val="28"/>
          <w:u w:val="none"/>
          <w:lang w:val="en-US" w:eastAsia="zh-CN"/>
        </w:rPr>
        <w:t>3</w:t>
      </w:r>
      <w:r>
        <w:rPr>
          <w:rFonts w:hint="eastAsia" w:ascii="宋体" w:hAnsi="宋体" w:eastAsia="宋体" w:cs="宋体"/>
          <w:spacing w:val="-6"/>
          <w:sz w:val="28"/>
          <w:szCs w:val="28"/>
          <w:u w:val="none"/>
        </w:rPr>
        <w:t>、隐蔽工程在隐蔽前，必须报经甲方代表检查验收，否则不得施工，甲方并有权要求重新检查验收，因此而造成的损失由乙方承担，工期不予延长。</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宋体" w:hAnsi="宋体" w:eastAsia="宋体" w:cs="宋体"/>
          <w:sz w:val="28"/>
          <w:szCs w:val="28"/>
          <w:u w:val="none"/>
          <w:lang w:eastAsia="zh-CN"/>
        </w:rPr>
      </w:pPr>
      <w:r>
        <w:rPr>
          <w:rFonts w:hint="eastAsia" w:ascii="宋体" w:hAnsi="宋体" w:eastAsia="宋体" w:cs="宋体"/>
          <w:sz w:val="28"/>
          <w:szCs w:val="28"/>
          <w:u w:val="none"/>
          <w:lang w:val="en-US" w:eastAsia="zh-CN"/>
        </w:rPr>
        <w:t>4</w:t>
      </w:r>
      <w:r>
        <w:rPr>
          <w:rFonts w:hint="eastAsia" w:ascii="宋体" w:hAnsi="宋体" w:eastAsia="宋体" w:cs="宋体"/>
          <w:sz w:val="28"/>
          <w:szCs w:val="28"/>
          <w:u w:val="none"/>
        </w:rPr>
        <w:t>、乙方呈报的一切技术联系单及施工方案，由乙方承担责任，甲方的批准，不会减轻或免除乙方的责任。</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宋体" w:hAnsi="宋体" w:eastAsia="宋体" w:cs="宋体"/>
          <w:sz w:val="28"/>
          <w:szCs w:val="28"/>
          <w:u w:val="none"/>
          <w:lang w:eastAsia="zh-CN"/>
        </w:rPr>
      </w:pPr>
      <w:r>
        <w:rPr>
          <w:rFonts w:hint="eastAsia" w:ascii="宋体" w:hAnsi="宋体" w:eastAsia="宋体" w:cs="宋体"/>
          <w:sz w:val="28"/>
          <w:szCs w:val="28"/>
          <w:u w:val="none"/>
          <w:lang w:val="en-US" w:eastAsia="zh-CN"/>
        </w:rPr>
        <w:t>5</w:t>
      </w:r>
      <w:r>
        <w:rPr>
          <w:rFonts w:hint="eastAsia" w:ascii="宋体" w:hAnsi="宋体" w:eastAsia="宋体" w:cs="宋体"/>
          <w:sz w:val="28"/>
          <w:szCs w:val="28"/>
          <w:u w:val="none"/>
        </w:rPr>
        <w:t>、乙方应当确保其具备所承包工程的相应建筑业企业资质。甲方不再负责审核。</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宋体" w:hAnsi="宋体" w:eastAsia="宋体" w:cs="宋体"/>
          <w:sz w:val="28"/>
          <w:szCs w:val="28"/>
          <w:u w:val="none"/>
          <w:lang w:eastAsia="zh-CN"/>
        </w:rPr>
      </w:pPr>
      <w:r>
        <w:rPr>
          <w:rFonts w:hint="eastAsia" w:ascii="宋体" w:hAnsi="宋体" w:eastAsia="宋体" w:cs="宋体"/>
          <w:sz w:val="28"/>
          <w:szCs w:val="28"/>
          <w:u w:val="none"/>
          <w:lang w:val="en-US" w:eastAsia="zh-CN"/>
        </w:rPr>
        <w:t>6</w:t>
      </w:r>
      <w:r>
        <w:rPr>
          <w:rFonts w:hint="eastAsia" w:ascii="宋体" w:hAnsi="宋体" w:eastAsia="宋体" w:cs="宋体"/>
          <w:sz w:val="28"/>
          <w:szCs w:val="28"/>
          <w:u w:val="none"/>
        </w:rPr>
        <w:t>、工程的成品保护：工程竣工验收合格且交付甲方前的成品保护均由乙方负责（对于成品的损坏由责任方负责）</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宋体" w:hAnsi="宋体" w:eastAsia="宋体" w:cs="宋体"/>
          <w:spacing w:val="-6"/>
          <w:sz w:val="28"/>
          <w:szCs w:val="28"/>
          <w:u w:val="none"/>
        </w:rPr>
      </w:pPr>
      <w:r>
        <w:rPr>
          <w:rFonts w:hint="eastAsia" w:ascii="宋体" w:hAnsi="宋体" w:eastAsia="宋体" w:cs="宋体"/>
          <w:sz w:val="28"/>
          <w:szCs w:val="28"/>
          <w:u w:val="none"/>
          <w:lang w:val="en-US" w:eastAsia="zh-CN"/>
        </w:rPr>
        <w:t>7、</w:t>
      </w:r>
      <w:r>
        <w:rPr>
          <w:rFonts w:hint="eastAsia" w:ascii="宋体" w:hAnsi="宋体" w:eastAsia="宋体" w:cs="宋体"/>
          <w:spacing w:val="-6"/>
          <w:sz w:val="28"/>
          <w:szCs w:val="28"/>
          <w:u w:val="none"/>
        </w:rPr>
        <w:t>乙方必须每天将垃圾集中于甲方在工地的指定地点，采取有效措施保持电梯前室走廊及施工现场的清洁，妥善存放和处置乙方设备或多余的材料，并每天清除一次残留物、垃圾和甲方认为不再需要的临时工程设施。</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宋体" w:hAnsi="宋体" w:eastAsia="宋体" w:cs="宋体"/>
          <w:sz w:val="28"/>
          <w:szCs w:val="28"/>
          <w:u w:val="none"/>
        </w:rPr>
      </w:pPr>
      <w:r>
        <w:rPr>
          <w:rFonts w:hint="eastAsia" w:ascii="宋体" w:hAnsi="宋体" w:eastAsia="宋体" w:cs="宋体"/>
          <w:sz w:val="28"/>
          <w:szCs w:val="28"/>
          <w:u w:val="none"/>
          <w:lang w:val="en-US" w:eastAsia="zh-CN"/>
        </w:rPr>
        <w:t>8、</w:t>
      </w:r>
      <w:r>
        <w:rPr>
          <w:rFonts w:hint="eastAsia" w:ascii="宋体" w:hAnsi="宋体" w:eastAsia="宋体" w:cs="宋体"/>
          <w:sz w:val="28"/>
          <w:szCs w:val="28"/>
          <w:u w:val="none"/>
        </w:rPr>
        <w:t>乙方在撤场前，应当清理好工地、清除并运走所有乙方设备、剩余材料、残物、垃圾和甲方认为不再需要的临时工程设施</w:t>
      </w:r>
      <w:r>
        <w:rPr>
          <w:rFonts w:hint="eastAsia" w:ascii="宋体" w:hAnsi="宋体" w:eastAsia="宋体" w:cs="宋体"/>
          <w:sz w:val="28"/>
          <w:szCs w:val="28"/>
          <w:u w:val="none"/>
          <w:lang w:eastAsia="zh-CN"/>
        </w:rPr>
        <w:t>，</w:t>
      </w:r>
      <w:r>
        <w:rPr>
          <w:rFonts w:hint="eastAsia" w:ascii="宋体" w:hAnsi="宋体" w:eastAsia="宋体" w:cs="宋体"/>
          <w:sz w:val="28"/>
          <w:szCs w:val="28"/>
          <w:u w:val="none"/>
        </w:rPr>
        <w:t>使现场和工程处于清洁和安全的状况。乙方如未按本合同要求清洁、清理工地的，甲方有权委托他人清理，所发生费用由乙方承担，甲方可在应付乙方的工程款中扣除。</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宋体" w:hAnsi="宋体" w:eastAsia="宋体" w:cs="宋体"/>
          <w:sz w:val="28"/>
          <w:szCs w:val="28"/>
          <w:u w:val="none"/>
          <w:lang w:eastAsia="zh-CN"/>
        </w:rPr>
      </w:pPr>
      <w:r>
        <w:rPr>
          <w:rFonts w:hint="eastAsia" w:ascii="宋体" w:hAnsi="宋体" w:eastAsia="宋体" w:cs="宋体"/>
          <w:sz w:val="28"/>
          <w:szCs w:val="28"/>
          <w:u w:val="none"/>
          <w:lang w:val="en-US" w:eastAsia="zh-CN"/>
        </w:rPr>
        <w:t>9</w:t>
      </w:r>
      <w:r>
        <w:rPr>
          <w:rFonts w:hint="eastAsia" w:ascii="宋体" w:hAnsi="宋体" w:eastAsia="宋体" w:cs="宋体"/>
          <w:sz w:val="28"/>
          <w:szCs w:val="28"/>
          <w:u w:val="none"/>
        </w:rPr>
        <w:t>、工程开工前及施工过程中，乙方须依据</w:t>
      </w:r>
      <w:r>
        <w:rPr>
          <w:rFonts w:hint="eastAsia" w:ascii="宋体" w:hAnsi="宋体" w:eastAsia="宋体" w:cs="宋体"/>
          <w:sz w:val="28"/>
          <w:szCs w:val="28"/>
          <w:u w:val="none"/>
          <w:lang w:val="en-US" w:eastAsia="zh-CN"/>
        </w:rPr>
        <w:t>河池</w:t>
      </w:r>
      <w:r>
        <w:rPr>
          <w:rFonts w:hint="eastAsia" w:ascii="宋体" w:hAnsi="宋体" w:eastAsia="宋体" w:cs="宋体"/>
          <w:sz w:val="28"/>
          <w:szCs w:val="28"/>
          <w:u w:val="none"/>
        </w:rPr>
        <w:t>市有关规定和要求报批所有应由施工单位办理的手续、交纳相关费用。如有疏忽，一切经济和工期上的损失、造成的罚款由乙方负责。</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562" w:firstLineChars="200"/>
        <w:jc w:val="both"/>
        <w:textAlignment w:val="auto"/>
        <w:rPr>
          <w:rFonts w:hint="eastAsia" w:ascii="宋体" w:hAnsi="宋体" w:eastAsia="宋体" w:cs="宋体"/>
          <w:b/>
          <w:bCs/>
          <w:sz w:val="28"/>
          <w:szCs w:val="28"/>
          <w:u w:val="none"/>
          <w:lang w:eastAsia="zh-CN"/>
        </w:rPr>
      </w:pPr>
      <w:r>
        <w:rPr>
          <w:rFonts w:hint="eastAsia" w:ascii="宋体" w:hAnsi="宋体" w:eastAsia="宋体" w:cs="宋体"/>
          <w:b/>
          <w:bCs/>
          <w:sz w:val="28"/>
          <w:szCs w:val="28"/>
          <w:u w:val="none"/>
          <w:lang w:val="en-US" w:eastAsia="zh-CN"/>
        </w:rPr>
        <w:t>十一、</w:t>
      </w:r>
      <w:r>
        <w:rPr>
          <w:rFonts w:hint="eastAsia" w:ascii="宋体" w:hAnsi="宋体" w:eastAsia="宋体" w:cs="宋体"/>
          <w:b/>
          <w:bCs/>
          <w:sz w:val="28"/>
          <w:szCs w:val="28"/>
          <w:u w:val="none"/>
        </w:rPr>
        <w:t>已完工程量的确认</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宋体" w:hAnsi="宋体" w:eastAsia="宋体" w:cs="宋体"/>
          <w:sz w:val="28"/>
          <w:szCs w:val="28"/>
          <w:u w:val="none"/>
        </w:rPr>
      </w:pPr>
      <w:r>
        <w:rPr>
          <w:rFonts w:hint="eastAsia" w:ascii="宋体" w:hAnsi="宋体" w:eastAsia="宋体" w:cs="宋体"/>
          <w:sz w:val="28"/>
          <w:szCs w:val="28"/>
          <w:u w:val="none"/>
        </w:rPr>
        <w:t>1、乙方应当在完工后五日向甲方提交已完工程量报告、材料采购供应、堆放、使用情况报告、材料采购供应计划、进度计划履行情况、延期原因分析、赶工措施等文件，甲方自收到上述全部文件后及时核算已完工程量。乙方应当为甲方审核提供便利条件，并派员参加。</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color w:val="auto"/>
          <w:sz w:val="28"/>
          <w:szCs w:val="28"/>
          <w:u w:val="none"/>
          <w:vertAlign w:val="baseline"/>
          <w:lang w:val="en-US" w:eastAsia="zh-CN"/>
        </w:rPr>
      </w:pPr>
      <w:r>
        <w:rPr>
          <w:rFonts w:hint="eastAsia" w:ascii="宋体" w:hAnsi="宋体" w:eastAsia="宋体" w:cs="宋体"/>
          <w:sz w:val="28"/>
          <w:szCs w:val="28"/>
          <w:u w:val="none"/>
        </w:rPr>
        <w:t>2、甲方代表对乙方未按图纸或甲方要求施工而增加的工程量或因乙方自身原因造成的返工或浪费的工程量不予承认，不予顺延工期，不给予经济补偿。</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b/>
          <w:bCs/>
          <w:color w:val="auto"/>
          <w:sz w:val="28"/>
          <w:szCs w:val="28"/>
          <w:u w:val="none"/>
          <w:vertAlign w:val="baseline"/>
          <w:lang w:val="en-US" w:eastAsia="zh-CN"/>
        </w:rPr>
      </w:pPr>
      <w:r>
        <w:rPr>
          <w:rFonts w:hint="eastAsia" w:ascii="宋体" w:hAnsi="宋体" w:eastAsia="宋体" w:cs="宋体"/>
          <w:b/>
          <w:bCs/>
          <w:sz w:val="28"/>
          <w:szCs w:val="28"/>
          <w:u w:val="none"/>
          <w:vertAlign w:val="baseline"/>
          <w:lang w:val="en-US" w:eastAsia="zh-CN"/>
        </w:rPr>
        <w:t>十二、</w:t>
      </w:r>
      <w:r>
        <w:rPr>
          <w:rFonts w:hint="eastAsia" w:ascii="宋体" w:hAnsi="宋体" w:eastAsia="宋体" w:cs="宋体"/>
          <w:b/>
          <w:bCs/>
          <w:color w:val="auto"/>
          <w:sz w:val="28"/>
          <w:szCs w:val="28"/>
          <w:u w:val="none"/>
          <w:vertAlign w:val="baseline"/>
          <w:lang w:val="en-US" w:eastAsia="zh-CN"/>
        </w:rPr>
        <w:t xml:space="preserve"> 工程款结算和支付</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宋体" w:hAnsi="宋体" w:eastAsia="宋体" w:cs="宋体"/>
          <w:sz w:val="28"/>
          <w:szCs w:val="28"/>
          <w:u w:val="none"/>
          <w:lang w:eastAsia="zh-CN"/>
        </w:rPr>
      </w:pPr>
      <w:r>
        <w:rPr>
          <w:rFonts w:hint="eastAsia" w:ascii="宋体" w:hAnsi="宋体" w:eastAsia="宋体" w:cs="宋体"/>
          <w:sz w:val="28"/>
          <w:szCs w:val="28"/>
          <w:u w:val="none"/>
        </w:rPr>
        <w:t>1、本工程无预付款。</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宋体" w:hAnsi="宋体" w:eastAsia="宋体" w:cs="宋体"/>
          <w:sz w:val="28"/>
          <w:szCs w:val="28"/>
          <w:u w:val="none"/>
          <w:lang w:eastAsia="zh-CN"/>
        </w:rPr>
      </w:pPr>
      <w:r>
        <w:rPr>
          <w:rFonts w:hint="eastAsia" w:ascii="宋体" w:hAnsi="宋体" w:eastAsia="宋体" w:cs="宋体"/>
          <w:sz w:val="28"/>
          <w:szCs w:val="28"/>
          <w:u w:val="none"/>
        </w:rPr>
        <w:t>2、全部工程竣工验收合格、乙方提交完整工程档案资料且工程交付甲方后7日内，乙方向甲方提交工程结算报告，双方进行结算，甲方支付至工</w:t>
      </w:r>
      <w:r>
        <w:rPr>
          <w:rFonts w:hint="eastAsia" w:ascii="宋体" w:hAnsi="宋体" w:eastAsia="宋体" w:cs="宋体"/>
          <w:sz w:val="28"/>
          <w:szCs w:val="28"/>
          <w:u w:val="none"/>
          <w:lang w:val="en-US" w:eastAsia="zh-CN"/>
        </w:rPr>
        <w:t>程总造价</w:t>
      </w:r>
      <w:r>
        <w:rPr>
          <w:rFonts w:hint="eastAsia" w:ascii="宋体" w:hAnsi="宋体" w:eastAsia="宋体" w:cs="宋体"/>
          <w:sz w:val="28"/>
          <w:szCs w:val="28"/>
          <w:u w:val="none"/>
        </w:rPr>
        <w:t>的</w:t>
      </w:r>
      <w:r>
        <w:rPr>
          <w:rFonts w:hint="eastAsia" w:ascii="宋体" w:hAnsi="宋体" w:eastAsia="宋体" w:cs="宋体"/>
          <w:sz w:val="28"/>
          <w:szCs w:val="28"/>
          <w:u w:val="none"/>
          <w:lang w:val="en-US" w:eastAsia="zh-CN"/>
        </w:rPr>
        <w:t>100</w:t>
      </w:r>
      <w:r>
        <w:rPr>
          <w:rFonts w:hint="eastAsia" w:ascii="宋体" w:hAnsi="宋体" w:eastAsia="宋体" w:cs="宋体"/>
          <w:sz w:val="28"/>
          <w:szCs w:val="28"/>
          <w:u w:val="none"/>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宋体" w:hAnsi="宋体" w:eastAsia="宋体" w:cs="宋体"/>
          <w:sz w:val="28"/>
          <w:szCs w:val="28"/>
          <w:u w:val="none"/>
          <w:lang w:eastAsia="zh-CN"/>
        </w:rPr>
      </w:pPr>
      <w:r>
        <w:rPr>
          <w:rFonts w:hint="eastAsia" w:ascii="宋体" w:hAnsi="宋体" w:eastAsia="宋体" w:cs="宋体"/>
          <w:sz w:val="28"/>
          <w:szCs w:val="28"/>
          <w:u w:val="none"/>
          <w:lang w:val="en-US" w:eastAsia="zh-CN"/>
        </w:rPr>
        <w:t>3</w:t>
      </w:r>
      <w:r>
        <w:rPr>
          <w:rFonts w:hint="eastAsia" w:ascii="宋体" w:hAnsi="宋体" w:eastAsia="宋体" w:cs="宋体"/>
          <w:sz w:val="28"/>
          <w:szCs w:val="28"/>
          <w:u w:val="none"/>
        </w:rPr>
        <w:t>、在甲方支付工程款</w:t>
      </w:r>
      <w:r>
        <w:rPr>
          <w:rFonts w:hint="eastAsia" w:ascii="宋体" w:hAnsi="宋体" w:eastAsia="宋体" w:cs="宋体"/>
          <w:sz w:val="28"/>
          <w:szCs w:val="28"/>
          <w:u w:val="none"/>
          <w:lang w:val="en-US" w:eastAsia="zh-CN"/>
        </w:rPr>
        <w:t>之前，</w:t>
      </w:r>
      <w:r>
        <w:rPr>
          <w:rFonts w:hint="eastAsia" w:ascii="宋体" w:hAnsi="宋体" w:eastAsia="宋体" w:cs="宋体"/>
          <w:sz w:val="28"/>
          <w:szCs w:val="28"/>
          <w:u w:val="none"/>
        </w:rPr>
        <w:t>乙方应当向甲方</w:t>
      </w:r>
      <w:r>
        <w:rPr>
          <w:rFonts w:hint="eastAsia" w:ascii="宋体" w:hAnsi="宋体" w:eastAsia="宋体" w:cs="宋体"/>
          <w:sz w:val="28"/>
          <w:szCs w:val="28"/>
          <w:u w:val="none"/>
          <w:lang w:val="en-US" w:eastAsia="zh-CN"/>
        </w:rPr>
        <w:t>开具</w:t>
      </w:r>
      <w:r>
        <w:rPr>
          <w:rFonts w:hint="eastAsia" w:ascii="宋体" w:hAnsi="宋体" w:eastAsia="宋体" w:cs="宋体"/>
          <w:sz w:val="28"/>
          <w:szCs w:val="28"/>
          <w:u w:val="none"/>
        </w:rPr>
        <w:t>相应的</w:t>
      </w:r>
      <w:r>
        <w:rPr>
          <w:rFonts w:hint="eastAsia" w:ascii="宋体" w:hAnsi="宋体" w:eastAsia="宋体" w:cs="宋体"/>
          <w:color w:val="auto"/>
          <w:sz w:val="28"/>
          <w:szCs w:val="28"/>
          <w:u w:val="none"/>
          <w:vertAlign w:val="baseline"/>
          <w:lang w:val="en-US" w:eastAsia="zh-CN"/>
        </w:rPr>
        <w:t>增值税普通发票</w:t>
      </w:r>
      <w:r>
        <w:rPr>
          <w:rFonts w:hint="eastAsia" w:ascii="宋体" w:hAnsi="宋体" w:eastAsia="宋体" w:cs="宋体"/>
          <w:color w:val="auto"/>
          <w:sz w:val="28"/>
          <w:szCs w:val="28"/>
          <w:u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562" w:firstLineChars="200"/>
        <w:jc w:val="both"/>
        <w:textAlignment w:val="auto"/>
        <w:rPr>
          <w:rFonts w:hint="eastAsia" w:ascii="宋体" w:hAnsi="宋体" w:eastAsia="宋体" w:cs="宋体"/>
          <w:b/>
          <w:bCs/>
          <w:sz w:val="28"/>
          <w:szCs w:val="28"/>
          <w:u w:val="none"/>
          <w:lang w:eastAsia="zh-CN"/>
        </w:rPr>
      </w:pPr>
      <w:r>
        <w:rPr>
          <w:rFonts w:hint="eastAsia" w:ascii="宋体" w:hAnsi="宋体" w:eastAsia="宋体" w:cs="宋体"/>
          <w:b/>
          <w:bCs/>
          <w:sz w:val="28"/>
          <w:szCs w:val="28"/>
          <w:u w:val="none"/>
          <w:lang w:val="en-US" w:eastAsia="zh-CN"/>
        </w:rPr>
        <w:t>十三、</w:t>
      </w:r>
      <w:r>
        <w:rPr>
          <w:rFonts w:hint="eastAsia" w:ascii="宋体" w:hAnsi="宋体" w:eastAsia="宋体" w:cs="宋体"/>
          <w:b/>
          <w:bCs/>
          <w:sz w:val="28"/>
          <w:szCs w:val="28"/>
          <w:u w:val="none"/>
        </w:rPr>
        <w:t>竣工验收</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宋体" w:hAnsi="宋体" w:eastAsia="宋体" w:cs="宋体"/>
          <w:sz w:val="28"/>
          <w:szCs w:val="28"/>
          <w:u w:val="none"/>
          <w:lang w:eastAsia="zh-CN"/>
        </w:rPr>
      </w:pPr>
      <w:r>
        <w:rPr>
          <w:rFonts w:hint="eastAsia" w:ascii="宋体" w:hAnsi="宋体" w:eastAsia="宋体" w:cs="宋体"/>
          <w:sz w:val="28"/>
          <w:szCs w:val="28"/>
          <w:u w:val="none"/>
        </w:rPr>
        <w:t>1、工程完工具备竣工验收条件，乙方按国家及地方工程竣工验收有关规定，对工程质量自检合格并符合本合同要求的，向甲方提交工程竣工报告及完整竣工资料、其中包括符合竣工备案及交付使用所需的按规定应由乙方办理的全部文件、资料，然后，甲方组织进行验收。</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宋体" w:hAnsi="宋体" w:eastAsia="宋体" w:cs="宋体"/>
          <w:sz w:val="28"/>
          <w:szCs w:val="28"/>
          <w:u w:val="none"/>
          <w:lang w:eastAsia="zh-CN"/>
        </w:rPr>
      </w:pPr>
      <w:r>
        <w:rPr>
          <w:rFonts w:hint="eastAsia" w:ascii="宋体" w:hAnsi="宋体" w:eastAsia="宋体" w:cs="宋体"/>
          <w:sz w:val="28"/>
          <w:szCs w:val="28"/>
          <w:u w:val="none"/>
        </w:rPr>
        <w:t>2、乙方未按规定执行的，甲方有权拒绝验收，因此而造成逾期竣工的，乙方应当承担逾期竣工的责任。甲方如同意验收，并不免除乙方提交相关报告、文件、资料的义务。</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宋体" w:hAnsi="宋体" w:eastAsia="宋体" w:cs="宋体"/>
          <w:sz w:val="28"/>
          <w:szCs w:val="28"/>
          <w:u w:val="none"/>
        </w:rPr>
      </w:pPr>
      <w:r>
        <w:rPr>
          <w:rFonts w:hint="eastAsia" w:ascii="宋体" w:hAnsi="宋体" w:eastAsia="宋体" w:cs="宋体"/>
          <w:sz w:val="28"/>
          <w:szCs w:val="28"/>
          <w:u w:val="none"/>
        </w:rPr>
        <w:t>3、工程经竣工验收合格符合本合同要求、乙方清理好场地可办理场地移交的，甲方应当签发竣工验收合格证，乙方应当在甲方签发之日起五日内移交全部工程，乙方按期移交全部工程的，甲方签发竣工验收合格证之日为竣工日，否则，自乙方实际移交全部工程之日为竣工日。</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562" w:firstLineChars="200"/>
        <w:jc w:val="both"/>
        <w:textAlignment w:val="auto"/>
        <w:rPr>
          <w:rFonts w:hint="eastAsia" w:ascii="宋体" w:hAnsi="宋体" w:eastAsia="宋体" w:cs="宋体"/>
          <w:b/>
          <w:bCs/>
          <w:sz w:val="28"/>
          <w:szCs w:val="28"/>
          <w:u w:val="none"/>
        </w:rPr>
      </w:pPr>
      <w:r>
        <w:rPr>
          <w:rFonts w:hint="eastAsia" w:ascii="宋体" w:hAnsi="宋体" w:eastAsia="宋体" w:cs="宋体"/>
          <w:b/>
          <w:bCs/>
          <w:sz w:val="28"/>
          <w:szCs w:val="28"/>
          <w:u w:val="none"/>
          <w:lang w:val="en-US" w:eastAsia="zh-CN"/>
        </w:rPr>
        <w:t>十四、</w:t>
      </w:r>
      <w:r>
        <w:rPr>
          <w:rFonts w:hint="eastAsia" w:ascii="宋体" w:hAnsi="宋体" w:eastAsia="宋体" w:cs="宋体"/>
          <w:b/>
          <w:bCs/>
          <w:sz w:val="28"/>
          <w:szCs w:val="28"/>
          <w:u w:val="none"/>
        </w:rPr>
        <w:t>保修</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u w:val="none"/>
          <w:lang w:val="en-US" w:eastAsia="zh-CN"/>
        </w:rPr>
      </w:pPr>
      <w:r>
        <w:rPr>
          <w:rFonts w:hint="eastAsia" w:ascii="宋体" w:hAnsi="宋体" w:eastAsia="宋体" w:cs="宋体"/>
          <w:sz w:val="28"/>
          <w:szCs w:val="28"/>
          <w:u w:val="none"/>
          <w:lang w:eastAsia="zh-CN"/>
        </w:rPr>
        <w:t>本工程保修期为</w:t>
      </w:r>
      <w:r>
        <w:rPr>
          <w:rFonts w:hint="eastAsia" w:ascii="宋体" w:hAnsi="宋体" w:eastAsia="宋体" w:cs="宋体"/>
          <w:sz w:val="28"/>
          <w:szCs w:val="28"/>
          <w:u w:val="none"/>
          <w:lang w:val="en-US" w:eastAsia="zh-CN"/>
        </w:rPr>
        <w:t>6个月</w:t>
      </w:r>
      <w:r>
        <w:rPr>
          <w:rFonts w:hint="eastAsia" w:ascii="宋体" w:hAnsi="宋体" w:eastAsia="宋体" w:cs="宋体"/>
          <w:sz w:val="28"/>
          <w:szCs w:val="28"/>
          <w:u w:val="none"/>
          <w:lang w:eastAsia="zh-CN"/>
        </w:rPr>
        <w:t>。</w:t>
      </w:r>
      <w:r>
        <w:rPr>
          <w:rFonts w:hint="eastAsia" w:ascii="宋体" w:hAnsi="宋体" w:eastAsia="宋体" w:cs="宋体"/>
          <w:sz w:val="28"/>
          <w:szCs w:val="28"/>
          <w:u w:val="none"/>
        </w:rPr>
        <w:t>自工程竣工验收合格符合合同要求并将工程、资料全部移交之日起</w:t>
      </w:r>
      <w:r>
        <w:rPr>
          <w:rFonts w:hint="eastAsia" w:ascii="宋体" w:hAnsi="宋体" w:eastAsia="宋体" w:cs="宋体"/>
          <w:sz w:val="28"/>
          <w:szCs w:val="28"/>
          <w:u w:val="none"/>
          <w:lang w:eastAsia="zh-CN"/>
        </w:rPr>
        <w:t>计算保修期，乙方负责因由其施工原因导致出现质量缺陷部分的维修，其余人为等因素导致已完工部位损坏的，由甲方自行负责维修。</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562" w:firstLineChars="200"/>
        <w:jc w:val="both"/>
        <w:textAlignment w:val="auto"/>
        <w:rPr>
          <w:rFonts w:hint="eastAsia" w:ascii="宋体" w:hAnsi="宋体" w:eastAsia="宋体" w:cs="宋体"/>
          <w:sz w:val="28"/>
          <w:szCs w:val="28"/>
          <w:u w:val="none"/>
          <w:lang w:eastAsia="zh-CN"/>
        </w:rPr>
      </w:pPr>
      <w:r>
        <w:rPr>
          <w:rFonts w:hint="eastAsia" w:ascii="宋体" w:hAnsi="宋体" w:eastAsia="宋体" w:cs="宋体"/>
          <w:b/>
          <w:bCs/>
          <w:sz w:val="28"/>
          <w:szCs w:val="28"/>
          <w:u w:val="none"/>
          <w:lang w:val="en-US" w:eastAsia="zh-CN"/>
        </w:rPr>
        <w:t>十五、违约责任</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宋体" w:hAnsi="宋体" w:eastAsia="宋体" w:cs="宋体"/>
          <w:sz w:val="28"/>
          <w:szCs w:val="28"/>
          <w:u w:val="none"/>
          <w:lang w:eastAsia="zh-CN"/>
        </w:rPr>
      </w:pPr>
      <w:r>
        <w:rPr>
          <w:rFonts w:hint="eastAsia" w:ascii="宋体" w:hAnsi="宋体" w:eastAsia="宋体" w:cs="宋体"/>
          <w:sz w:val="28"/>
          <w:szCs w:val="28"/>
          <w:u w:val="none"/>
          <w:lang w:val="en-US" w:eastAsia="zh-CN"/>
        </w:rPr>
        <w:t>1、</w:t>
      </w:r>
      <w:r>
        <w:rPr>
          <w:rFonts w:hint="eastAsia" w:ascii="宋体" w:hAnsi="宋体" w:eastAsia="宋体" w:cs="宋体"/>
          <w:sz w:val="28"/>
          <w:szCs w:val="28"/>
          <w:u w:val="none"/>
        </w:rPr>
        <w:t>乙方违反各项</w:t>
      </w:r>
      <w:r>
        <w:rPr>
          <w:rFonts w:hint="eastAsia" w:ascii="宋体" w:hAnsi="宋体" w:eastAsia="宋体" w:cs="宋体"/>
          <w:sz w:val="28"/>
          <w:szCs w:val="28"/>
          <w:u w:val="none"/>
          <w:lang w:val="en-US" w:eastAsia="zh-CN"/>
        </w:rPr>
        <w:t>约定</w:t>
      </w:r>
      <w:r>
        <w:rPr>
          <w:rFonts w:hint="eastAsia" w:ascii="宋体" w:hAnsi="宋体" w:eastAsia="宋体" w:cs="宋体"/>
          <w:sz w:val="28"/>
          <w:szCs w:val="28"/>
          <w:u w:val="none"/>
        </w:rPr>
        <w:t>的，相应</w:t>
      </w:r>
      <w:r>
        <w:rPr>
          <w:rFonts w:hint="eastAsia" w:ascii="宋体" w:hAnsi="宋体" w:eastAsia="宋体" w:cs="宋体"/>
          <w:sz w:val="28"/>
          <w:szCs w:val="28"/>
          <w:u w:val="none"/>
          <w:lang w:val="en-US" w:eastAsia="zh-CN"/>
        </w:rPr>
        <w:t>约定</w:t>
      </w:r>
      <w:r>
        <w:rPr>
          <w:rFonts w:hint="eastAsia" w:ascii="宋体" w:hAnsi="宋体" w:eastAsia="宋体" w:cs="宋体"/>
          <w:sz w:val="28"/>
          <w:szCs w:val="28"/>
          <w:u w:val="none"/>
        </w:rPr>
        <w:t>已规定了违约责任的，乙方应当按相应制度规定承担违约责任。</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宋体" w:hAnsi="宋体" w:eastAsia="宋体" w:cs="宋体"/>
          <w:sz w:val="28"/>
          <w:szCs w:val="28"/>
          <w:u w:val="none"/>
          <w:lang w:eastAsia="zh-CN"/>
        </w:rPr>
      </w:pPr>
      <w:r>
        <w:rPr>
          <w:rFonts w:hint="eastAsia" w:ascii="宋体" w:hAnsi="宋体" w:eastAsia="宋体" w:cs="宋体"/>
          <w:sz w:val="28"/>
          <w:szCs w:val="28"/>
          <w:u w:val="none"/>
          <w:lang w:val="en-US" w:eastAsia="zh-CN"/>
        </w:rPr>
        <w:t>2、</w:t>
      </w:r>
      <w:r>
        <w:rPr>
          <w:rFonts w:hint="eastAsia" w:ascii="宋体" w:hAnsi="宋体" w:eastAsia="宋体" w:cs="宋体"/>
          <w:sz w:val="28"/>
          <w:szCs w:val="28"/>
          <w:u w:val="none"/>
        </w:rPr>
        <w:t>乙方未经甲方许可停工达</w:t>
      </w:r>
      <w:r>
        <w:rPr>
          <w:rFonts w:hint="eastAsia" w:ascii="宋体" w:hAnsi="宋体" w:eastAsia="宋体" w:cs="宋体"/>
          <w:sz w:val="28"/>
          <w:szCs w:val="28"/>
          <w:u w:val="none"/>
          <w:lang w:val="en-US" w:eastAsia="zh-CN"/>
        </w:rPr>
        <w:t>五</w:t>
      </w:r>
      <w:r>
        <w:rPr>
          <w:rFonts w:hint="eastAsia" w:ascii="宋体" w:hAnsi="宋体" w:eastAsia="宋体" w:cs="宋体"/>
          <w:sz w:val="28"/>
          <w:szCs w:val="28"/>
          <w:u w:val="none"/>
        </w:rPr>
        <w:t>日以上的，甲方有权解除合同，乙方并应当无条件于</w:t>
      </w:r>
      <w:r>
        <w:rPr>
          <w:rFonts w:hint="eastAsia" w:ascii="宋体" w:hAnsi="宋体" w:eastAsia="宋体" w:cs="宋体"/>
          <w:sz w:val="28"/>
          <w:szCs w:val="28"/>
          <w:u w:val="none"/>
          <w:lang w:val="en-US" w:eastAsia="zh-CN"/>
        </w:rPr>
        <w:t>三</w:t>
      </w:r>
      <w:r>
        <w:rPr>
          <w:rFonts w:hint="eastAsia" w:ascii="宋体" w:hAnsi="宋体" w:eastAsia="宋体" w:cs="宋体"/>
          <w:sz w:val="28"/>
          <w:szCs w:val="28"/>
          <w:u w:val="none"/>
        </w:rPr>
        <w:t>日内退场</w:t>
      </w:r>
      <w:r>
        <w:rPr>
          <w:rFonts w:hint="eastAsia" w:ascii="宋体" w:hAnsi="宋体" w:eastAsia="宋体" w:cs="宋体"/>
          <w:sz w:val="28"/>
          <w:szCs w:val="28"/>
          <w:u w:val="none"/>
          <w:lang w:eastAsia="zh-CN"/>
        </w:rPr>
        <w:t>，</w:t>
      </w:r>
      <w:r>
        <w:rPr>
          <w:rFonts w:hint="eastAsia" w:ascii="宋体" w:hAnsi="宋体" w:eastAsia="宋体" w:cs="宋体"/>
          <w:sz w:val="28"/>
          <w:szCs w:val="28"/>
          <w:u w:val="none"/>
          <w:lang w:val="en-US" w:eastAsia="zh-CN"/>
        </w:rPr>
        <w:t>甲方不承担任何责任。</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宋体" w:hAnsi="宋体" w:eastAsia="宋体" w:cs="宋体"/>
          <w:sz w:val="28"/>
          <w:szCs w:val="28"/>
          <w:u w:val="none"/>
          <w:lang w:eastAsia="zh-CN"/>
        </w:rPr>
      </w:pPr>
      <w:r>
        <w:rPr>
          <w:rFonts w:hint="eastAsia" w:ascii="宋体" w:hAnsi="宋体" w:eastAsia="宋体" w:cs="宋体"/>
          <w:sz w:val="28"/>
          <w:szCs w:val="28"/>
          <w:u w:val="none"/>
          <w:lang w:val="en-US" w:eastAsia="zh-CN"/>
        </w:rPr>
        <w:t>3、</w:t>
      </w:r>
      <w:r>
        <w:rPr>
          <w:rFonts w:hint="eastAsia" w:ascii="宋体" w:hAnsi="宋体" w:eastAsia="宋体" w:cs="宋体"/>
          <w:sz w:val="28"/>
          <w:szCs w:val="28"/>
          <w:u w:val="none"/>
        </w:rPr>
        <w:t>对乙方故意或疏忽导致的材料和施工工艺不符合技术规范引起的工程质量问题，无论工程是否已验收合格、交付使用以及是否超过保修期，甲方</w:t>
      </w:r>
      <w:r>
        <w:rPr>
          <w:rFonts w:hint="eastAsia" w:ascii="宋体" w:hAnsi="宋体" w:eastAsia="宋体" w:cs="宋体"/>
          <w:sz w:val="28"/>
          <w:szCs w:val="28"/>
          <w:u w:val="none"/>
          <w:lang w:val="en-US" w:eastAsia="zh-CN"/>
        </w:rPr>
        <w:t>均</w:t>
      </w:r>
      <w:r>
        <w:rPr>
          <w:rFonts w:hint="eastAsia" w:ascii="宋体" w:hAnsi="宋体" w:eastAsia="宋体" w:cs="宋体"/>
          <w:sz w:val="28"/>
          <w:szCs w:val="28"/>
          <w:u w:val="none"/>
        </w:rPr>
        <w:t>享有对乙方的索赔追偿权利。</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宋体" w:hAnsi="宋体" w:eastAsia="宋体" w:cs="宋体"/>
          <w:sz w:val="28"/>
          <w:szCs w:val="28"/>
          <w:u w:val="none"/>
          <w:lang w:eastAsia="zh-CN"/>
        </w:rPr>
      </w:pPr>
      <w:r>
        <w:rPr>
          <w:rFonts w:hint="eastAsia" w:ascii="宋体" w:hAnsi="宋体" w:eastAsia="宋体" w:cs="宋体"/>
          <w:sz w:val="28"/>
          <w:szCs w:val="28"/>
          <w:u w:val="none"/>
          <w:lang w:val="en-US" w:eastAsia="zh-CN"/>
        </w:rPr>
        <w:t>4、</w:t>
      </w:r>
      <w:r>
        <w:rPr>
          <w:rFonts w:hint="eastAsia" w:ascii="宋体" w:hAnsi="宋体" w:eastAsia="宋体" w:cs="宋体"/>
          <w:sz w:val="28"/>
          <w:szCs w:val="28"/>
          <w:u w:val="none"/>
        </w:rPr>
        <w:t>乙方不得串通甲方相关人员编造虚假签证等文件，否则，甲方有权追究乙方刑事责任外，同时乙方应当按虚假文件产生的虚报款项的金额向甲方承担违约金。</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宋体" w:hAnsi="宋体" w:eastAsia="宋体" w:cs="宋体"/>
          <w:sz w:val="28"/>
          <w:szCs w:val="28"/>
          <w:u w:val="none"/>
          <w:lang w:eastAsia="zh-CN"/>
        </w:rPr>
      </w:pPr>
      <w:r>
        <w:rPr>
          <w:rFonts w:hint="eastAsia" w:ascii="宋体" w:hAnsi="宋体" w:eastAsia="宋体" w:cs="宋体"/>
          <w:sz w:val="28"/>
          <w:szCs w:val="28"/>
          <w:u w:val="none"/>
          <w:lang w:val="en-US" w:eastAsia="zh-CN"/>
        </w:rPr>
        <w:t>5、</w:t>
      </w:r>
      <w:r>
        <w:rPr>
          <w:rFonts w:hint="eastAsia" w:ascii="宋体" w:hAnsi="宋体" w:eastAsia="宋体" w:cs="宋体"/>
          <w:sz w:val="28"/>
          <w:szCs w:val="28"/>
          <w:u w:val="none"/>
        </w:rPr>
        <w:t>因甲方原因合同解除，甲方只承担因此造成的直接损失，不赔偿预期可得利益。</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宋体" w:hAnsi="宋体" w:eastAsia="宋体" w:cs="宋体"/>
          <w:sz w:val="28"/>
          <w:szCs w:val="28"/>
          <w:u w:val="none"/>
        </w:rPr>
      </w:pPr>
      <w:r>
        <w:rPr>
          <w:rFonts w:hint="eastAsia" w:ascii="宋体" w:hAnsi="宋体" w:eastAsia="宋体" w:cs="宋体"/>
          <w:sz w:val="28"/>
          <w:szCs w:val="28"/>
          <w:u w:val="none"/>
          <w:lang w:val="en-US" w:eastAsia="zh-CN"/>
        </w:rPr>
        <w:t>6、</w:t>
      </w:r>
      <w:r>
        <w:rPr>
          <w:rFonts w:hint="eastAsia" w:ascii="宋体" w:hAnsi="宋体" w:eastAsia="宋体" w:cs="宋体"/>
          <w:sz w:val="28"/>
          <w:szCs w:val="28"/>
          <w:u w:val="none"/>
        </w:rPr>
        <w:t>工程质量问题在未解决前，甲方有权拒绝支付任何款项。</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562" w:firstLineChars="200"/>
        <w:jc w:val="both"/>
        <w:textAlignment w:val="auto"/>
        <w:rPr>
          <w:rFonts w:hint="eastAsia" w:ascii="宋体" w:hAnsi="宋体" w:eastAsia="宋体" w:cs="宋体"/>
          <w:b/>
          <w:bCs/>
          <w:sz w:val="28"/>
          <w:szCs w:val="28"/>
          <w:u w:val="none"/>
        </w:rPr>
      </w:pPr>
      <w:r>
        <w:rPr>
          <w:rFonts w:hint="eastAsia" w:ascii="宋体" w:hAnsi="宋体" w:eastAsia="宋体" w:cs="宋体"/>
          <w:b/>
          <w:bCs/>
          <w:sz w:val="28"/>
          <w:szCs w:val="28"/>
          <w:u w:val="none"/>
        </w:rPr>
        <w:t>十</w:t>
      </w:r>
      <w:r>
        <w:rPr>
          <w:rFonts w:hint="eastAsia" w:ascii="宋体" w:hAnsi="宋体" w:eastAsia="宋体" w:cs="宋体"/>
          <w:b/>
          <w:bCs/>
          <w:sz w:val="28"/>
          <w:szCs w:val="28"/>
          <w:u w:val="none"/>
          <w:lang w:val="en-US" w:eastAsia="zh-CN"/>
        </w:rPr>
        <w:t>六、</w:t>
      </w:r>
      <w:r>
        <w:rPr>
          <w:rFonts w:hint="eastAsia" w:ascii="宋体" w:hAnsi="宋体" w:eastAsia="宋体" w:cs="宋体"/>
          <w:b/>
          <w:bCs/>
          <w:sz w:val="28"/>
          <w:szCs w:val="28"/>
          <w:u w:val="none"/>
        </w:rPr>
        <w:t>争议的解决</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宋体" w:hAnsi="宋体" w:eastAsia="宋体" w:cs="宋体"/>
          <w:sz w:val="28"/>
          <w:szCs w:val="28"/>
          <w:u w:val="none"/>
        </w:rPr>
      </w:pPr>
      <w:r>
        <w:rPr>
          <w:rFonts w:hint="eastAsia" w:ascii="宋体" w:hAnsi="宋体" w:eastAsia="宋体" w:cs="宋体"/>
          <w:sz w:val="28"/>
          <w:szCs w:val="28"/>
          <w:u w:val="none"/>
        </w:rPr>
        <w:t>双方因履行本合同发生争议时，应当协商解决，协商不成时,任何一方均可向工程所在地人民法院起诉。</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562" w:firstLineChars="200"/>
        <w:jc w:val="both"/>
        <w:textAlignment w:val="auto"/>
        <w:rPr>
          <w:rFonts w:hint="eastAsia" w:ascii="宋体" w:hAnsi="宋体" w:eastAsia="宋体" w:cs="宋体"/>
          <w:sz w:val="28"/>
          <w:szCs w:val="28"/>
          <w:u w:val="none"/>
          <w:lang w:val="en-US" w:eastAsia="zh-CN"/>
        </w:rPr>
      </w:pPr>
      <w:r>
        <w:rPr>
          <w:rFonts w:hint="eastAsia" w:ascii="宋体" w:hAnsi="宋体" w:eastAsia="宋体" w:cs="宋体"/>
          <w:b/>
          <w:bCs/>
          <w:i w:val="0"/>
          <w:iCs w:val="0"/>
          <w:sz w:val="28"/>
          <w:szCs w:val="28"/>
          <w:u w:val="none"/>
          <w:lang w:val="en-US" w:eastAsia="zh-CN"/>
        </w:rPr>
        <w:t>十七、其他</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宋体" w:hAnsi="宋体" w:eastAsia="宋体" w:cs="宋体"/>
          <w:sz w:val="28"/>
          <w:szCs w:val="28"/>
          <w:u w:val="none"/>
        </w:rPr>
      </w:pPr>
      <w:r>
        <w:rPr>
          <w:rFonts w:hint="eastAsia" w:ascii="宋体" w:hAnsi="宋体" w:eastAsia="宋体" w:cs="宋体"/>
          <w:sz w:val="28"/>
          <w:szCs w:val="28"/>
          <w:u w:val="none"/>
          <w:lang w:val="en-US" w:eastAsia="zh-CN"/>
        </w:rPr>
        <w:t>1、</w:t>
      </w:r>
      <w:r>
        <w:rPr>
          <w:rFonts w:hint="eastAsia" w:ascii="宋体" w:hAnsi="宋体" w:eastAsia="宋体" w:cs="宋体"/>
          <w:sz w:val="28"/>
          <w:szCs w:val="28"/>
          <w:u w:val="none"/>
        </w:rPr>
        <w:t>本合同自双方签字盖章之日起生效。</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32"/>
          <w:szCs w:val="32"/>
          <w:u w:val="none"/>
          <w:lang w:val="en-US" w:eastAsia="zh-CN"/>
        </w:rPr>
      </w:pPr>
      <w:r>
        <w:rPr>
          <w:rFonts w:hint="eastAsia" w:ascii="宋体" w:hAnsi="宋体" w:eastAsia="宋体" w:cs="宋体"/>
          <w:sz w:val="28"/>
          <w:szCs w:val="28"/>
          <w:u w:val="none"/>
          <w:lang w:val="en-US" w:eastAsia="zh-CN"/>
        </w:rPr>
        <w:t>2、</w:t>
      </w:r>
      <w:r>
        <w:rPr>
          <w:rFonts w:hint="eastAsia" w:ascii="宋体" w:hAnsi="宋体" w:eastAsia="宋体" w:cs="宋体"/>
          <w:sz w:val="28"/>
          <w:szCs w:val="28"/>
          <w:u w:val="none"/>
        </w:rPr>
        <w:t>本合同一式四份，双方各执</w:t>
      </w:r>
      <w:r>
        <w:rPr>
          <w:rFonts w:hint="eastAsia" w:ascii="宋体" w:hAnsi="宋体" w:eastAsia="宋体" w:cs="宋体"/>
          <w:sz w:val="28"/>
          <w:szCs w:val="28"/>
          <w:u w:val="none"/>
          <w:lang w:val="en-US" w:eastAsia="zh-CN"/>
        </w:rPr>
        <w:t>贰</w:t>
      </w:r>
      <w:r>
        <w:rPr>
          <w:rFonts w:hint="eastAsia" w:ascii="宋体" w:hAnsi="宋体" w:eastAsia="宋体" w:cs="宋体"/>
          <w:sz w:val="28"/>
          <w:szCs w:val="28"/>
          <w:u w:val="none"/>
        </w:rPr>
        <w:t>份</w:t>
      </w:r>
      <w:r>
        <w:rPr>
          <w:rFonts w:hint="eastAsia" w:ascii="宋体" w:hAnsi="宋体" w:eastAsia="宋体" w:cs="宋体"/>
          <w:sz w:val="28"/>
          <w:szCs w:val="28"/>
          <w:u w:val="none"/>
          <w:lang w:eastAsia="zh-CN"/>
        </w:rPr>
        <w:t>，</w:t>
      </w:r>
      <w:r>
        <w:rPr>
          <w:rFonts w:hint="eastAsia" w:ascii="宋体" w:hAnsi="宋体" w:eastAsia="宋体" w:cs="宋体"/>
          <w:sz w:val="28"/>
          <w:szCs w:val="28"/>
          <w:u w:val="none"/>
          <w:lang w:val="en-US" w:eastAsia="zh-CN"/>
        </w:rPr>
        <w:t>具有同等法律效力。</w:t>
      </w:r>
    </w:p>
    <w:tbl>
      <w:tblPr>
        <w:tblStyle w:val="8"/>
        <w:tblW w:w="0" w:type="auto"/>
        <w:tblInd w:w="38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412"/>
        <w:gridCol w:w="47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0" w:hRule="atLeast"/>
        </w:trPr>
        <w:tc>
          <w:tcPr>
            <w:tcW w:w="4412" w:type="dxa"/>
            <w:tcBorders>
              <w:right w:val="single" w:color="000000" w:sz="12" w:space="0"/>
            </w:tcBorders>
            <w:noWrap w:val="0"/>
            <w:vAlign w:val="center"/>
          </w:tcPr>
          <w:p>
            <w:pPr>
              <w:tabs>
                <w:tab w:val="left" w:pos="900"/>
                <w:tab w:val="left" w:pos="1080"/>
              </w:tabs>
              <w:spacing w:line="520" w:lineRule="exact"/>
              <w:rPr>
                <w:rFonts w:hint="eastAsia" w:ascii="宋体" w:hAnsi="宋体" w:cs="宋体"/>
                <w:color w:val="auto"/>
                <w:sz w:val="24"/>
              </w:rPr>
            </w:pPr>
            <w:r>
              <w:rPr>
                <w:rFonts w:hint="eastAsia" w:ascii="宋体" w:hAnsi="宋体" w:cs="宋体"/>
                <w:color w:val="auto"/>
                <w:sz w:val="24"/>
              </w:rPr>
              <w:t>甲方：河池市城市投资建设发展有限公司</w:t>
            </w:r>
          </w:p>
        </w:tc>
        <w:tc>
          <w:tcPr>
            <w:tcW w:w="4747" w:type="dxa"/>
            <w:tcBorders>
              <w:left w:val="single" w:color="000000" w:sz="12" w:space="0"/>
            </w:tcBorders>
            <w:noWrap w:val="0"/>
            <w:vAlign w:val="center"/>
          </w:tcPr>
          <w:p>
            <w:pPr>
              <w:tabs>
                <w:tab w:val="left" w:pos="900"/>
                <w:tab w:val="left" w:pos="1080"/>
              </w:tabs>
              <w:spacing w:line="520" w:lineRule="exact"/>
              <w:jc w:val="left"/>
              <w:rPr>
                <w:rFonts w:hint="eastAsia" w:ascii="宋体" w:hAnsi="宋体" w:cs="宋体"/>
                <w:color w:val="auto"/>
                <w:sz w:val="24"/>
              </w:rPr>
            </w:pPr>
            <w:r>
              <w:rPr>
                <w:rFonts w:hint="eastAsia" w:ascii="宋体" w:hAnsi="宋体" w:cs="宋体"/>
                <w:color w:val="auto"/>
                <w:sz w:val="24"/>
              </w:rPr>
              <w:t>乙方：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0" w:hRule="atLeast"/>
        </w:trPr>
        <w:tc>
          <w:tcPr>
            <w:tcW w:w="4412" w:type="dxa"/>
            <w:tcBorders>
              <w:right w:val="single" w:color="000000" w:sz="12" w:space="0"/>
            </w:tcBorders>
            <w:noWrap w:val="0"/>
            <w:vAlign w:val="center"/>
          </w:tcPr>
          <w:p>
            <w:pPr>
              <w:tabs>
                <w:tab w:val="left" w:pos="900"/>
                <w:tab w:val="left" w:pos="1080"/>
              </w:tabs>
              <w:spacing w:line="520" w:lineRule="exact"/>
              <w:jc w:val="center"/>
              <w:rPr>
                <w:rFonts w:hint="eastAsia" w:ascii="宋体" w:hAnsi="宋体" w:cs="宋体"/>
                <w:color w:val="auto"/>
                <w:sz w:val="24"/>
              </w:rPr>
            </w:pPr>
            <w:r>
              <w:rPr>
                <w:rFonts w:hint="eastAsia" w:ascii="宋体" w:hAnsi="宋体" w:cs="宋体"/>
                <w:color w:val="auto"/>
                <w:sz w:val="24"/>
              </w:rPr>
              <w:t>（盖  章）</w:t>
            </w:r>
          </w:p>
        </w:tc>
        <w:tc>
          <w:tcPr>
            <w:tcW w:w="4747" w:type="dxa"/>
            <w:tcBorders>
              <w:left w:val="single" w:color="000000" w:sz="12" w:space="0"/>
            </w:tcBorders>
            <w:noWrap w:val="0"/>
            <w:vAlign w:val="center"/>
          </w:tcPr>
          <w:p>
            <w:pPr>
              <w:tabs>
                <w:tab w:val="left" w:pos="900"/>
                <w:tab w:val="left" w:pos="1080"/>
              </w:tabs>
              <w:spacing w:line="520" w:lineRule="exact"/>
              <w:jc w:val="center"/>
              <w:rPr>
                <w:rFonts w:hint="eastAsia" w:ascii="宋体" w:hAnsi="宋体" w:cs="宋体"/>
                <w:color w:val="auto"/>
                <w:sz w:val="24"/>
              </w:rPr>
            </w:pPr>
            <w:r>
              <w:rPr>
                <w:rFonts w:hint="eastAsia" w:ascii="宋体" w:hAnsi="宋体" w:cs="宋体"/>
                <w:color w:val="auto"/>
                <w:sz w:val="24"/>
              </w:rPr>
              <w:t>（盖  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0" w:hRule="atLeast"/>
        </w:trPr>
        <w:tc>
          <w:tcPr>
            <w:tcW w:w="4412" w:type="dxa"/>
            <w:tcBorders>
              <w:right w:val="single" w:color="000000" w:sz="12" w:space="0"/>
            </w:tcBorders>
            <w:noWrap w:val="0"/>
            <w:vAlign w:val="center"/>
          </w:tcPr>
          <w:p>
            <w:pPr>
              <w:tabs>
                <w:tab w:val="left" w:pos="900"/>
                <w:tab w:val="left" w:pos="1080"/>
              </w:tabs>
              <w:spacing w:line="520" w:lineRule="exact"/>
              <w:rPr>
                <w:rFonts w:hint="eastAsia" w:ascii="宋体" w:hAnsi="宋体" w:cs="宋体"/>
                <w:color w:val="auto"/>
                <w:sz w:val="24"/>
              </w:rPr>
            </w:pPr>
            <w:r>
              <w:rPr>
                <w:rFonts w:hint="eastAsia" w:ascii="宋体" w:hAnsi="宋体" w:cs="宋体"/>
                <w:color w:val="auto"/>
                <w:sz w:val="24"/>
                <w:lang w:val="en-US" w:eastAsia="zh-CN"/>
              </w:rPr>
              <w:t>法定代表人（或授权代表）</w:t>
            </w:r>
            <w:r>
              <w:rPr>
                <w:rFonts w:hint="eastAsia" w:ascii="宋体" w:hAnsi="宋体" w:cs="宋体"/>
                <w:color w:val="auto"/>
                <w:sz w:val="24"/>
              </w:rPr>
              <w:t>：</w:t>
            </w:r>
          </w:p>
        </w:tc>
        <w:tc>
          <w:tcPr>
            <w:tcW w:w="4747" w:type="dxa"/>
            <w:tcBorders>
              <w:left w:val="single" w:color="000000" w:sz="12" w:space="0"/>
            </w:tcBorders>
            <w:noWrap w:val="0"/>
            <w:vAlign w:val="center"/>
          </w:tcPr>
          <w:p>
            <w:pPr>
              <w:tabs>
                <w:tab w:val="left" w:pos="900"/>
                <w:tab w:val="left" w:pos="1080"/>
              </w:tabs>
              <w:spacing w:line="520" w:lineRule="exact"/>
              <w:rPr>
                <w:rFonts w:hint="eastAsia" w:ascii="宋体" w:hAnsi="宋体" w:cs="宋体" w:eastAsiaTheme="minorEastAsia"/>
                <w:color w:val="auto"/>
                <w:sz w:val="24"/>
                <w:lang w:eastAsia="zh-CN"/>
              </w:rPr>
            </w:pPr>
            <w:r>
              <w:rPr>
                <w:rFonts w:hint="eastAsia" w:ascii="宋体" w:hAnsi="宋体" w:cs="宋体"/>
                <w:color w:val="auto"/>
                <w:sz w:val="24"/>
                <w:lang w:val="en-US" w:eastAsia="zh-CN"/>
              </w:rPr>
              <w:t>法定代表人（或授权代表）</w:t>
            </w:r>
            <w:r>
              <w:rPr>
                <w:rFonts w:hint="eastAsia" w:ascii="宋体" w:hAnsi="宋体" w:cs="宋体"/>
                <w:color w:val="auto"/>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0" w:hRule="atLeast"/>
        </w:trPr>
        <w:tc>
          <w:tcPr>
            <w:tcW w:w="4412" w:type="dxa"/>
            <w:tcBorders>
              <w:right w:val="single" w:color="000000" w:sz="12" w:space="0"/>
            </w:tcBorders>
            <w:noWrap w:val="0"/>
            <w:vAlign w:val="center"/>
          </w:tcPr>
          <w:p>
            <w:pPr>
              <w:tabs>
                <w:tab w:val="left" w:pos="900"/>
                <w:tab w:val="left" w:pos="1080"/>
              </w:tabs>
              <w:spacing w:line="520" w:lineRule="exact"/>
              <w:rPr>
                <w:rFonts w:hint="eastAsia" w:ascii="宋体" w:hAnsi="宋体" w:eastAsia="宋体" w:cs="宋体"/>
                <w:color w:val="auto"/>
                <w:sz w:val="24"/>
                <w:lang w:eastAsia="zh-CN"/>
              </w:rPr>
            </w:pPr>
            <w:r>
              <w:rPr>
                <w:rFonts w:hint="eastAsia" w:ascii="宋体" w:hAnsi="宋体" w:cs="宋体"/>
                <w:color w:val="auto"/>
                <w:sz w:val="24"/>
              </w:rPr>
              <w:t>经 办 人：</w:t>
            </w:r>
            <w:r>
              <w:rPr>
                <w:rFonts w:hint="eastAsia" w:ascii="宋体" w:hAnsi="宋体" w:cs="宋体"/>
                <w:color w:val="auto"/>
                <w:sz w:val="24"/>
                <w:lang w:val="en-US" w:eastAsia="zh-CN"/>
              </w:rPr>
              <w:t xml:space="preserve"> </w:t>
            </w:r>
          </w:p>
        </w:tc>
        <w:tc>
          <w:tcPr>
            <w:tcW w:w="4747" w:type="dxa"/>
            <w:tcBorders>
              <w:left w:val="single" w:color="000000" w:sz="12" w:space="0"/>
            </w:tcBorders>
            <w:noWrap w:val="0"/>
            <w:vAlign w:val="center"/>
          </w:tcPr>
          <w:p>
            <w:pPr>
              <w:tabs>
                <w:tab w:val="left" w:pos="900"/>
                <w:tab w:val="left" w:pos="1080"/>
              </w:tabs>
              <w:spacing w:line="520" w:lineRule="exact"/>
              <w:rPr>
                <w:rFonts w:hint="eastAsia" w:ascii="宋体" w:hAnsi="宋体" w:cs="宋体" w:eastAsiaTheme="minorEastAsia"/>
                <w:color w:val="auto"/>
                <w:sz w:val="24"/>
                <w:lang w:eastAsia="zh-CN"/>
              </w:rPr>
            </w:pPr>
            <w:r>
              <w:rPr>
                <w:rFonts w:hint="eastAsia" w:ascii="宋体" w:hAnsi="宋体" w:cs="宋体"/>
                <w:color w:val="auto"/>
                <w:sz w:val="24"/>
              </w:rPr>
              <w:t>经 办 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0" w:hRule="atLeast"/>
        </w:trPr>
        <w:tc>
          <w:tcPr>
            <w:tcW w:w="4412" w:type="dxa"/>
            <w:tcBorders>
              <w:right w:val="single" w:color="000000" w:sz="12" w:space="0"/>
            </w:tcBorders>
            <w:noWrap w:val="0"/>
            <w:vAlign w:val="center"/>
          </w:tcPr>
          <w:p>
            <w:pPr>
              <w:tabs>
                <w:tab w:val="left" w:pos="900"/>
                <w:tab w:val="left" w:pos="1080"/>
              </w:tabs>
              <w:spacing w:line="520" w:lineRule="exact"/>
              <w:rPr>
                <w:rFonts w:hint="eastAsia" w:ascii="宋体" w:hAnsi="宋体" w:eastAsia="宋体" w:cs="宋体"/>
                <w:color w:val="auto"/>
                <w:sz w:val="24"/>
                <w:lang w:eastAsia="zh-CN"/>
              </w:rPr>
            </w:pPr>
            <w:r>
              <w:rPr>
                <w:rFonts w:hint="eastAsia" w:ascii="宋体" w:hAnsi="宋体" w:cs="宋体"/>
                <w:color w:val="auto"/>
                <w:sz w:val="24"/>
              </w:rPr>
              <w:t>现场联系人：</w:t>
            </w:r>
            <w:r>
              <w:rPr>
                <w:rFonts w:hint="eastAsia" w:ascii="宋体" w:hAnsi="宋体" w:cs="宋体"/>
                <w:color w:val="auto"/>
                <w:sz w:val="24"/>
                <w:lang w:val="en-US" w:eastAsia="zh-CN"/>
              </w:rPr>
              <w:t xml:space="preserve"> </w:t>
            </w:r>
          </w:p>
        </w:tc>
        <w:tc>
          <w:tcPr>
            <w:tcW w:w="4747" w:type="dxa"/>
            <w:tcBorders>
              <w:left w:val="single" w:color="000000" w:sz="12" w:space="0"/>
            </w:tcBorders>
            <w:noWrap w:val="0"/>
            <w:vAlign w:val="center"/>
          </w:tcPr>
          <w:p>
            <w:pPr>
              <w:tabs>
                <w:tab w:val="left" w:pos="900"/>
                <w:tab w:val="left" w:pos="1080"/>
              </w:tabs>
              <w:spacing w:line="520" w:lineRule="exact"/>
              <w:rPr>
                <w:rFonts w:hint="eastAsia" w:ascii="宋体" w:hAnsi="宋体" w:cs="宋体" w:eastAsiaTheme="minorEastAsia"/>
                <w:color w:val="auto"/>
                <w:sz w:val="24"/>
                <w:lang w:eastAsia="zh-CN"/>
              </w:rPr>
            </w:pPr>
            <w:r>
              <w:rPr>
                <w:rFonts w:hint="eastAsia" w:ascii="宋体" w:hAnsi="宋体" w:cs="宋体"/>
                <w:color w:val="auto"/>
                <w:sz w:val="24"/>
              </w:rPr>
              <w:t>项目负责人：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0" w:hRule="atLeast"/>
        </w:trPr>
        <w:tc>
          <w:tcPr>
            <w:tcW w:w="4412" w:type="dxa"/>
            <w:tcBorders>
              <w:right w:val="single" w:color="000000" w:sz="12" w:space="0"/>
            </w:tcBorders>
            <w:noWrap w:val="0"/>
            <w:vAlign w:val="center"/>
          </w:tcPr>
          <w:p>
            <w:pPr>
              <w:tabs>
                <w:tab w:val="left" w:pos="900"/>
                <w:tab w:val="left" w:pos="1080"/>
              </w:tabs>
              <w:spacing w:line="520" w:lineRule="exact"/>
              <w:rPr>
                <w:rFonts w:hint="eastAsia" w:ascii="宋体" w:hAnsi="宋体" w:cs="宋体"/>
                <w:color w:val="auto"/>
                <w:sz w:val="24"/>
              </w:rPr>
            </w:pPr>
            <w:r>
              <w:rPr>
                <w:rFonts w:hint="eastAsia" w:ascii="宋体" w:hAnsi="宋体" w:cs="宋体"/>
                <w:color w:val="auto"/>
                <w:sz w:val="24"/>
              </w:rPr>
              <w:t>联系电话：/</w:t>
            </w:r>
          </w:p>
        </w:tc>
        <w:tc>
          <w:tcPr>
            <w:tcW w:w="4747" w:type="dxa"/>
            <w:tcBorders>
              <w:left w:val="single" w:color="000000" w:sz="12" w:space="0"/>
            </w:tcBorders>
            <w:noWrap w:val="0"/>
            <w:vAlign w:val="center"/>
          </w:tcPr>
          <w:p>
            <w:pPr>
              <w:tabs>
                <w:tab w:val="left" w:pos="900"/>
                <w:tab w:val="left" w:pos="1080"/>
              </w:tabs>
              <w:spacing w:line="520" w:lineRule="exact"/>
              <w:rPr>
                <w:rFonts w:hint="default" w:ascii="宋体" w:hAnsi="宋体" w:cs="宋体" w:eastAsiaTheme="minorEastAsia"/>
                <w:color w:val="auto"/>
                <w:sz w:val="24"/>
                <w:lang w:val="en-US" w:eastAsia="zh-CN"/>
              </w:rPr>
            </w:pPr>
            <w:r>
              <w:rPr>
                <w:rFonts w:hint="eastAsia" w:ascii="宋体" w:hAnsi="宋体" w:cs="宋体"/>
                <w:color w:val="auto"/>
                <w:sz w:val="24"/>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0" w:hRule="atLeast"/>
        </w:trPr>
        <w:tc>
          <w:tcPr>
            <w:tcW w:w="4412" w:type="dxa"/>
            <w:tcBorders>
              <w:right w:val="single" w:color="000000" w:sz="12" w:space="0"/>
            </w:tcBorders>
            <w:noWrap w:val="0"/>
            <w:vAlign w:val="center"/>
          </w:tcPr>
          <w:p>
            <w:pPr>
              <w:tabs>
                <w:tab w:val="left" w:pos="900"/>
                <w:tab w:val="left" w:pos="1080"/>
              </w:tabs>
              <w:spacing w:line="520" w:lineRule="exact"/>
              <w:rPr>
                <w:rFonts w:ascii="宋体" w:hAnsi="宋体" w:cs="宋体"/>
                <w:color w:val="auto"/>
                <w:sz w:val="24"/>
              </w:rPr>
            </w:pPr>
            <w:r>
              <w:rPr>
                <w:rFonts w:hint="eastAsia" w:ascii="宋体" w:hAnsi="宋体" w:cs="宋体"/>
                <w:color w:val="auto"/>
                <w:sz w:val="24"/>
              </w:rPr>
              <w:t>公司地址：河池市金城江区金碧路25号</w:t>
            </w:r>
          </w:p>
        </w:tc>
        <w:tc>
          <w:tcPr>
            <w:tcW w:w="4747" w:type="dxa"/>
            <w:tcBorders>
              <w:left w:val="single" w:color="000000" w:sz="12" w:space="0"/>
            </w:tcBorders>
            <w:noWrap w:val="0"/>
            <w:vAlign w:val="center"/>
          </w:tcPr>
          <w:p>
            <w:pPr>
              <w:tabs>
                <w:tab w:val="left" w:pos="900"/>
                <w:tab w:val="left" w:pos="1080"/>
              </w:tabs>
              <w:spacing w:line="520" w:lineRule="exact"/>
              <w:rPr>
                <w:rFonts w:hint="default" w:ascii="宋体" w:hAnsi="宋体" w:cs="宋体" w:eastAsiaTheme="minorEastAsia"/>
                <w:color w:val="auto"/>
                <w:sz w:val="24"/>
                <w:lang w:val="en-US" w:eastAsia="zh-CN"/>
              </w:rPr>
            </w:pPr>
            <w:r>
              <w:rPr>
                <w:rFonts w:hint="eastAsia" w:ascii="宋体" w:hAnsi="宋体" w:cs="宋体"/>
                <w:color w:val="auto"/>
                <w:sz w:val="24"/>
              </w:rPr>
              <w:t>公司地址：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0" w:hRule="atLeast"/>
        </w:trPr>
        <w:tc>
          <w:tcPr>
            <w:tcW w:w="4412" w:type="dxa"/>
            <w:tcBorders>
              <w:right w:val="single" w:color="000000" w:sz="12" w:space="0"/>
            </w:tcBorders>
            <w:noWrap w:val="0"/>
            <w:vAlign w:val="center"/>
          </w:tcPr>
          <w:p>
            <w:pPr>
              <w:tabs>
                <w:tab w:val="left" w:pos="900"/>
                <w:tab w:val="left" w:pos="1080"/>
              </w:tabs>
              <w:spacing w:line="520" w:lineRule="exact"/>
              <w:rPr>
                <w:rFonts w:ascii="宋体" w:hAnsi="宋体" w:cs="宋体"/>
                <w:color w:val="auto"/>
                <w:sz w:val="24"/>
              </w:rPr>
            </w:pPr>
            <w:r>
              <w:rPr>
                <w:rFonts w:hint="eastAsia" w:ascii="宋体" w:hAnsi="宋体" w:cs="宋体"/>
                <w:color w:val="auto"/>
                <w:sz w:val="24"/>
              </w:rPr>
              <w:t>开户银行：中行河池分行营业部</w:t>
            </w:r>
          </w:p>
        </w:tc>
        <w:tc>
          <w:tcPr>
            <w:tcW w:w="4747" w:type="dxa"/>
            <w:tcBorders>
              <w:left w:val="single" w:color="000000" w:sz="12" w:space="0"/>
            </w:tcBorders>
            <w:noWrap w:val="0"/>
            <w:vAlign w:val="center"/>
          </w:tcPr>
          <w:p>
            <w:pPr>
              <w:tabs>
                <w:tab w:val="left" w:pos="900"/>
                <w:tab w:val="left" w:pos="1080"/>
              </w:tabs>
              <w:spacing w:line="520" w:lineRule="exact"/>
              <w:rPr>
                <w:rFonts w:hint="eastAsia" w:ascii="宋体" w:hAnsi="宋体" w:cs="宋体" w:eastAsiaTheme="minorEastAsia"/>
                <w:color w:val="auto"/>
                <w:sz w:val="24"/>
                <w:lang w:eastAsia="zh-CN"/>
              </w:rPr>
            </w:pPr>
            <w:r>
              <w:rPr>
                <w:rFonts w:hint="eastAsia" w:ascii="宋体" w:hAnsi="宋体" w:cs="宋体"/>
                <w:color w:val="auto"/>
                <w:sz w:val="24"/>
              </w:rPr>
              <w:t>开户银行：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0" w:hRule="atLeast"/>
        </w:trPr>
        <w:tc>
          <w:tcPr>
            <w:tcW w:w="4412" w:type="dxa"/>
            <w:tcBorders>
              <w:right w:val="single" w:color="000000" w:sz="12" w:space="0"/>
            </w:tcBorders>
            <w:noWrap w:val="0"/>
            <w:vAlign w:val="center"/>
          </w:tcPr>
          <w:p>
            <w:pPr>
              <w:tabs>
                <w:tab w:val="left" w:pos="900"/>
                <w:tab w:val="left" w:pos="1080"/>
              </w:tabs>
              <w:spacing w:line="520" w:lineRule="exact"/>
              <w:rPr>
                <w:rFonts w:ascii="宋体" w:hAnsi="宋体" w:cs="宋体"/>
                <w:color w:val="auto"/>
                <w:sz w:val="24"/>
              </w:rPr>
            </w:pPr>
            <w:r>
              <w:rPr>
                <w:rFonts w:hint="eastAsia" w:ascii="宋体" w:hAnsi="宋体" w:cs="宋体"/>
                <w:color w:val="auto"/>
                <w:sz w:val="24"/>
                <w:lang w:val="en-US" w:eastAsia="zh-CN"/>
              </w:rPr>
              <w:t>账</w:t>
            </w:r>
            <w:r>
              <w:rPr>
                <w:rFonts w:hint="eastAsia" w:ascii="宋体" w:hAnsi="宋体" w:cs="宋体"/>
                <w:color w:val="auto"/>
                <w:sz w:val="24"/>
              </w:rPr>
              <w:t xml:space="preserve">    号：6236 5749 5140</w:t>
            </w:r>
          </w:p>
        </w:tc>
        <w:tc>
          <w:tcPr>
            <w:tcW w:w="4747" w:type="dxa"/>
            <w:tcBorders>
              <w:left w:val="single" w:color="000000" w:sz="12" w:space="0"/>
            </w:tcBorders>
            <w:noWrap w:val="0"/>
            <w:vAlign w:val="center"/>
          </w:tcPr>
          <w:p>
            <w:pPr>
              <w:tabs>
                <w:tab w:val="left" w:pos="900"/>
                <w:tab w:val="left" w:pos="1080"/>
              </w:tabs>
              <w:spacing w:line="520" w:lineRule="exact"/>
              <w:rPr>
                <w:rFonts w:hint="default" w:ascii="宋体" w:hAnsi="宋体" w:cs="宋体" w:eastAsiaTheme="minorEastAsia"/>
                <w:color w:val="auto"/>
                <w:sz w:val="24"/>
                <w:lang w:val="en-US" w:eastAsia="zh-CN"/>
              </w:rPr>
            </w:pPr>
            <w:r>
              <w:rPr>
                <w:rFonts w:hint="eastAsia" w:ascii="宋体" w:hAnsi="宋体" w:cs="宋体"/>
                <w:color w:val="auto"/>
                <w:sz w:val="24"/>
                <w:lang w:val="en-US" w:eastAsia="zh-CN"/>
              </w:rPr>
              <w:t>账</w:t>
            </w:r>
            <w:r>
              <w:rPr>
                <w:rFonts w:hint="eastAsia" w:ascii="宋体" w:hAnsi="宋体" w:cs="宋体"/>
                <w:color w:val="auto"/>
                <w:sz w:val="24"/>
              </w:rPr>
              <w:t xml:space="preserve">    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0" w:hRule="atLeast"/>
        </w:trPr>
        <w:tc>
          <w:tcPr>
            <w:tcW w:w="4412" w:type="dxa"/>
            <w:tcBorders>
              <w:right w:val="single" w:color="000000" w:sz="12" w:space="0"/>
            </w:tcBorders>
            <w:noWrap w:val="0"/>
            <w:vAlign w:val="center"/>
          </w:tcPr>
          <w:p>
            <w:pPr>
              <w:tabs>
                <w:tab w:val="left" w:pos="900"/>
                <w:tab w:val="left" w:pos="1080"/>
              </w:tabs>
              <w:spacing w:line="520" w:lineRule="exact"/>
              <w:rPr>
                <w:rFonts w:hint="eastAsia" w:ascii="宋体" w:hAnsi="宋体" w:cs="宋体"/>
                <w:color w:val="auto"/>
                <w:sz w:val="24"/>
              </w:rPr>
            </w:pPr>
            <w:r>
              <w:rPr>
                <w:rFonts w:hint="eastAsia" w:ascii="宋体" w:hAnsi="宋体" w:cs="宋体"/>
                <w:color w:val="auto"/>
                <w:sz w:val="24"/>
              </w:rPr>
              <w:t>签订日期：202</w:t>
            </w:r>
            <w:r>
              <w:rPr>
                <w:rFonts w:hint="eastAsia" w:ascii="宋体" w:hAnsi="宋体" w:cs="宋体"/>
                <w:color w:val="auto"/>
                <w:sz w:val="24"/>
                <w:lang w:val="en-US" w:eastAsia="zh-CN"/>
              </w:rPr>
              <w:t>3</w:t>
            </w:r>
            <w:r>
              <w:rPr>
                <w:rFonts w:hint="eastAsia" w:ascii="宋体" w:hAnsi="宋体" w:cs="宋体"/>
                <w:color w:val="auto"/>
                <w:sz w:val="24"/>
              </w:rPr>
              <w:t>年</w:t>
            </w:r>
            <w:r>
              <w:rPr>
                <w:rFonts w:hint="eastAsia" w:ascii="宋体" w:hAnsi="宋体" w:cs="宋体"/>
                <w:color w:val="auto"/>
                <w:sz w:val="24"/>
                <w:lang w:val="en-US" w:eastAsia="zh-CN"/>
              </w:rPr>
              <w:t xml:space="preserve">  </w:t>
            </w:r>
            <w:r>
              <w:rPr>
                <w:rFonts w:hint="eastAsia" w:ascii="宋体" w:hAnsi="宋体" w:cs="宋体"/>
                <w:color w:val="auto"/>
                <w:sz w:val="24"/>
              </w:rPr>
              <w:t>月</w:t>
            </w:r>
            <w:r>
              <w:rPr>
                <w:rFonts w:hint="eastAsia" w:ascii="宋体" w:hAnsi="宋体" w:cs="宋体"/>
                <w:color w:val="auto"/>
                <w:sz w:val="24"/>
                <w:lang w:val="en-US" w:eastAsia="zh-CN"/>
              </w:rPr>
              <w:t xml:space="preserve">  </w:t>
            </w:r>
            <w:r>
              <w:rPr>
                <w:rFonts w:hint="eastAsia" w:ascii="宋体" w:hAnsi="宋体" w:cs="宋体"/>
                <w:color w:val="auto"/>
                <w:sz w:val="24"/>
              </w:rPr>
              <w:t>日</w:t>
            </w:r>
          </w:p>
        </w:tc>
        <w:tc>
          <w:tcPr>
            <w:tcW w:w="4747" w:type="dxa"/>
            <w:tcBorders>
              <w:left w:val="single" w:color="000000" w:sz="12" w:space="0"/>
            </w:tcBorders>
            <w:noWrap w:val="0"/>
            <w:vAlign w:val="center"/>
          </w:tcPr>
          <w:p>
            <w:pPr>
              <w:tabs>
                <w:tab w:val="left" w:pos="900"/>
                <w:tab w:val="left" w:pos="1080"/>
              </w:tabs>
              <w:spacing w:line="520" w:lineRule="exact"/>
              <w:rPr>
                <w:rFonts w:hint="eastAsia" w:ascii="宋体" w:hAnsi="宋体" w:cs="宋体"/>
                <w:color w:val="auto"/>
                <w:sz w:val="24"/>
              </w:rPr>
            </w:pPr>
            <w:r>
              <w:rPr>
                <w:rFonts w:hint="eastAsia" w:ascii="宋体" w:hAnsi="宋体" w:cs="宋体"/>
                <w:color w:val="auto"/>
                <w:sz w:val="24"/>
              </w:rPr>
              <w:t>签订日期：202</w:t>
            </w:r>
            <w:r>
              <w:rPr>
                <w:rFonts w:hint="eastAsia" w:ascii="宋体" w:hAnsi="宋体" w:cs="宋体"/>
                <w:color w:val="auto"/>
                <w:sz w:val="24"/>
                <w:lang w:val="en-US" w:eastAsia="zh-CN"/>
              </w:rPr>
              <w:t>3</w:t>
            </w:r>
            <w:r>
              <w:rPr>
                <w:rFonts w:hint="eastAsia" w:ascii="宋体" w:hAnsi="宋体" w:cs="宋体"/>
                <w:color w:val="auto"/>
                <w:sz w:val="24"/>
              </w:rPr>
              <w:t>年</w:t>
            </w:r>
            <w:r>
              <w:rPr>
                <w:rFonts w:hint="eastAsia" w:ascii="宋体" w:hAnsi="宋体" w:cs="宋体"/>
                <w:color w:val="auto"/>
                <w:sz w:val="24"/>
                <w:lang w:val="en-US" w:eastAsia="zh-CN"/>
              </w:rPr>
              <w:t xml:space="preserve">  </w:t>
            </w:r>
            <w:r>
              <w:rPr>
                <w:rFonts w:hint="eastAsia" w:ascii="宋体" w:hAnsi="宋体" w:cs="宋体"/>
                <w:color w:val="auto"/>
                <w:sz w:val="24"/>
              </w:rPr>
              <w:t>月</w:t>
            </w:r>
            <w:r>
              <w:rPr>
                <w:rFonts w:hint="eastAsia" w:ascii="宋体" w:hAnsi="宋体" w:cs="宋体"/>
                <w:color w:val="auto"/>
                <w:sz w:val="24"/>
                <w:lang w:val="en-US" w:eastAsia="zh-CN"/>
              </w:rPr>
              <w:t xml:space="preserve">   </w:t>
            </w:r>
            <w:r>
              <w:rPr>
                <w:rFonts w:hint="eastAsia" w:ascii="宋体" w:hAnsi="宋体" w:cs="宋体"/>
                <w:color w:val="auto"/>
                <w:sz w:val="24"/>
              </w:rPr>
              <w:t>日</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1920" w:firstLineChars="800"/>
        <w:textAlignment w:val="auto"/>
        <w:rPr>
          <w:rFonts w:hint="default"/>
          <w:sz w:val="24"/>
          <w:szCs w:val="24"/>
          <w:lang w:val="en-US" w:eastAsia="zh-CN"/>
        </w:rPr>
      </w:pPr>
      <w:r>
        <w:rPr>
          <w:rFonts w:hint="eastAsia"/>
          <w:sz w:val="24"/>
          <w:szCs w:val="24"/>
          <w:lang w:val="en-US" w:eastAsia="zh-CN"/>
        </w:rPr>
        <w:t xml:space="preserve">    </w:t>
      </w:r>
    </w:p>
    <w:p>
      <w:pPr>
        <w:pStyle w:val="7"/>
        <w:rPr>
          <w:rFonts w:hint="default"/>
          <w:lang w:val="en-US" w:eastAsia="zh-CN"/>
        </w:rPr>
      </w:pPr>
    </w:p>
    <w:sectPr>
      <w:pgSz w:w="11906" w:h="16838"/>
      <w:pgMar w:top="2098" w:right="1474" w:bottom="113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039E64"/>
    <w:multiLevelType w:val="singleLevel"/>
    <w:tmpl w:val="A9039E64"/>
    <w:lvl w:ilvl="0" w:tentative="0">
      <w:start w:val="1"/>
      <w:numFmt w:val="decimal"/>
      <w:suff w:val="nothing"/>
      <w:lvlText w:val="%1、"/>
      <w:lvlJc w:val="left"/>
    </w:lvl>
  </w:abstractNum>
  <w:abstractNum w:abstractNumId="1">
    <w:nsid w:val="2CAA1FEC"/>
    <w:multiLevelType w:val="singleLevel"/>
    <w:tmpl w:val="2CAA1FEC"/>
    <w:lvl w:ilvl="0" w:tentative="0">
      <w:start w:val="2"/>
      <w:numFmt w:val="chineseCounting"/>
      <w:suff w:val="nothing"/>
      <w:lvlText w:val="%1、"/>
      <w:lvlJc w:val="left"/>
      <w:rPr>
        <w:rFonts w:hint="eastAsia"/>
      </w:rPr>
    </w:lvl>
  </w:abstractNum>
  <w:abstractNum w:abstractNumId="2">
    <w:nsid w:val="63F48FCA"/>
    <w:multiLevelType w:val="singleLevel"/>
    <w:tmpl w:val="63F48FCA"/>
    <w:lvl w:ilvl="0" w:tentative="0">
      <w:start w:val="2"/>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0NTFhNzdjYzZiOTE3MjhhZTJjYmE0ODcwMDU4NWMifQ=="/>
  </w:docVars>
  <w:rsids>
    <w:rsidRoot w:val="70ED6EFD"/>
    <w:rsid w:val="133D241F"/>
    <w:rsid w:val="1B0B5FEA"/>
    <w:rsid w:val="2384781A"/>
    <w:rsid w:val="32F37277"/>
    <w:rsid w:val="398F522A"/>
    <w:rsid w:val="3C325AF0"/>
    <w:rsid w:val="5273184F"/>
    <w:rsid w:val="576176AA"/>
    <w:rsid w:val="5ED022C7"/>
    <w:rsid w:val="61B2122D"/>
    <w:rsid w:val="70ED6EFD"/>
    <w:rsid w:val="79AE4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引言二级条标题"/>
    <w:basedOn w:val="3"/>
    <w:next w:val="4"/>
    <w:qFormat/>
    <w:uiPriority w:val="0"/>
    <w:pPr>
      <w:ind w:left="0" w:firstLine="0"/>
    </w:pPr>
    <w:rPr>
      <w:rFonts w:eastAsia="宋体"/>
    </w:rPr>
  </w:style>
  <w:style w:type="paragraph" w:customStyle="1" w:styleId="3">
    <w:name w:val="引言一级条标题"/>
    <w:basedOn w:val="1"/>
    <w:next w:val="4"/>
    <w:qFormat/>
    <w:uiPriority w:val="0"/>
    <w:pPr>
      <w:widowControl/>
      <w:spacing w:beforeAutospacing="1" w:afterAutospacing="1"/>
      <w:ind w:left="900" w:hanging="900"/>
    </w:pPr>
    <w:rPr>
      <w:rFonts w:eastAsia="黑体"/>
      <w:b/>
      <w:bCs/>
    </w:rPr>
  </w:style>
  <w:style w:type="paragraph" w:customStyle="1" w:styleId="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styleId="5">
    <w:name w:val="Body Text"/>
    <w:basedOn w:val="1"/>
    <w:next w:val="1"/>
    <w:qFormat/>
    <w:uiPriority w:val="0"/>
    <w:pPr>
      <w:spacing w:after="120"/>
    </w:pPr>
  </w:style>
  <w:style w:type="paragraph" w:styleId="6">
    <w:name w:val="Plain Text"/>
    <w:basedOn w:val="1"/>
    <w:qFormat/>
    <w:uiPriority w:val="0"/>
    <w:rPr>
      <w:rFonts w:ascii="宋体" w:hAnsi="Courier New"/>
      <w:szCs w:val="20"/>
    </w:rPr>
  </w:style>
  <w:style w:type="paragraph" w:styleId="7">
    <w:name w:val="footer"/>
    <w:basedOn w:val="1"/>
    <w:unhideWhenUsed/>
    <w:qFormat/>
    <w:uiPriority w:val="99"/>
    <w:pPr>
      <w:tabs>
        <w:tab w:val="center" w:pos="4153"/>
        <w:tab w:val="right" w:pos="8306"/>
      </w:tabs>
      <w:snapToGrid w:val="0"/>
      <w:jc w:val="left"/>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paragraph" w:customStyle="1" w:styleId="12">
    <w:name w:val="标准正文"/>
    <w:basedOn w:val="1"/>
    <w:qFormat/>
    <w:uiPriority w:val="0"/>
    <w:pPr>
      <w:widowControl/>
      <w:spacing w:line="360" w:lineRule="auto"/>
      <w:ind w:firstLine="480" w:firstLineChars="200"/>
      <w:jc w:val="left"/>
    </w:pPr>
    <w:rPr>
      <w:rFonts w:ascii="Calibri" w:hAnsi="Calibri" w:eastAsia="宋体" w:cs="Times New Roman"/>
      <w:bCs/>
      <w:sz w:val="24"/>
      <w:szCs w:val="22"/>
      <w:u w:val="single"/>
    </w:rPr>
  </w:style>
  <w:style w:type="paragraph" w:customStyle="1" w:styleId="13">
    <w:name w:val="Fließtext"/>
    <w:basedOn w:val="1"/>
    <w:qFormat/>
    <w:uiPriority w:val="99"/>
    <w:pPr>
      <w:overflowPunct w:val="0"/>
      <w:autoSpaceDE w:val="0"/>
      <w:autoSpaceDN w:val="0"/>
      <w:adjustRightInd w:val="0"/>
      <w:textAlignment w:val="baseline"/>
    </w:pPr>
    <w:rPr>
      <w:kern w:val="28"/>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6265</Words>
  <Characters>6481</Characters>
  <Lines>0</Lines>
  <Paragraphs>0</Paragraphs>
  <TotalTime>2</TotalTime>
  <ScaleCrop>false</ScaleCrop>
  <LinksUpToDate>false</LinksUpToDate>
  <CharactersWithSpaces>6922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2021-11-30T09:02:00Z</dcterms:created>
  <dc:creator>WPS_1035742416</dc:creator>
  <cp:lastModifiedBy>河池市城投公司</cp:lastModifiedBy>
  <dcterms:modified xsi:type="dcterms:W3CDTF">2023-05-31T04:03:13Z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FD2F7A1CA9934FF3BCD11D6C226BA4B1</vt:lpwstr>
  </property>
</Properties>
</file>