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auto"/>
          <w:sz w:val="32"/>
          <w:szCs w:val="32"/>
          <w:highlight w:val="none"/>
          <w:lang w:val="en-US" w:eastAsia="zh-CN"/>
        </w:rPr>
      </w:pPr>
      <w:bookmarkStart w:id="2" w:name="_GoBack"/>
      <w:bookmarkEnd w:id="2"/>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spacing w:line="560" w:lineRule="exact"/>
        <w:jc w:val="center"/>
        <w:rPr>
          <w:rFonts w:ascii="方正小标宋简体" w:eastAsia="方正小标宋简体"/>
          <w:bCs/>
          <w:color w:val="auto"/>
          <w:sz w:val="44"/>
          <w:szCs w:val="44"/>
          <w:highlight w:val="none"/>
        </w:rPr>
      </w:pPr>
      <w:r>
        <w:rPr>
          <w:rFonts w:hint="eastAsia" w:ascii="方正小标宋简体" w:eastAsia="方正小标宋简体"/>
          <w:bCs/>
          <w:color w:val="auto"/>
          <w:sz w:val="44"/>
          <w:szCs w:val="44"/>
          <w:highlight w:val="none"/>
        </w:rPr>
        <w:t>报价表</w:t>
      </w:r>
    </w:p>
    <w:p>
      <w:pPr>
        <w:spacing w:line="560" w:lineRule="exact"/>
        <w:jc w:val="left"/>
        <w:rPr>
          <w:rFonts w:ascii="宋体" w:hAnsi="宋体"/>
          <w:color w:val="auto"/>
          <w:sz w:val="44"/>
          <w:szCs w:val="44"/>
          <w:highlight w:val="none"/>
        </w:rPr>
      </w:pPr>
    </w:p>
    <w:p>
      <w:pPr>
        <w:pStyle w:val="2"/>
        <w:rPr>
          <w:rFonts w:ascii="宋体" w:hAnsi="宋体"/>
          <w:color w:val="auto"/>
          <w:sz w:val="44"/>
          <w:szCs w:val="44"/>
          <w:highlight w:val="none"/>
        </w:rPr>
      </w:pPr>
    </w:p>
    <w:p>
      <w:pPr>
        <w:pStyle w:val="2"/>
        <w:rPr>
          <w:rFonts w:ascii="宋体" w:hAnsi="宋体"/>
          <w:color w:val="auto"/>
          <w:sz w:val="44"/>
          <w:szCs w:val="44"/>
          <w:highlight w:val="none"/>
        </w:rPr>
      </w:pPr>
    </w:p>
    <w:p>
      <w:pPr>
        <w:spacing w:line="560" w:lineRule="exact"/>
        <w:jc w:val="left"/>
        <w:rPr>
          <w:rFonts w:ascii="仿宋_GB2312" w:hAnsi="仿宋" w:eastAsia="仿宋_GB2312"/>
          <w:color w:val="auto"/>
          <w:sz w:val="32"/>
          <w:szCs w:val="32"/>
          <w:highlight w:val="none"/>
          <w:u w:val="single"/>
        </w:rPr>
      </w:pPr>
      <w:r>
        <w:rPr>
          <w:rFonts w:hint="eastAsia" w:ascii="仿宋_GB2312" w:hAnsi="仿宋" w:eastAsia="仿宋_GB2312"/>
          <w:color w:val="auto"/>
          <w:sz w:val="32"/>
          <w:szCs w:val="32"/>
          <w:highlight w:val="none"/>
          <w:lang w:val="en-US" w:eastAsia="zh-CN"/>
        </w:rPr>
        <w:t>投标</w:t>
      </w:r>
      <w:r>
        <w:rPr>
          <w:rFonts w:hint="eastAsia" w:ascii="仿宋_GB2312" w:hAnsi="仿宋" w:eastAsia="仿宋_GB2312"/>
          <w:color w:val="auto"/>
          <w:sz w:val="32"/>
          <w:szCs w:val="32"/>
          <w:highlight w:val="none"/>
        </w:rPr>
        <w:t>单位</w:t>
      </w:r>
      <w:r>
        <w:rPr>
          <w:rFonts w:hint="eastAsia" w:ascii="仿宋_GB2312" w:hAnsi="仿宋" w:eastAsia="仿宋_GB2312"/>
          <w:color w:val="auto"/>
          <w:sz w:val="32"/>
          <w:szCs w:val="32"/>
          <w:highlight w:val="none"/>
          <w:lang w:val="en-US" w:eastAsia="zh-CN"/>
        </w:rPr>
        <w:t>名称</w:t>
      </w:r>
      <w:r>
        <w:rPr>
          <w:rFonts w:hint="eastAsia" w:ascii="仿宋_GB2312" w:hAnsi="仿宋" w:eastAsia="仿宋_GB2312"/>
          <w:color w:val="auto"/>
          <w:sz w:val="32"/>
          <w:szCs w:val="32"/>
          <w:highlight w:val="none"/>
        </w:rPr>
        <w:t>（公章）：</w:t>
      </w:r>
      <w:r>
        <w:rPr>
          <w:rFonts w:hint="eastAsia" w:ascii="仿宋_GB2312" w:hAnsi="仿宋" w:eastAsia="仿宋_GB2312"/>
          <w:color w:val="auto"/>
          <w:sz w:val="32"/>
          <w:szCs w:val="32"/>
          <w:highlight w:val="none"/>
          <w:u w:val="single"/>
        </w:rPr>
        <w:t xml:space="preserve">                                </w:t>
      </w:r>
    </w:p>
    <w:p>
      <w:pPr>
        <w:spacing w:line="560" w:lineRule="exact"/>
        <w:jc w:val="left"/>
        <w:rPr>
          <w:rFonts w:ascii="仿宋_GB2312" w:hAnsi="仿宋" w:eastAsia="仿宋_GB2312"/>
          <w:color w:val="auto"/>
          <w:sz w:val="32"/>
          <w:szCs w:val="32"/>
          <w:highlight w:val="none"/>
        </w:rPr>
      </w:pPr>
    </w:p>
    <w:p>
      <w:pPr>
        <w:spacing w:line="600" w:lineRule="exact"/>
        <w:ind w:left="1600" w:hanging="1600" w:hangingChars="500"/>
        <w:jc w:val="left"/>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 w:eastAsia="仿宋_GB2312"/>
          <w:color w:val="auto"/>
          <w:sz w:val="32"/>
          <w:szCs w:val="32"/>
          <w:highlight w:val="none"/>
        </w:rPr>
        <w:t>项目名称：</w:t>
      </w:r>
      <w:r>
        <w:rPr>
          <w:rFonts w:hint="eastAsia" w:ascii="仿宋_GB2312" w:hAnsi="仿宋_GB2312" w:eastAsia="仿宋_GB2312" w:cs="仿宋_GB2312"/>
          <w:color w:val="auto"/>
          <w:sz w:val="32"/>
          <w:szCs w:val="32"/>
          <w:highlight w:val="none"/>
          <w:u w:val="single"/>
          <w:lang w:eastAsia="zh-CN"/>
        </w:rPr>
        <w:t>河池市</w:t>
      </w:r>
      <w:r>
        <w:rPr>
          <w:rFonts w:hint="eastAsia" w:ascii="仿宋_GB2312" w:hAnsi="仿宋_GB2312" w:eastAsia="仿宋_GB2312" w:cs="仿宋_GB2312"/>
          <w:color w:val="auto"/>
          <w:sz w:val="32"/>
          <w:szCs w:val="32"/>
          <w:highlight w:val="none"/>
          <w:u w:val="single"/>
          <w:lang w:val="zh-CN" w:eastAsia="zh-CN"/>
        </w:rPr>
        <w:t>城西新区芝田片区路网基础设施建设工程C号路交通工程竣工结算审核</w:t>
      </w:r>
    </w:p>
    <w:p>
      <w:pPr>
        <w:spacing w:line="600" w:lineRule="exact"/>
        <w:ind w:left="1280" w:hanging="1280" w:hangingChars="400"/>
        <w:jc w:val="left"/>
        <w:rPr>
          <w:rFonts w:hint="eastAsia" w:ascii="仿宋_GB2312" w:hAnsi="仿宋_GB2312" w:eastAsia="仿宋_GB2312" w:cs="仿宋_GB2312"/>
          <w:color w:val="auto"/>
          <w:sz w:val="32"/>
          <w:szCs w:val="32"/>
          <w:highlight w:val="none"/>
          <w:lang w:val="en-US" w:eastAsia="zh-CN"/>
        </w:rPr>
      </w:pPr>
    </w:p>
    <w:p>
      <w:pPr>
        <w:spacing w:line="560" w:lineRule="exact"/>
        <w:jc w:val="left"/>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项目编号：</w:t>
      </w:r>
      <w:r>
        <w:rPr>
          <w:rFonts w:hint="eastAsia" w:ascii="仿宋_GB2312" w:hAnsi="仿宋_GB2312" w:eastAsia="仿宋_GB2312" w:cs="仿宋_GB2312"/>
          <w:color w:val="auto"/>
          <w:kern w:val="2"/>
          <w:sz w:val="32"/>
          <w:szCs w:val="32"/>
          <w:highlight w:val="none"/>
          <w:u w:val="single"/>
          <w:lang w:val="en-US" w:eastAsia="zh-CN" w:bidi="ar-SA"/>
        </w:rPr>
        <w:t>HCCT202320805号</w:t>
      </w:r>
      <w:r>
        <w:rPr>
          <w:rFonts w:hint="eastAsia" w:ascii="仿宋_GB2312" w:hAnsi="仿宋" w:eastAsia="仿宋_GB2312"/>
          <w:color w:val="auto"/>
          <w:sz w:val="32"/>
          <w:szCs w:val="32"/>
          <w:highlight w:val="none"/>
          <w:u w:val="single"/>
          <w:lang w:val="en-US" w:eastAsia="zh-CN"/>
        </w:rPr>
        <w:t xml:space="preserve"> </w:t>
      </w:r>
    </w:p>
    <w:p>
      <w:pPr>
        <w:spacing w:line="560" w:lineRule="exact"/>
        <w:jc w:val="left"/>
        <w:rPr>
          <w:rFonts w:ascii="仿宋_GB2312" w:hAnsi="仿宋" w:eastAsia="仿宋_GB2312"/>
          <w:color w:val="auto"/>
          <w:sz w:val="32"/>
          <w:szCs w:val="32"/>
          <w:highlight w:val="none"/>
        </w:rPr>
      </w:pPr>
    </w:p>
    <w:p>
      <w:pPr>
        <w:jc w:val="left"/>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竞标报价</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u w:val="single"/>
        </w:rPr>
        <w:t xml:space="preserve">                </w:t>
      </w:r>
    </w:p>
    <w:p>
      <w:pPr>
        <w:jc w:val="left"/>
        <w:rPr>
          <w:rFonts w:hint="eastAsia" w:ascii="仿宋_GB2312" w:hAnsi="仿宋" w:eastAsia="仿宋_GB2312"/>
          <w:color w:val="auto"/>
          <w:sz w:val="32"/>
          <w:szCs w:val="32"/>
          <w:highlight w:val="none"/>
          <w:u w:val="single"/>
        </w:rPr>
      </w:pPr>
    </w:p>
    <w:p>
      <w:pPr>
        <w:spacing w:line="560" w:lineRule="exact"/>
        <w:jc w:val="left"/>
        <w:rPr>
          <w:rFonts w:eastAsia="仿宋_GB2312" w:cs="Calibri"/>
          <w:color w:val="auto"/>
          <w:sz w:val="32"/>
          <w:szCs w:val="32"/>
          <w:highlight w:val="none"/>
        </w:rPr>
      </w:pPr>
    </w:p>
    <w:p>
      <w:pPr>
        <w:spacing w:line="560" w:lineRule="exact"/>
        <w:ind w:firstLine="4320" w:firstLineChars="1350"/>
        <w:jc w:val="left"/>
        <w:rPr>
          <w:rFonts w:ascii="仿宋_GB2312" w:hAnsi="仿宋" w:eastAsia="仿宋_GB2312"/>
          <w:color w:val="auto"/>
          <w:sz w:val="32"/>
          <w:szCs w:val="32"/>
          <w:highlight w:val="none"/>
          <w:u w:val="single"/>
        </w:rPr>
      </w:pPr>
      <w:r>
        <w:rPr>
          <w:rFonts w:hint="eastAsia" w:ascii="仿宋_GB2312" w:hAnsi="仿宋" w:eastAsia="仿宋_GB2312"/>
          <w:color w:val="auto"/>
          <w:sz w:val="32"/>
          <w:szCs w:val="32"/>
          <w:highlight w:val="none"/>
        </w:rPr>
        <w:t>日期：</w:t>
      </w:r>
      <w:r>
        <w:rPr>
          <w:rFonts w:hint="eastAsia" w:ascii="仿宋_GB2312" w:hAnsi="仿宋" w:eastAsia="仿宋_GB2312"/>
          <w:color w:val="auto"/>
          <w:sz w:val="32"/>
          <w:szCs w:val="32"/>
          <w:highlight w:val="none"/>
          <w:u w:val="single"/>
        </w:rPr>
        <w:t xml:space="preserve">                  </w:t>
      </w:r>
    </w:p>
    <w:p>
      <w:pPr>
        <w:spacing w:line="560" w:lineRule="exact"/>
        <w:rPr>
          <w:rFonts w:ascii="仿宋_GB2312" w:eastAsia="仿宋_GB2312"/>
          <w:color w:val="auto"/>
          <w:highlight w:val="none"/>
        </w:rPr>
      </w:pPr>
    </w:p>
    <w:p>
      <w:pPr>
        <w:pStyle w:val="2"/>
        <w:rPr>
          <w:rFonts w:hint="eastAsia" w:ascii="仿宋_GB2312" w:eastAsia="仿宋_GB2312"/>
          <w:color w:val="auto"/>
          <w:highlight w:val="none"/>
        </w:rPr>
      </w:pPr>
    </w:p>
    <w:p>
      <w:pPr>
        <w:pStyle w:val="2"/>
        <w:rPr>
          <w:rFonts w:hint="eastAsia" w:ascii="仿宋_GB2312" w:eastAsia="仿宋_GB2312"/>
          <w:color w:val="auto"/>
          <w:highlight w:val="none"/>
        </w:rPr>
      </w:pPr>
    </w:p>
    <w:p>
      <w:pPr>
        <w:pStyle w:val="2"/>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rPr>
          <w:rFonts w:hint="eastAsia"/>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注：有效报价：0&lt;报价≤4600.00元为有效报价</w:t>
      </w:r>
    </w:p>
    <w:p>
      <w:pPr>
        <w:rPr>
          <w:rFonts w:hint="eastAsia" w:ascii="仿宋_GB2312" w:hAnsi="仿宋_GB2312" w:eastAsia="仿宋_GB2312" w:cs="仿宋_GB2312"/>
          <w:color w:val="auto"/>
          <w:sz w:val="32"/>
          <w:szCs w:val="32"/>
          <w:highlight w:val="none"/>
          <w:lang w:val="en-US" w:eastAsia="zh-CN"/>
        </w:rPr>
      </w:pPr>
    </w:p>
    <w:p>
      <w:pPr>
        <w:pStyle w:val="3"/>
        <w:numPr>
          <w:ilvl w:val="0"/>
          <w:numId w:val="0"/>
        </w:numPr>
        <w:ind w:leftChars="0"/>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sectPr>
          <w:footerReference r:id="rId3" w:type="default"/>
          <w:pgSz w:w="11906" w:h="16840"/>
          <w:pgMar w:top="1460" w:right="1440" w:bottom="280" w:left="1420" w:header="720" w:footer="720" w:gutter="0"/>
          <w:pgNumType w:fmt="decimal" w:start="1"/>
          <w:cols w:space="720" w:num="1"/>
        </w:sectPr>
      </w:pPr>
    </w:p>
    <w:p>
      <w:pPr>
        <w:spacing w:line="560" w:lineRule="exac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2  合同条款及格式</w:t>
      </w:r>
    </w:p>
    <w:p>
      <w:pPr>
        <w:jc w:val="center"/>
        <w:rPr>
          <w:rFonts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r>
        <w:rPr>
          <w:rFonts w:hint="eastAsia" w:ascii="Times New Roman" w:hAnsi="Times New Roman" w:eastAsia="华文中宋"/>
          <w:b/>
          <w:color w:val="000000"/>
          <w:sz w:val="52"/>
          <w:szCs w:val="52"/>
          <w:lang w:val="zh-CN"/>
        </w:rPr>
        <w:t>河池市城西新区芝田片区路网基础设施建设工程C号路交通工程竣工结算审核</w:t>
      </w:r>
      <w:r>
        <w:rPr>
          <w:rFonts w:hint="eastAsia" w:ascii="Times New Roman" w:hAnsi="Times New Roman" w:eastAsia="华文中宋"/>
          <w:b/>
          <w:color w:val="000000"/>
          <w:sz w:val="52"/>
          <w:szCs w:val="52"/>
        </w:rPr>
        <w:t>造价咨询合同</w:t>
      </w:r>
    </w:p>
    <w:p>
      <w:pPr>
        <w:tabs>
          <w:tab w:val="left" w:pos="2220"/>
          <w:tab w:val="center" w:pos="4462"/>
        </w:tabs>
        <w:ind w:firstLine="525"/>
        <w:jc w:val="left"/>
        <w:rPr>
          <w:rFonts w:ascii="宋体" w:hAnsi="宋体" w:cs="华文楷体"/>
          <w:b/>
          <w:bCs/>
          <w:sz w:val="28"/>
          <w:szCs w:val="28"/>
        </w:rPr>
      </w:pPr>
    </w:p>
    <w:p>
      <w:pPr>
        <w:tabs>
          <w:tab w:val="left" w:pos="2220"/>
          <w:tab w:val="center" w:pos="4462"/>
        </w:tabs>
        <w:ind w:firstLine="525"/>
        <w:jc w:val="left"/>
        <w:rPr>
          <w:rFonts w:ascii="宋体" w:hAnsi="宋体" w:cs="华文楷体"/>
          <w:b/>
          <w:bCs/>
          <w:sz w:val="28"/>
          <w:szCs w:val="28"/>
        </w:rPr>
      </w:pPr>
    </w:p>
    <w:p>
      <w:pPr>
        <w:ind w:firstLine="525"/>
        <w:jc w:val="center"/>
        <w:rPr>
          <w:rFonts w:ascii="宋体" w:hAnsi="宋体" w:cs="华文楷体"/>
          <w:b/>
          <w:bCs/>
          <w:sz w:val="28"/>
          <w:szCs w:val="28"/>
        </w:rPr>
      </w:pPr>
    </w:p>
    <w:p>
      <w:pPr>
        <w:ind w:firstLine="525"/>
        <w:jc w:val="center"/>
        <w:rPr>
          <w:rFonts w:ascii="宋体" w:hAnsi="宋体" w:cs="华文楷体"/>
          <w:b/>
          <w:bCs/>
          <w:sz w:val="28"/>
          <w:szCs w:val="28"/>
        </w:rPr>
      </w:pPr>
    </w:p>
    <w:p>
      <w:pPr>
        <w:pStyle w:val="2"/>
        <w:rPr>
          <w:rFonts w:ascii="宋体" w:hAnsi="宋体" w:cs="华文楷体"/>
          <w:b/>
          <w:bCs/>
          <w:sz w:val="28"/>
          <w:szCs w:val="28"/>
        </w:rPr>
      </w:pPr>
    </w:p>
    <w:p>
      <w:pPr>
        <w:pStyle w:val="2"/>
        <w:rPr>
          <w:rFonts w:ascii="宋体" w:hAnsi="宋体" w:cs="华文楷体"/>
          <w:b/>
          <w:bCs/>
          <w:sz w:val="28"/>
          <w:szCs w:val="28"/>
        </w:rPr>
      </w:pPr>
    </w:p>
    <w:p>
      <w:pPr>
        <w:pStyle w:val="2"/>
        <w:rPr>
          <w:rFonts w:ascii="宋体" w:hAnsi="宋体" w:cs="华文楷体"/>
          <w:b/>
          <w:bCs/>
          <w:sz w:val="28"/>
          <w:szCs w:val="28"/>
        </w:rPr>
      </w:pPr>
    </w:p>
    <w:p>
      <w:pPr>
        <w:pStyle w:val="2"/>
        <w:rPr>
          <w:rFonts w:ascii="宋体" w:hAnsi="宋体" w:cs="华文楷体"/>
          <w:b/>
          <w:bCs/>
          <w:sz w:val="28"/>
          <w:szCs w:val="28"/>
        </w:rPr>
      </w:pPr>
    </w:p>
    <w:p>
      <w:pPr>
        <w:ind w:firstLine="525"/>
        <w:jc w:val="center"/>
        <w:rPr>
          <w:rFonts w:ascii="宋体" w:hAnsi="宋体" w:cs="华文楷体"/>
          <w:b/>
          <w:bCs/>
          <w:sz w:val="28"/>
          <w:szCs w:val="28"/>
        </w:rPr>
      </w:pPr>
    </w:p>
    <w:p>
      <w:pPr>
        <w:ind w:firstLine="525"/>
        <w:jc w:val="center"/>
        <w:rPr>
          <w:rFonts w:ascii="宋体" w:hAnsi="宋体" w:cs="华文楷体"/>
          <w:b/>
          <w:bCs/>
          <w:sz w:val="28"/>
          <w:szCs w:val="28"/>
        </w:rPr>
      </w:pPr>
    </w:p>
    <w:p>
      <w:pPr>
        <w:ind w:firstLine="525"/>
        <w:jc w:val="center"/>
        <w:rPr>
          <w:rFonts w:ascii="宋体" w:hAnsi="宋体" w:cs="华文楷体"/>
          <w:b/>
          <w:bCs/>
          <w:sz w:val="28"/>
          <w:szCs w:val="28"/>
        </w:rPr>
      </w:pPr>
    </w:p>
    <w:p>
      <w:pPr>
        <w:spacing w:line="360" w:lineRule="auto"/>
        <w:ind w:firstLine="2249" w:firstLineChars="700"/>
        <w:rPr>
          <w:rFonts w:hAnsi="宋体"/>
          <w:b/>
          <w:bCs/>
          <w:sz w:val="32"/>
          <w:szCs w:val="32"/>
        </w:rPr>
      </w:pPr>
      <w:r>
        <w:rPr>
          <w:rFonts w:hint="eastAsia" w:hAnsi="宋体"/>
          <w:b/>
          <w:bCs/>
          <w:sz w:val="32"/>
          <w:szCs w:val="32"/>
        </w:rPr>
        <w:t>委托人：</w:t>
      </w:r>
      <w:r>
        <w:rPr>
          <w:rFonts w:hint="eastAsia" w:ascii="新宋体" w:hAnsi="新宋体" w:eastAsia="新宋体" w:cs="新宋体"/>
          <w:sz w:val="32"/>
          <w:szCs w:val="32"/>
          <w:u w:val="single"/>
        </w:rPr>
        <w:t>河池市城市投资建设发展有限公司</w:t>
      </w:r>
    </w:p>
    <w:p>
      <w:pPr>
        <w:spacing w:line="360" w:lineRule="auto"/>
        <w:ind w:firstLine="2249" w:firstLineChars="700"/>
        <w:rPr>
          <w:rFonts w:hAnsi="宋体"/>
          <w:sz w:val="32"/>
          <w:szCs w:val="32"/>
          <w:u w:val="single"/>
        </w:rPr>
      </w:pPr>
      <w:r>
        <w:rPr>
          <w:rFonts w:hint="eastAsia" w:hAnsi="宋体"/>
          <w:b/>
          <w:bCs/>
          <w:sz w:val="32"/>
          <w:szCs w:val="32"/>
        </w:rPr>
        <w:t>受托人：</w:t>
      </w:r>
      <w:r>
        <w:rPr>
          <w:rFonts w:hint="eastAsia" w:hAnsi="宋体"/>
          <w:sz w:val="32"/>
          <w:szCs w:val="32"/>
          <w:u w:val="single"/>
        </w:rPr>
        <w:t xml:space="preserve">                              </w:t>
      </w:r>
    </w:p>
    <w:p>
      <w:pPr>
        <w:jc w:val="left"/>
        <w:rPr>
          <w:rFonts w:ascii="黑体" w:hAnsi="黑体" w:eastAsia="黑体" w:cs="黑体"/>
          <w:b/>
          <w:sz w:val="32"/>
          <w:szCs w:val="32"/>
        </w:rPr>
      </w:pPr>
    </w:p>
    <w:p>
      <w:pPr>
        <w:ind w:firstLine="4356" w:firstLineChars="1356"/>
        <w:jc w:val="left"/>
        <w:rPr>
          <w:rFonts w:ascii="黑体" w:hAnsi="黑体" w:eastAsia="黑体" w:cs="黑体"/>
          <w:b/>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080" w:bottom="1440" w:left="1080" w:header="964" w:footer="964" w:gutter="0"/>
          <w:pgNumType w:start="1"/>
          <w:cols w:space="720" w:num="1"/>
          <w:titlePg/>
          <w:docGrid w:type="lines" w:linePitch="312" w:charSpace="0"/>
        </w:sectPr>
      </w:pPr>
      <w:r>
        <w:rPr>
          <w:rFonts w:hint="eastAsia" w:ascii="黑体" w:hAnsi="黑体" w:eastAsia="黑体" w:cs="黑体"/>
          <w:b/>
          <w:sz w:val="32"/>
          <w:szCs w:val="32"/>
        </w:rPr>
        <w:t>202</w:t>
      </w:r>
      <w:r>
        <w:rPr>
          <w:rFonts w:hint="eastAsia" w:ascii="黑体" w:hAnsi="黑体" w:eastAsia="黑体" w:cs="黑体"/>
          <w:b/>
          <w:sz w:val="32"/>
          <w:szCs w:val="32"/>
          <w:lang w:val="en-US" w:eastAsia="zh-CN"/>
        </w:rPr>
        <w:t>3</w:t>
      </w:r>
      <w:r>
        <w:rPr>
          <w:rFonts w:hint="eastAsia" w:ascii="黑体" w:hAnsi="黑体" w:eastAsia="黑体" w:cs="黑体"/>
          <w:b/>
          <w:sz w:val="32"/>
          <w:szCs w:val="32"/>
        </w:rPr>
        <w:t>年  月</w:t>
      </w:r>
    </w:p>
    <w:p>
      <w:pPr>
        <w:jc w:val="center"/>
        <w:rPr>
          <w:rFonts w:ascii="宋体" w:hAnsi="宋体" w:eastAsia="方正小标宋简体"/>
          <w:b/>
          <w:sz w:val="28"/>
          <w:szCs w:val="28"/>
        </w:rPr>
      </w:pPr>
      <w:bookmarkStart w:id="0" w:name="_Hlk103231892"/>
      <w:r>
        <w:rPr>
          <w:rFonts w:hint="eastAsia" w:ascii="方正小标宋简体" w:hAnsi="方正小标宋简体" w:eastAsia="方正小标宋简体" w:cs="方正小标宋简体"/>
          <w:sz w:val="32"/>
          <w:szCs w:val="32"/>
          <w:u w:val="single"/>
          <w:lang w:val="zh-CN"/>
        </w:rPr>
        <w:t>河池市城西新区芝田片区路网基础设施建设工程C号路交通工程竣工结算审核</w:t>
      </w:r>
      <w:r>
        <w:rPr>
          <w:rFonts w:hint="eastAsia" w:ascii="方正小标宋简体" w:hAnsi="方正小标宋简体" w:eastAsia="方正小标宋简体" w:cs="方正小标宋简体"/>
          <w:sz w:val="32"/>
          <w:szCs w:val="32"/>
          <w:u w:val="single"/>
        </w:rPr>
        <w:t>造价咨询合同</w:t>
      </w:r>
    </w:p>
    <w:bookmarkEnd w:id="0"/>
    <w:p>
      <w:pPr>
        <w:widowControl/>
        <w:spacing w:line="360" w:lineRule="auto"/>
        <w:jc w:val="left"/>
        <w:rPr>
          <w:rFonts w:ascii="仿宋" w:hAnsi="仿宋" w:eastAsia="仿宋" w:cs="仿宋"/>
          <w:color w:val="000000"/>
          <w:sz w:val="30"/>
          <w:szCs w:val="30"/>
        </w:rPr>
      </w:pPr>
      <w:r>
        <w:rPr>
          <w:rFonts w:hint="eastAsia" w:ascii="仿宋" w:hAnsi="仿宋" w:eastAsia="仿宋" w:cs="仿宋"/>
          <w:color w:val="000000"/>
          <w:sz w:val="30"/>
          <w:szCs w:val="30"/>
        </w:rPr>
        <w:t>委托人（全称）：</w:t>
      </w:r>
      <w:r>
        <w:rPr>
          <w:rFonts w:hint="eastAsia" w:ascii="仿宋" w:hAnsi="仿宋" w:eastAsia="仿宋" w:cs="仿宋"/>
          <w:color w:val="000000"/>
          <w:sz w:val="30"/>
          <w:szCs w:val="30"/>
          <w:u w:val="single"/>
        </w:rPr>
        <w:t xml:space="preserve">河池市城市投资建设发展有限公司 </w:t>
      </w:r>
    </w:p>
    <w:p>
      <w:pPr>
        <w:widowControl/>
        <w:spacing w:line="360" w:lineRule="auto"/>
        <w:jc w:val="left"/>
        <w:rPr>
          <w:rFonts w:ascii="仿宋" w:hAnsi="仿宋" w:eastAsia="仿宋" w:cs="仿宋"/>
          <w:color w:val="000000"/>
          <w:sz w:val="30"/>
          <w:szCs w:val="30"/>
          <w:u w:val="single"/>
        </w:rPr>
      </w:pPr>
      <w:r>
        <w:rPr>
          <w:rFonts w:hint="eastAsia" w:ascii="仿宋" w:hAnsi="仿宋" w:eastAsia="仿宋" w:cs="仿宋"/>
          <w:color w:val="000000"/>
          <w:sz w:val="30"/>
          <w:szCs w:val="30"/>
        </w:rPr>
        <w:t>受托人（全称）：</w:t>
      </w:r>
      <w:r>
        <w:rPr>
          <w:rFonts w:hint="eastAsia" w:ascii="仿宋" w:hAnsi="仿宋" w:eastAsia="仿宋" w:cs="仿宋"/>
          <w:color w:val="000000"/>
          <w:sz w:val="30"/>
          <w:szCs w:val="30"/>
          <w:u w:val="single"/>
        </w:rPr>
        <w:t xml:space="preserve">                             </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根据《中华人民共和国</w:t>
      </w:r>
      <w:r>
        <w:rPr>
          <w:rFonts w:hint="eastAsia" w:ascii="仿宋" w:hAnsi="仿宋" w:eastAsia="仿宋" w:cs="仿宋"/>
          <w:color w:val="000000"/>
          <w:sz w:val="30"/>
          <w:szCs w:val="30"/>
          <w:lang w:val="en-US" w:eastAsia="zh-CN"/>
        </w:rPr>
        <w:t>民法典</w:t>
      </w:r>
      <w:r>
        <w:rPr>
          <w:rFonts w:hint="eastAsia" w:ascii="仿宋" w:hAnsi="仿宋" w:eastAsia="仿宋" w:cs="仿宋"/>
          <w:color w:val="000000"/>
          <w:sz w:val="30"/>
          <w:szCs w:val="30"/>
        </w:rPr>
        <w:t>》及其他有关法律、法规，遵循平等、自愿、公平和诚实信用的原则，双方就下述建设工程委托造价咨询与其他服务事项协商一致，订立本合同。</w:t>
      </w:r>
    </w:p>
    <w:p>
      <w:pPr>
        <w:widowControl/>
        <w:spacing w:line="360" w:lineRule="auto"/>
        <w:jc w:val="left"/>
        <w:rPr>
          <w:rFonts w:ascii="仿宋" w:hAnsi="仿宋" w:eastAsia="仿宋" w:cs="仿宋"/>
          <w:b/>
          <w:bCs/>
          <w:color w:val="000000"/>
          <w:sz w:val="30"/>
          <w:szCs w:val="30"/>
        </w:rPr>
      </w:pPr>
      <w:r>
        <w:rPr>
          <w:rFonts w:hint="eastAsia" w:ascii="仿宋" w:hAnsi="仿宋" w:eastAsia="仿宋" w:cs="仿宋"/>
          <w:b/>
          <w:bCs/>
          <w:color w:val="000000"/>
          <w:sz w:val="30"/>
          <w:szCs w:val="30"/>
        </w:rPr>
        <w:t>一、工程概况</w:t>
      </w:r>
    </w:p>
    <w:p>
      <w:pPr>
        <w:widowControl/>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项目位于</w:t>
      </w:r>
      <w:r>
        <w:rPr>
          <w:rFonts w:hint="default" w:ascii="仿宋" w:hAnsi="仿宋" w:eastAsia="仿宋" w:cs="仿宋"/>
          <w:color w:val="000000"/>
          <w:sz w:val="30"/>
          <w:szCs w:val="30"/>
          <w:lang w:val="en-US"/>
        </w:rPr>
        <w:t>河池市</w:t>
      </w:r>
      <w:r>
        <w:rPr>
          <w:rFonts w:hint="eastAsia" w:ascii="仿宋" w:hAnsi="仿宋" w:eastAsia="仿宋" w:cs="仿宋"/>
          <w:color w:val="000000"/>
          <w:sz w:val="30"/>
          <w:szCs w:val="30"/>
          <w:lang w:val="en-US" w:eastAsia="zh-CN"/>
        </w:rPr>
        <w:t>金城江区，本项目为C号路与城西大道十字路口交通工程，主要建设内容包括标志标线工程、信号灯及智能交通工程及侧分带改造工程等</w:t>
      </w:r>
      <w:r>
        <w:rPr>
          <w:rFonts w:hint="eastAsia" w:ascii="仿宋" w:hAnsi="仿宋" w:eastAsia="仿宋" w:cs="仿宋"/>
          <w:color w:val="000000"/>
          <w:sz w:val="30"/>
          <w:szCs w:val="30"/>
        </w:rPr>
        <w:t>。</w:t>
      </w:r>
    </w:p>
    <w:p>
      <w:pPr>
        <w:widowControl/>
        <w:spacing w:line="360" w:lineRule="auto"/>
        <w:jc w:val="left"/>
        <w:rPr>
          <w:rFonts w:ascii="仿宋" w:hAnsi="仿宋" w:eastAsia="仿宋" w:cs="仿宋"/>
          <w:b/>
          <w:bCs/>
          <w:color w:val="000000"/>
          <w:sz w:val="30"/>
          <w:szCs w:val="30"/>
        </w:rPr>
      </w:pPr>
      <w:r>
        <w:rPr>
          <w:rFonts w:hint="eastAsia" w:ascii="仿宋" w:hAnsi="仿宋" w:eastAsia="仿宋" w:cs="仿宋"/>
          <w:b/>
          <w:bCs/>
          <w:color w:val="000000"/>
          <w:sz w:val="30"/>
          <w:szCs w:val="30"/>
        </w:rPr>
        <w:t>二、服务范围及工作内容</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 xml:space="preserve">双方约定的服务范围及工作内容：河池市城西新区芝田片区路网基础设施建设工程C号路交通工程竣工结算审核及项目指标分析。 </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服务期限：</w:t>
      </w:r>
      <w:r>
        <w:rPr>
          <w:rFonts w:hint="eastAsia" w:ascii="仿宋" w:hAnsi="仿宋" w:eastAsia="仿宋" w:cs="仿宋"/>
          <w:color w:val="000000"/>
          <w:sz w:val="30"/>
          <w:szCs w:val="30"/>
          <w:lang w:val="zh-CN"/>
        </w:rPr>
        <w:t>本合同约定的建设工程造价咨询服务自</w:t>
      </w:r>
      <w:r>
        <w:rPr>
          <w:rFonts w:hint="eastAsia" w:ascii="仿宋" w:hAnsi="仿宋" w:eastAsia="仿宋" w:cs="仿宋"/>
          <w:color w:val="000000"/>
          <w:sz w:val="30"/>
          <w:szCs w:val="30"/>
          <w:lang w:val="en-US" w:eastAsia="zh-CN"/>
        </w:rPr>
        <w:t>委托人</w:t>
      </w:r>
      <w:r>
        <w:rPr>
          <w:rFonts w:hint="eastAsia" w:ascii="仿宋" w:hAnsi="仿宋" w:eastAsia="仿宋" w:cs="仿宋"/>
          <w:color w:val="000000"/>
          <w:sz w:val="30"/>
          <w:szCs w:val="30"/>
        </w:rPr>
        <w:t>报送完整资料</w:t>
      </w:r>
      <w:r>
        <w:rPr>
          <w:rFonts w:hint="eastAsia" w:ascii="仿宋" w:hAnsi="仿宋" w:eastAsia="仿宋" w:cs="仿宋"/>
          <w:color w:val="000000"/>
          <w:sz w:val="30"/>
          <w:szCs w:val="30"/>
          <w:lang w:val="zh-CN"/>
        </w:rPr>
        <w:t>开始实施，至工程竣工后审核完成竣工结算并经委托方同意并签字盖章确认后终结，如本项目列入审计计划</w:t>
      </w:r>
      <w:r>
        <w:rPr>
          <w:rFonts w:hint="eastAsia" w:ascii="仿宋" w:hAnsi="仿宋" w:eastAsia="仿宋" w:cs="仿宋"/>
          <w:color w:val="000000"/>
          <w:sz w:val="30"/>
          <w:szCs w:val="30"/>
          <w:lang w:val="en-US" w:eastAsia="zh-CN"/>
        </w:rPr>
        <w:t>受托人</w:t>
      </w:r>
      <w:r>
        <w:rPr>
          <w:rFonts w:hint="eastAsia" w:ascii="仿宋" w:hAnsi="仿宋" w:eastAsia="仿宋" w:cs="仿宋"/>
          <w:color w:val="000000"/>
          <w:sz w:val="30"/>
          <w:szCs w:val="30"/>
          <w:lang w:val="zh-CN"/>
        </w:rPr>
        <w:t>应无条件配合审计工作</w:t>
      </w:r>
      <w:r>
        <w:rPr>
          <w:rFonts w:hint="eastAsia" w:ascii="仿宋" w:hAnsi="仿宋" w:eastAsia="仿宋" w:cs="仿宋"/>
          <w:color w:val="000000"/>
          <w:sz w:val="30"/>
          <w:szCs w:val="30"/>
        </w:rPr>
        <w:t>。</w:t>
      </w:r>
    </w:p>
    <w:p>
      <w:pPr>
        <w:widowControl/>
        <w:numPr>
          <w:ilvl w:val="0"/>
          <w:numId w:val="2"/>
        </w:numPr>
        <w:spacing w:line="360" w:lineRule="auto"/>
        <w:ind w:left="-10" w:leftChars="0" w:firstLine="640" w:firstLineChars="0"/>
        <w:jc w:val="left"/>
        <w:rPr>
          <w:rFonts w:hint="eastAsia" w:ascii="仿宋" w:hAnsi="仿宋" w:eastAsia="仿宋" w:cs="仿宋"/>
          <w:color w:val="000000"/>
          <w:sz w:val="30"/>
          <w:szCs w:val="30"/>
        </w:rPr>
      </w:pPr>
      <w:r>
        <w:rPr>
          <w:rFonts w:hint="eastAsia" w:ascii="仿宋" w:hAnsi="仿宋" w:eastAsia="仿宋" w:cs="仿宋"/>
          <w:color w:val="000000"/>
          <w:sz w:val="30"/>
          <w:szCs w:val="30"/>
        </w:rPr>
        <w:t>各项送审造价</w:t>
      </w:r>
    </w:p>
    <w:p>
      <w:pPr>
        <w:widowControl/>
        <w:numPr>
          <w:ilvl w:val="0"/>
          <w:numId w:val="2"/>
        </w:numPr>
        <w:spacing w:line="360" w:lineRule="auto"/>
        <w:ind w:left="-10" w:leftChars="0" w:firstLine="640" w:firstLineChars="0"/>
        <w:jc w:val="left"/>
        <w:rPr>
          <w:rFonts w:ascii="仿宋" w:hAnsi="仿宋" w:eastAsia="仿宋" w:cs="仿宋"/>
          <w:color w:val="000000"/>
          <w:sz w:val="32"/>
          <w:szCs w:val="32"/>
        </w:rPr>
      </w:pPr>
      <w:r>
        <w:rPr>
          <w:rFonts w:hint="eastAsia" w:ascii="仿宋" w:hAnsi="仿宋" w:eastAsia="仿宋" w:cs="仿宋"/>
          <w:color w:val="000000"/>
          <w:sz w:val="30"/>
          <w:szCs w:val="30"/>
        </w:rPr>
        <w:t>服务期具体如下：</w:t>
      </w:r>
    </w:p>
    <w:tbl>
      <w:tblPr>
        <w:tblStyle w:val="8"/>
        <w:tblpPr w:leftFromText="180" w:rightFromText="180" w:vertAnchor="text" w:horzAnchor="page" w:tblpX="1569" w:tblpY="621"/>
        <w:tblOverlap w:val="never"/>
        <w:tblW w:w="8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1267"/>
        <w:gridCol w:w="1043"/>
        <w:gridCol w:w="1009"/>
        <w:gridCol w:w="1143"/>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484" w:type="dxa"/>
            <w:vAlign w:val="center"/>
          </w:tcPr>
          <w:p>
            <w:pPr>
              <w:spacing w:line="420" w:lineRule="exact"/>
              <w:ind w:firstLine="210" w:firstLineChars="100"/>
            </w:pPr>
            <w:r>
              <w:rPr>
                <w:rFonts w:hint="eastAsia"/>
              </w:rPr>
              <w:t>送审造价</w:t>
            </w:r>
          </w:p>
        </w:tc>
        <w:tc>
          <w:tcPr>
            <w:tcW w:w="1267" w:type="dxa"/>
            <w:vAlign w:val="center"/>
          </w:tcPr>
          <w:p>
            <w:pPr>
              <w:spacing w:line="420" w:lineRule="exact"/>
              <w:jc w:val="center"/>
            </w:pPr>
            <w:r>
              <w:rPr>
                <w:rFonts w:hint="eastAsia"/>
              </w:rPr>
              <w:t>出具初审报告工作时限</w:t>
            </w:r>
          </w:p>
          <w:p>
            <w:pPr>
              <w:pStyle w:val="2"/>
            </w:pPr>
            <w:r>
              <w:rPr>
                <w:rFonts w:hint="eastAsia"/>
              </w:rPr>
              <w:t>（自送审造价资料到达之日起算）</w:t>
            </w:r>
          </w:p>
        </w:tc>
        <w:tc>
          <w:tcPr>
            <w:tcW w:w="1043" w:type="dxa"/>
          </w:tcPr>
          <w:p>
            <w:pPr>
              <w:spacing w:line="420" w:lineRule="exact"/>
              <w:jc w:val="center"/>
            </w:pPr>
            <w:r>
              <w:rPr>
                <w:rFonts w:hint="eastAsia"/>
              </w:rPr>
              <w:t>对数工作时限</w:t>
            </w:r>
          </w:p>
          <w:p>
            <w:pPr>
              <w:pStyle w:val="2"/>
            </w:pPr>
            <w:r>
              <w:rPr>
                <w:rFonts w:hint="eastAsia" w:hAnsi="宋体" w:cs="宋体-方正超大字符集"/>
                <w:szCs w:val="21"/>
              </w:rPr>
              <w:t>（自对数双方开始对数之时起算）</w:t>
            </w:r>
          </w:p>
        </w:tc>
        <w:tc>
          <w:tcPr>
            <w:tcW w:w="1009" w:type="dxa"/>
            <w:vAlign w:val="center"/>
          </w:tcPr>
          <w:p>
            <w:pPr>
              <w:spacing w:line="420" w:lineRule="exact"/>
              <w:jc w:val="center"/>
            </w:pPr>
            <w:r>
              <w:rPr>
                <w:rFonts w:hint="eastAsia"/>
              </w:rPr>
              <w:t>二次复核工作时限</w:t>
            </w:r>
          </w:p>
        </w:tc>
        <w:tc>
          <w:tcPr>
            <w:tcW w:w="1143" w:type="dxa"/>
            <w:vAlign w:val="center"/>
          </w:tcPr>
          <w:p>
            <w:pPr>
              <w:spacing w:line="420" w:lineRule="exact"/>
              <w:jc w:val="center"/>
            </w:pPr>
            <w:r>
              <w:rPr>
                <w:rFonts w:hint="eastAsia"/>
              </w:rPr>
              <w:t>出具审核报告工作时限</w:t>
            </w:r>
          </w:p>
        </w:tc>
        <w:tc>
          <w:tcPr>
            <w:tcW w:w="1318" w:type="dxa"/>
            <w:vAlign w:val="center"/>
          </w:tcPr>
          <w:p>
            <w:pPr>
              <w:spacing w:line="420" w:lineRule="exact"/>
              <w:jc w:val="center"/>
            </w:pPr>
            <w:r>
              <w:rPr>
                <w:rFonts w:hint="eastAsia"/>
              </w:rPr>
              <w:t>总审核工作时限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84" w:type="dxa"/>
            <w:vAlign w:val="center"/>
          </w:tcPr>
          <w:p>
            <w:pPr>
              <w:spacing w:line="420" w:lineRule="exact"/>
              <w:jc w:val="center"/>
            </w:pPr>
            <w:r>
              <w:rPr>
                <w:rFonts w:hint="eastAsia"/>
              </w:rPr>
              <w:t>50万元以下</w:t>
            </w:r>
          </w:p>
        </w:tc>
        <w:tc>
          <w:tcPr>
            <w:tcW w:w="1267" w:type="dxa"/>
            <w:vAlign w:val="center"/>
          </w:tcPr>
          <w:p>
            <w:pPr>
              <w:spacing w:line="420" w:lineRule="exact"/>
              <w:ind w:firstLine="315" w:firstLineChars="150"/>
              <w:jc w:val="center"/>
            </w:pPr>
            <w:r>
              <w:rPr>
                <w:rFonts w:hint="eastAsia"/>
              </w:rPr>
              <w:t>1天</w:t>
            </w:r>
          </w:p>
        </w:tc>
        <w:tc>
          <w:tcPr>
            <w:tcW w:w="1043" w:type="dxa"/>
          </w:tcPr>
          <w:p>
            <w:pPr>
              <w:spacing w:line="420" w:lineRule="exact"/>
              <w:jc w:val="center"/>
            </w:pPr>
            <w:r>
              <w:rPr>
                <w:rFonts w:hint="eastAsia"/>
              </w:rPr>
              <w:t>0.5天</w:t>
            </w:r>
          </w:p>
        </w:tc>
        <w:tc>
          <w:tcPr>
            <w:tcW w:w="1009" w:type="dxa"/>
            <w:vAlign w:val="center"/>
          </w:tcPr>
          <w:p>
            <w:pPr>
              <w:spacing w:line="420" w:lineRule="exact"/>
              <w:jc w:val="center"/>
            </w:pPr>
            <w:r>
              <w:rPr>
                <w:rFonts w:hint="eastAsia"/>
              </w:rPr>
              <w:t>0.5天</w:t>
            </w:r>
          </w:p>
        </w:tc>
        <w:tc>
          <w:tcPr>
            <w:tcW w:w="1143" w:type="dxa"/>
            <w:vAlign w:val="center"/>
          </w:tcPr>
          <w:p>
            <w:pPr>
              <w:spacing w:line="420" w:lineRule="exact"/>
              <w:jc w:val="center"/>
            </w:pPr>
            <w:r>
              <w:rPr>
                <w:rFonts w:hint="eastAsia"/>
              </w:rPr>
              <w:t>1天</w:t>
            </w:r>
          </w:p>
        </w:tc>
        <w:tc>
          <w:tcPr>
            <w:tcW w:w="1318" w:type="dxa"/>
            <w:vAlign w:val="center"/>
          </w:tcPr>
          <w:p>
            <w:pPr>
              <w:spacing w:line="420" w:lineRule="exact"/>
              <w:jc w:val="center"/>
            </w:pPr>
            <w:r>
              <w:rPr>
                <w:rFonts w:hint="eastAsia"/>
              </w:rPr>
              <w:t>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84" w:type="dxa"/>
            <w:vAlign w:val="center"/>
          </w:tcPr>
          <w:p>
            <w:pPr>
              <w:spacing w:line="420" w:lineRule="exact"/>
              <w:jc w:val="center"/>
            </w:pPr>
            <w:r>
              <w:rPr>
                <w:rFonts w:hint="eastAsia"/>
              </w:rPr>
              <w:t>50-100万元</w:t>
            </w:r>
          </w:p>
        </w:tc>
        <w:tc>
          <w:tcPr>
            <w:tcW w:w="1267" w:type="dxa"/>
            <w:vAlign w:val="center"/>
          </w:tcPr>
          <w:p>
            <w:pPr>
              <w:spacing w:line="420" w:lineRule="exact"/>
              <w:ind w:firstLine="315" w:firstLineChars="150"/>
              <w:jc w:val="center"/>
              <w:rPr>
                <w:rFonts w:eastAsia="微软雅黑"/>
              </w:rPr>
            </w:pPr>
            <w:r>
              <w:rPr>
                <w:rFonts w:hint="eastAsia"/>
              </w:rPr>
              <w:t>1天</w:t>
            </w:r>
          </w:p>
        </w:tc>
        <w:tc>
          <w:tcPr>
            <w:tcW w:w="1043" w:type="dxa"/>
          </w:tcPr>
          <w:p>
            <w:pPr>
              <w:spacing w:line="420" w:lineRule="exact"/>
              <w:jc w:val="center"/>
              <w:rPr>
                <w:rFonts w:eastAsia="微软雅黑"/>
              </w:rPr>
            </w:pPr>
            <w:r>
              <w:rPr>
                <w:rFonts w:hint="eastAsia"/>
              </w:rPr>
              <w:t>1天</w:t>
            </w:r>
          </w:p>
        </w:tc>
        <w:tc>
          <w:tcPr>
            <w:tcW w:w="1009" w:type="dxa"/>
            <w:vAlign w:val="center"/>
          </w:tcPr>
          <w:p>
            <w:pPr>
              <w:spacing w:line="420" w:lineRule="exact"/>
              <w:jc w:val="center"/>
            </w:pPr>
            <w:r>
              <w:rPr>
                <w:rFonts w:hint="eastAsia"/>
              </w:rPr>
              <w:t>1.5天</w:t>
            </w:r>
          </w:p>
        </w:tc>
        <w:tc>
          <w:tcPr>
            <w:tcW w:w="1143" w:type="dxa"/>
            <w:vAlign w:val="center"/>
          </w:tcPr>
          <w:p>
            <w:pPr>
              <w:spacing w:line="420" w:lineRule="exact"/>
              <w:jc w:val="center"/>
            </w:pPr>
            <w:r>
              <w:rPr>
                <w:rFonts w:hint="eastAsia"/>
              </w:rPr>
              <w:t>1.5天</w:t>
            </w:r>
          </w:p>
        </w:tc>
        <w:tc>
          <w:tcPr>
            <w:tcW w:w="1318" w:type="dxa"/>
            <w:vAlign w:val="center"/>
          </w:tcPr>
          <w:p>
            <w:pPr>
              <w:spacing w:line="420" w:lineRule="exact"/>
              <w:jc w:val="center"/>
              <w:rPr>
                <w:rFonts w:eastAsia="微软雅黑"/>
              </w:rPr>
            </w:pPr>
            <w:r>
              <w:rPr>
                <w:rFonts w:hint="eastAsia"/>
              </w:rPr>
              <w:t>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84" w:type="dxa"/>
            <w:vAlign w:val="center"/>
          </w:tcPr>
          <w:p>
            <w:pPr>
              <w:spacing w:line="420" w:lineRule="exact"/>
              <w:jc w:val="center"/>
            </w:pPr>
            <w:r>
              <w:rPr>
                <w:rFonts w:hint="eastAsia"/>
              </w:rPr>
              <w:t>100-500万元以下</w:t>
            </w:r>
          </w:p>
        </w:tc>
        <w:tc>
          <w:tcPr>
            <w:tcW w:w="1267" w:type="dxa"/>
            <w:vAlign w:val="center"/>
          </w:tcPr>
          <w:p>
            <w:pPr>
              <w:spacing w:line="420" w:lineRule="exact"/>
              <w:ind w:firstLine="315" w:firstLineChars="150"/>
              <w:jc w:val="center"/>
            </w:pPr>
            <w:r>
              <w:rPr>
                <w:rFonts w:hint="eastAsia"/>
              </w:rPr>
              <w:t>3天</w:t>
            </w:r>
          </w:p>
        </w:tc>
        <w:tc>
          <w:tcPr>
            <w:tcW w:w="1043" w:type="dxa"/>
          </w:tcPr>
          <w:p>
            <w:pPr>
              <w:spacing w:line="420" w:lineRule="exact"/>
              <w:jc w:val="center"/>
            </w:pPr>
            <w:r>
              <w:rPr>
                <w:rFonts w:hint="eastAsia"/>
              </w:rPr>
              <w:t>3天</w:t>
            </w:r>
          </w:p>
        </w:tc>
        <w:tc>
          <w:tcPr>
            <w:tcW w:w="1009" w:type="dxa"/>
            <w:vAlign w:val="center"/>
          </w:tcPr>
          <w:p>
            <w:pPr>
              <w:spacing w:line="420" w:lineRule="exact"/>
              <w:jc w:val="center"/>
            </w:pPr>
            <w:r>
              <w:rPr>
                <w:rFonts w:hint="eastAsia"/>
              </w:rPr>
              <w:t>2天</w:t>
            </w:r>
          </w:p>
        </w:tc>
        <w:tc>
          <w:tcPr>
            <w:tcW w:w="1143" w:type="dxa"/>
            <w:vAlign w:val="center"/>
          </w:tcPr>
          <w:p>
            <w:pPr>
              <w:spacing w:line="420" w:lineRule="exact"/>
              <w:jc w:val="center"/>
            </w:pPr>
            <w:r>
              <w:rPr>
                <w:rFonts w:hint="eastAsia"/>
              </w:rPr>
              <w:t>2天</w:t>
            </w:r>
          </w:p>
        </w:tc>
        <w:tc>
          <w:tcPr>
            <w:tcW w:w="1318" w:type="dxa"/>
            <w:vAlign w:val="center"/>
          </w:tcPr>
          <w:p>
            <w:pPr>
              <w:spacing w:line="420" w:lineRule="exact"/>
              <w:jc w:val="center"/>
            </w:pPr>
            <w:r>
              <w:rPr>
                <w:rFonts w:hint="eastAsia"/>
              </w:rPr>
              <w:t>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84" w:type="dxa"/>
            <w:vAlign w:val="center"/>
          </w:tcPr>
          <w:p>
            <w:pPr>
              <w:spacing w:line="420" w:lineRule="exact"/>
              <w:jc w:val="center"/>
            </w:pPr>
            <w:r>
              <w:rPr>
                <w:rFonts w:hint="eastAsia"/>
              </w:rPr>
              <w:t>500-2000万元</w:t>
            </w:r>
          </w:p>
        </w:tc>
        <w:tc>
          <w:tcPr>
            <w:tcW w:w="1267" w:type="dxa"/>
            <w:vAlign w:val="center"/>
          </w:tcPr>
          <w:p>
            <w:pPr>
              <w:spacing w:line="420" w:lineRule="exact"/>
              <w:ind w:firstLine="315" w:firstLineChars="150"/>
              <w:jc w:val="center"/>
            </w:pPr>
            <w:r>
              <w:rPr>
                <w:rFonts w:hint="eastAsia"/>
              </w:rPr>
              <w:t>5天</w:t>
            </w:r>
          </w:p>
        </w:tc>
        <w:tc>
          <w:tcPr>
            <w:tcW w:w="1043" w:type="dxa"/>
          </w:tcPr>
          <w:p>
            <w:pPr>
              <w:spacing w:line="420" w:lineRule="exact"/>
              <w:jc w:val="center"/>
            </w:pPr>
            <w:r>
              <w:rPr>
                <w:rFonts w:hint="eastAsia"/>
              </w:rPr>
              <w:t>5天</w:t>
            </w:r>
          </w:p>
        </w:tc>
        <w:tc>
          <w:tcPr>
            <w:tcW w:w="1009" w:type="dxa"/>
            <w:vAlign w:val="center"/>
          </w:tcPr>
          <w:p>
            <w:pPr>
              <w:spacing w:line="420" w:lineRule="exact"/>
              <w:jc w:val="center"/>
            </w:pPr>
            <w:r>
              <w:rPr>
                <w:rFonts w:hint="eastAsia"/>
              </w:rPr>
              <w:t>3天</w:t>
            </w:r>
          </w:p>
        </w:tc>
        <w:tc>
          <w:tcPr>
            <w:tcW w:w="1143" w:type="dxa"/>
            <w:vAlign w:val="center"/>
          </w:tcPr>
          <w:p>
            <w:pPr>
              <w:spacing w:line="420" w:lineRule="exact"/>
              <w:jc w:val="center"/>
            </w:pPr>
            <w:r>
              <w:rPr>
                <w:rFonts w:hint="eastAsia"/>
              </w:rPr>
              <w:t>2天</w:t>
            </w:r>
          </w:p>
        </w:tc>
        <w:tc>
          <w:tcPr>
            <w:tcW w:w="1318" w:type="dxa"/>
            <w:vAlign w:val="center"/>
          </w:tcPr>
          <w:p>
            <w:pPr>
              <w:spacing w:line="420" w:lineRule="exact"/>
              <w:jc w:val="center"/>
            </w:pPr>
            <w:r>
              <w:rPr>
                <w:rFonts w:hint="eastAsia"/>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84" w:type="dxa"/>
            <w:vAlign w:val="center"/>
          </w:tcPr>
          <w:p>
            <w:pPr>
              <w:spacing w:line="420" w:lineRule="exact"/>
              <w:jc w:val="center"/>
            </w:pPr>
            <w:r>
              <w:rPr>
                <w:rFonts w:hint="eastAsia"/>
              </w:rPr>
              <w:t>2000-5000万元</w:t>
            </w:r>
          </w:p>
        </w:tc>
        <w:tc>
          <w:tcPr>
            <w:tcW w:w="1267" w:type="dxa"/>
            <w:vAlign w:val="center"/>
          </w:tcPr>
          <w:p>
            <w:pPr>
              <w:spacing w:line="420" w:lineRule="exact"/>
              <w:ind w:firstLine="315" w:firstLineChars="150"/>
              <w:jc w:val="center"/>
            </w:pPr>
            <w:r>
              <w:rPr>
                <w:rFonts w:hint="eastAsia"/>
              </w:rPr>
              <w:t>8天</w:t>
            </w:r>
          </w:p>
        </w:tc>
        <w:tc>
          <w:tcPr>
            <w:tcW w:w="1043" w:type="dxa"/>
          </w:tcPr>
          <w:p>
            <w:pPr>
              <w:spacing w:line="420" w:lineRule="exact"/>
              <w:jc w:val="center"/>
            </w:pPr>
            <w:r>
              <w:rPr>
                <w:rFonts w:hint="eastAsia"/>
              </w:rPr>
              <w:t>5天</w:t>
            </w:r>
          </w:p>
        </w:tc>
        <w:tc>
          <w:tcPr>
            <w:tcW w:w="1009" w:type="dxa"/>
            <w:vAlign w:val="center"/>
          </w:tcPr>
          <w:p>
            <w:pPr>
              <w:spacing w:line="420" w:lineRule="exact"/>
              <w:jc w:val="center"/>
            </w:pPr>
            <w:r>
              <w:rPr>
                <w:rFonts w:hint="eastAsia"/>
              </w:rPr>
              <w:t>5天</w:t>
            </w:r>
          </w:p>
        </w:tc>
        <w:tc>
          <w:tcPr>
            <w:tcW w:w="1143" w:type="dxa"/>
            <w:vAlign w:val="center"/>
          </w:tcPr>
          <w:p>
            <w:pPr>
              <w:spacing w:line="420" w:lineRule="exact"/>
              <w:jc w:val="center"/>
            </w:pPr>
            <w:r>
              <w:rPr>
                <w:rFonts w:hint="eastAsia"/>
              </w:rPr>
              <w:t>2天</w:t>
            </w:r>
          </w:p>
        </w:tc>
        <w:tc>
          <w:tcPr>
            <w:tcW w:w="1318" w:type="dxa"/>
            <w:vAlign w:val="center"/>
          </w:tcPr>
          <w:p>
            <w:pPr>
              <w:spacing w:line="420" w:lineRule="exact"/>
              <w:jc w:val="center"/>
            </w:pPr>
            <w:r>
              <w:rPr>
                <w:rFonts w:hint="eastAsia"/>
              </w:rPr>
              <w:t>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84" w:type="dxa"/>
            <w:vAlign w:val="center"/>
          </w:tcPr>
          <w:p>
            <w:pPr>
              <w:spacing w:line="420" w:lineRule="exact"/>
              <w:jc w:val="center"/>
            </w:pPr>
            <w:r>
              <w:rPr>
                <w:rFonts w:hint="eastAsia"/>
              </w:rPr>
              <w:t>5000万元以上</w:t>
            </w:r>
          </w:p>
        </w:tc>
        <w:tc>
          <w:tcPr>
            <w:tcW w:w="1267" w:type="dxa"/>
            <w:vAlign w:val="center"/>
          </w:tcPr>
          <w:p>
            <w:pPr>
              <w:spacing w:line="420" w:lineRule="exact"/>
              <w:ind w:firstLine="315" w:firstLineChars="150"/>
              <w:jc w:val="center"/>
            </w:pPr>
            <w:r>
              <w:rPr>
                <w:rFonts w:hint="eastAsia"/>
              </w:rPr>
              <w:t>50天</w:t>
            </w:r>
          </w:p>
        </w:tc>
        <w:tc>
          <w:tcPr>
            <w:tcW w:w="1043" w:type="dxa"/>
          </w:tcPr>
          <w:p>
            <w:pPr>
              <w:spacing w:line="420" w:lineRule="exact"/>
              <w:jc w:val="center"/>
            </w:pPr>
            <w:r>
              <w:rPr>
                <w:rFonts w:hint="eastAsia"/>
              </w:rPr>
              <w:t>10天</w:t>
            </w:r>
          </w:p>
        </w:tc>
        <w:tc>
          <w:tcPr>
            <w:tcW w:w="1009" w:type="dxa"/>
            <w:vAlign w:val="center"/>
          </w:tcPr>
          <w:p>
            <w:pPr>
              <w:spacing w:line="420" w:lineRule="exact"/>
              <w:jc w:val="center"/>
            </w:pPr>
            <w:r>
              <w:rPr>
                <w:rFonts w:hint="eastAsia"/>
              </w:rPr>
              <w:t>5天</w:t>
            </w:r>
          </w:p>
        </w:tc>
        <w:tc>
          <w:tcPr>
            <w:tcW w:w="1143" w:type="dxa"/>
            <w:vAlign w:val="center"/>
          </w:tcPr>
          <w:p>
            <w:pPr>
              <w:spacing w:line="420" w:lineRule="exact"/>
              <w:jc w:val="center"/>
            </w:pPr>
            <w:r>
              <w:rPr>
                <w:rFonts w:hint="eastAsia"/>
              </w:rPr>
              <w:t>2天</w:t>
            </w:r>
          </w:p>
        </w:tc>
        <w:tc>
          <w:tcPr>
            <w:tcW w:w="1318" w:type="dxa"/>
            <w:vAlign w:val="center"/>
          </w:tcPr>
          <w:p>
            <w:pPr>
              <w:spacing w:line="420" w:lineRule="exact"/>
              <w:jc w:val="center"/>
            </w:pPr>
            <w:r>
              <w:rPr>
                <w:rFonts w:hint="eastAsia"/>
              </w:rPr>
              <w:t>67天</w:t>
            </w:r>
          </w:p>
        </w:tc>
      </w:tr>
    </w:tbl>
    <w:p>
      <w:pPr>
        <w:spacing w:line="360" w:lineRule="exact"/>
        <w:rPr>
          <w:rFonts w:asciiTheme="minorEastAsia" w:hAnsiTheme="minorEastAsia" w:eastAsiaTheme="minorEastAsia" w:cstheme="minorEastAsia"/>
          <w:bCs/>
          <w:szCs w:val="21"/>
        </w:rPr>
      </w:pP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（1）受托人在对数过程中，因争议问题不能形成审核结论的，应做好书面记录报委托人，经批准后可延长审核时间。</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（2）受托人无故延长审核时间，委托人除扣减审核费（按每逾期一天扣减委托审核费的0.4%计算）；审核时间延迟10个工作日以上的视为受托人无法完成该项目造价审核工作，委托人有权收回工程资料，解除合同</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并无须向受托人支付相应费用</w:t>
      </w:r>
      <w:r>
        <w:rPr>
          <w:rFonts w:hint="eastAsia" w:ascii="仿宋" w:hAnsi="仿宋" w:eastAsia="仿宋" w:cs="仿宋"/>
          <w:color w:val="000000"/>
          <w:sz w:val="30"/>
          <w:szCs w:val="30"/>
        </w:rPr>
        <w:t>。</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（3）本工程在咨询过程中受托人</w:t>
      </w:r>
      <w:r>
        <w:rPr>
          <w:rFonts w:hint="eastAsia" w:ascii="仿宋" w:hAnsi="仿宋" w:eastAsia="仿宋" w:cs="仿宋"/>
          <w:color w:val="000000"/>
          <w:sz w:val="30"/>
          <w:szCs w:val="30"/>
          <w:lang w:val="en-US" w:eastAsia="zh-CN"/>
        </w:rPr>
        <w:t>须</w:t>
      </w:r>
      <w:r>
        <w:rPr>
          <w:rFonts w:hint="eastAsia" w:ascii="仿宋" w:hAnsi="仿宋" w:eastAsia="仿宋" w:cs="仿宋"/>
          <w:color w:val="000000"/>
          <w:sz w:val="30"/>
          <w:szCs w:val="30"/>
        </w:rPr>
        <w:t>派造价技术人员与河池市财政评审中心或市审计局对造价文件进行核对，如不派造价技术人员与河池市财政评审中心或审计局进行相应造价文件的核对工作则视为违约</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若受托人有前述违约行为，则</w:t>
      </w:r>
      <w:r>
        <w:rPr>
          <w:rFonts w:hint="eastAsia" w:ascii="仿宋" w:hAnsi="仿宋" w:eastAsia="仿宋" w:cs="仿宋"/>
          <w:color w:val="000000"/>
          <w:sz w:val="30"/>
          <w:szCs w:val="30"/>
        </w:rPr>
        <w:t>委托人</w:t>
      </w:r>
      <w:r>
        <w:rPr>
          <w:rFonts w:hint="eastAsia" w:ascii="仿宋" w:hAnsi="仿宋" w:eastAsia="仿宋" w:cs="仿宋"/>
          <w:color w:val="000000"/>
          <w:sz w:val="30"/>
          <w:szCs w:val="30"/>
          <w:lang w:val="en-US" w:eastAsia="zh-CN"/>
        </w:rPr>
        <w:t>有权催告受托人在三个工作日内履行，</w:t>
      </w:r>
      <w:r>
        <w:rPr>
          <w:rFonts w:hint="eastAsia" w:ascii="仿宋" w:hAnsi="仿宋" w:eastAsia="仿宋" w:cs="仿宋"/>
          <w:color w:val="000000"/>
          <w:sz w:val="30"/>
          <w:szCs w:val="30"/>
        </w:rPr>
        <w:t>催告第二次视为</w:t>
      </w:r>
      <w:r>
        <w:rPr>
          <w:rFonts w:hint="eastAsia" w:ascii="仿宋" w:hAnsi="仿宋" w:eastAsia="仿宋" w:cs="仿宋"/>
          <w:color w:val="000000"/>
          <w:sz w:val="30"/>
          <w:szCs w:val="30"/>
          <w:lang w:val="en-US" w:eastAsia="zh-CN"/>
        </w:rPr>
        <w:t>第一次违约</w:t>
      </w:r>
      <w:r>
        <w:rPr>
          <w:rFonts w:hint="eastAsia" w:ascii="仿宋" w:hAnsi="仿宋" w:eastAsia="仿宋" w:cs="仿宋"/>
          <w:color w:val="000000"/>
          <w:sz w:val="30"/>
          <w:szCs w:val="30"/>
        </w:rPr>
        <w:t>，催告第三次视为第二次违约……以此类推。每违约一次扣除人民币壹仟元，违约三次</w:t>
      </w:r>
      <w:r>
        <w:rPr>
          <w:rFonts w:hint="eastAsia" w:ascii="仿宋" w:hAnsi="仿宋" w:eastAsia="仿宋" w:cs="仿宋"/>
          <w:color w:val="000000"/>
          <w:sz w:val="30"/>
          <w:szCs w:val="30"/>
          <w:lang w:val="en-US" w:eastAsia="zh-CN"/>
        </w:rPr>
        <w:t>委托人有全部</w:t>
      </w:r>
      <w:r>
        <w:rPr>
          <w:rFonts w:hint="eastAsia" w:ascii="仿宋" w:hAnsi="仿宋" w:eastAsia="仿宋" w:cs="仿宋"/>
          <w:color w:val="000000"/>
          <w:sz w:val="30"/>
          <w:szCs w:val="30"/>
        </w:rPr>
        <w:t>解除合同。</w:t>
      </w:r>
      <w:r>
        <w:rPr>
          <w:rFonts w:hint="eastAsia" w:ascii="仿宋" w:hAnsi="仿宋" w:eastAsia="仿宋" w:cs="仿宋"/>
          <w:color w:val="000000"/>
          <w:sz w:val="30"/>
          <w:szCs w:val="30"/>
          <w:lang w:eastAsia="zh-CN"/>
        </w:rPr>
        <w:t>受托人</w:t>
      </w:r>
      <w:r>
        <w:rPr>
          <w:rFonts w:hint="eastAsia" w:ascii="仿宋" w:hAnsi="仿宋" w:eastAsia="仿宋" w:cs="仿宋"/>
          <w:color w:val="000000"/>
          <w:sz w:val="30"/>
          <w:szCs w:val="30"/>
        </w:rPr>
        <w:t>须退回委托人已支付的款项，并向委托人支付合同金额30%的违约金。</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同时，受托人的工作人员有下列情形之一，委托人要求</w:t>
      </w:r>
      <w:r>
        <w:rPr>
          <w:rFonts w:hint="eastAsia" w:ascii="仿宋" w:hAnsi="仿宋" w:eastAsia="仿宋" w:cs="仿宋"/>
          <w:color w:val="000000"/>
          <w:sz w:val="30"/>
          <w:szCs w:val="30"/>
          <w:lang w:val="en-US" w:eastAsia="zh-CN"/>
        </w:rPr>
        <w:t>受托人</w:t>
      </w:r>
      <w:r>
        <w:rPr>
          <w:rFonts w:hint="eastAsia" w:ascii="仿宋" w:hAnsi="仿宋" w:eastAsia="仿宋" w:cs="仿宋"/>
          <w:color w:val="000000"/>
          <w:sz w:val="30"/>
          <w:szCs w:val="30"/>
        </w:rPr>
        <w:t>更换的，</w:t>
      </w:r>
      <w:r>
        <w:rPr>
          <w:rFonts w:hint="eastAsia" w:ascii="仿宋" w:hAnsi="仿宋" w:eastAsia="仿宋" w:cs="仿宋"/>
          <w:color w:val="000000"/>
          <w:sz w:val="30"/>
          <w:szCs w:val="30"/>
          <w:lang w:val="en-US" w:eastAsia="zh-CN"/>
        </w:rPr>
        <w:t>受托人</w:t>
      </w:r>
      <w:r>
        <w:rPr>
          <w:rFonts w:hint="eastAsia" w:ascii="仿宋" w:hAnsi="仿宋" w:eastAsia="仿宋" w:cs="仿宋"/>
          <w:color w:val="000000"/>
          <w:sz w:val="30"/>
          <w:szCs w:val="30"/>
        </w:rPr>
        <w:t>应当立刻更换，如未按照委托人要求更换的视为受托人违约，委托人可解除合同并拒付咨询费用：</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1</w:t>
      </w:r>
      <w:r>
        <w:rPr>
          <w:rFonts w:ascii="仿宋" w:hAnsi="仿宋" w:eastAsia="仿宋" w:cs="仿宋"/>
          <w:color w:val="000000"/>
          <w:sz w:val="30"/>
          <w:szCs w:val="30"/>
        </w:rPr>
        <w:t>.</w:t>
      </w:r>
      <w:r>
        <w:rPr>
          <w:rFonts w:hint="eastAsia" w:ascii="仿宋" w:hAnsi="仿宋" w:eastAsia="仿宋" w:cs="仿宋"/>
          <w:color w:val="000000"/>
          <w:sz w:val="30"/>
          <w:szCs w:val="30"/>
        </w:rPr>
        <w:t>存在严重过失行为或未按照委托人要求积极履行合同义务的；</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2</w:t>
      </w:r>
      <w:r>
        <w:rPr>
          <w:rFonts w:ascii="仿宋" w:hAnsi="仿宋" w:eastAsia="仿宋" w:cs="仿宋"/>
          <w:color w:val="000000"/>
          <w:sz w:val="30"/>
          <w:szCs w:val="30"/>
        </w:rPr>
        <w:t>.</w:t>
      </w:r>
      <w:r>
        <w:rPr>
          <w:rFonts w:hint="eastAsia" w:ascii="仿宋" w:hAnsi="仿宋" w:eastAsia="仿宋" w:cs="仿宋"/>
          <w:color w:val="000000"/>
          <w:sz w:val="30"/>
          <w:szCs w:val="30"/>
        </w:rPr>
        <w:t>存在违法行为不能履行职责的；</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3</w:t>
      </w:r>
      <w:r>
        <w:rPr>
          <w:rFonts w:ascii="仿宋" w:hAnsi="仿宋" w:eastAsia="仿宋" w:cs="仿宋"/>
          <w:color w:val="000000"/>
          <w:sz w:val="30"/>
          <w:szCs w:val="30"/>
        </w:rPr>
        <w:t>.</w:t>
      </w:r>
      <w:r>
        <w:rPr>
          <w:rFonts w:hint="eastAsia" w:ascii="仿宋" w:hAnsi="仿宋" w:eastAsia="仿宋" w:cs="仿宋"/>
          <w:color w:val="000000"/>
          <w:sz w:val="30"/>
          <w:szCs w:val="30"/>
        </w:rPr>
        <w:t>涉嫌犯罪的；</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4</w:t>
      </w:r>
      <w:r>
        <w:rPr>
          <w:rFonts w:ascii="仿宋" w:hAnsi="仿宋" w:eastAsia="仿宋" w:cs="仿宋"/>
          <w:color w:val="000000"/>
          <w:sz w:val="30"/>
          <w:szCs w:val="30"/>
        </w:rPr>
        <w:t>.</w:t>
      </w:r>
      <w:r>
        <w:rPr>
          <w:rFonts w:hint="eastAsia" w:ascii="仿宋" w:hAnsi="仿宋" w:eastAsia="仿宋" w:cs="仿宋"/>
          <w:color w:val="000000"/>
          <w:sz w:val="30"/>
          <w:szCs w:val="30"/>
        </w:rPr>
        <w:t>不能胜任岗位职责的；</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5</w:t>
      </w:r>
      <w:r>
        <w:rPr>
          <w:rFonts w:ascii="仿宋" w:hAnsi="仿宋" w:eastAsia="仿宋" w:cs="仿宋"/>
          <w:color w:val="000000"/>
          <w:sz w:val="30"/>
          <w:szCs w:val="30"/>
        </w:rPr>
        <w:t>.</w:t>
      </w:r>
      <w:r>
        <w:rPr>
          <w:rFonts w:hint="eastAsia" w:ascii="仿宋" w:hAnsi="仿宋" w:eastAsia="仿宋" w:cs="仿宋"/>
          <w:color w:val="000000"/>
          <w:sz w:val="30"/>
          <w:szCs w:val="30"/>
        </w:rPr>
        <w:t>严重违反职业道德的；</w:t>
      </w:r>
    </w:p>
    <w:p>
      <w:pPr>
        <w:pStyle w:val="2"/>
        <w:widowControl/>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受托人违反本合同任何一条合同约定、义务的，构成违约，委托人可拒付全部咨询费用并单方解除合同，同时，委托人有权要求受托人向委托人赔偿损失（损失包括但不限于实际损失、诉讼费、保全费、保全保险费、鉴定费、律师费等）</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四、质量标准：</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1.受托人要严格遵守国家的法律、法规和有关规章制度，严格遵守各自行业的行为准则、审核规程及质量要求，严格遵守《政府投资项目审计规定》、《广西壮族自治区政府投资建设项目审计办法》、《工程造价咨询单位执业行为准则》、《造价工程师职业道德行为准则》及与委托人签订的合同的相关规定、考评办法。</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2.受托人按国家、自治区及行业规范要求进行编制成果文件，并对成果文件负责,成果文件须经过河池市财政评中</w:t>
      </w:r>
      <w:r>
        <w:rPr>
          <w:rFonts w:hint="eastAsia" w:ascii="仿宋" w:hAnsi="仿宋" w:eastAsia="仿宋" w:cs="仿宋"/>
          <w:color w:val="000000"/>
          <w:sz w:val="30"/>
          <w:szCs w:val="30"/>
          <w:highlight w:val="none"/>
        </w:rPr>
        <w:t>心</w:t>
      </w:r>
      <w:r>
        <w:rPr>
          <w:rFonts w:hint="eastAsia" w:ascii="仿宋" w:hAnsi="仿宋" w:eastAsia="仿宋" w:cs="仿宋"/>
          <w:color w:val="000000"/>
          <w:sz w:val="30"/>
          <w:szCs w:val="30"/>
          <w:highlight w:val="none"/>
          <w:lang w:val="en-US" w:eastAsia="zh-CN"/>
        </w:rPr>
        <w:t>或河池市审计局</w:t>
      </w:r>
      <w:r>
        <w:rPr>
          <w:rFonts w:hint="eastAsia" w:ascii="仿宋" w:hAnsi="仿宋" w:eastAsia="仿宋" w:cs="仿宋"/>
          <w:color w:val="000000"/>
          <w:sz w:val="30"/>
          <w:szCs w:val="30"/>
          <w:highlight w:val="none"/>
        </w:rPr>
        <w:t>审批及委托</w:t>
      </w:r>
      <w:r>
        <w:rPr>
          <w:rFonts w:hint="eastAsia" w:ascii="仿宋" w:hAnsi="仿宋" w:eastAsia="仿宋" w:cs="仿宋"/>
          <w:color w:val="000000"/>
          <w:sz w:val="30"/>
          <w:szCs w:val="30"/>
        </w:rPr>
        <w:t>人认可。</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3. 审核质量偏差</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（1）委托人对审核结论初稿进行复核，复核审定造价与受托人审定造价误差不得超过</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%的，否则委托人有权解除合同。</w:t>
      </w:r>
    </w:p>
    <w:p>
      <w:pPr>
        <w:widowControl/>
        <w:spacing w:line="360" w:lineRule="auto"/>
        <w:ind w:firstLine="640"/>
        <w:jc w:val="left"/>
      </w:pPr>
      <w:r>
        <w:rPr>
          <w:rFonts w:hint="eastAsia" w:ascii="仿宋" w:hAnsi="仿宋" w:eastAsia="仿宋" w:cs="仿宋"/>
          <w:color w:val="000000"/>
          <w:sz w:val="30"/>
          <w:szCs w:val="30"/>
        </w:rPr>
        <w:t>（2）</w:t>
      </w:r>
      <w:r>
        <w:rPr>
          <w:rFonts w:hint="eastAsia" w:ascii="仿宋" w:hAnsi="仿宋" w:eastAsia="仿宋" w:cs="仿宋"/>
          <w:sz w:val="30"/>
          <w:szCs w:val="30"/>
          <w:lang w:val="zh-CN"/>
        </w:rPr>
        <w:t>如</w:t>
      </w:r>
      <w:r>
        <w:rPr>
          <w:rFonts w:hint="eastAsia" w:ascii="仿宋" w:hAnsi="仿宋" w:eastAsia="仿宋" w:cs="仿宋"/>
          <w:sz w:val="30"/>
          <w:szCs w:val="30"/>
        </w:rPr>
        <w:t>受托人</w:t>
      </w:r>
      <w:r>
        <w:rPr>
          <w:rFonts w:hint="eastAsia" w:ascii="仿宋" w:hAnsi="仿宋" w:eastAsia="仿宋" w:cs="仿宋"/>
          <w:sz w:val="30"/>
          <w:szCs w:val="30"/>
          <w:lang w:val="zh-CN"/>
        </w:rPr>
        <w:t>审核结论与审计机关或有关部门复审的</w:t>
      </w:r>
      <w:r>
        <w:rPr>
          <w:rFonts w:hint="eastAsia" w:ascii="仿宋" w:hAnsi="仿宋" w:eastAsia="仿宋" w:cs="仿宋"/>
          <w:sz w:val="30"/>
          <w:szCs w:val="30"/>
        </w:rPr>
        <w:t>竣工结算</w:t>
      </w:r>
      <w:r>
        <w:rPr>
          <w:rFonts w:hint="eastAsia" w:ascii="仿宋" w:hAnsi="仿宋" w:eastAsia="仿宋" w:cs="仿宋"/>
          <w:sz w:val="30"/>
          <w:szCs w:val="30"/>
          <w:lang w:val="zh-CN"/>
        </w:rPr>
        <w:t>造价成果误差率(审核报告中的审核造价与市审计局或财政评审中心复核并经审核单位、建设单位及编制单位确认造价之差/审核报告中的审核造价)超过</w:t>
      </w:r>
      <w:r>
        <w:rPr>
          <w:rFonts w:hint="eastAsia" w:ascii="仿宋" w:hAnsi="仿宋" w:eastAsia="仿宋" w:cs="仿宋"/>
          <w:sz w:val="30"/>
          <w:szCs w:val="30"/>
        </w:rPr>
        <w:t>+</w:t>
      </w:r>
      <w:r>
        <w:rPr>
          <w:rFonts w:hint="eastAsia" w:ascii="仿宋" w:hAnsi="仿宋" w:eastAsia="仿宋" w:cs="仿宋"/>
          <w:sz w:val="30"/>
          <w:szCs w:val="30"/>
          <w:lang w:val="en-US" w:eastAsia="zh-CN"/>
        </w:rPr>
        <w:t>3</w:t>
      </w:r>
      <w:r>
        <w:rPr>
          <w:rFonts w:hint="eastAsia" w:ascii="仿宋" w:hAnsi="仿宋" w:eastAsia="仿宋" w:cs="仿宋"/>
          <w:sz w:val="30"/>
          <w:szCs w:val="30"/>
          <w:lang w:val="zh-CN"/>
        </w:rPr>
        <w:t>%（含</w:t>
      </w:r>
      <w:r>
        <w:rPr>
          <w:rFonts w:hint="eastAsia" w:ascii="仿宋" w:hAnsi="仿宋" w:eastAsia="仿宋" w:cs="仿宋"/>
          <w:sz w:val="30"/>
          <w:szCs w:val="30"/>
          <w:lang w:val="en-US" w:eastAsia="zh-CN"/>
        </w:rPr>
        <w:t>3</w:t>
      </w:r>
      <w:r>
        <w:rPr>
          <w:rFonts w:hint="eastAsia" w:ascii="仿宋" w:hAnsi="仿宋" w:eastAsia="仿宋" w:cs="仿宋"/>
          <w:sz w:val="30"/>
          <w:szCs w:val="30"/>
          <w:lang w:val="zh-CN"/>
        </w:rPr>
        <w:t>%）视为</w:t>
      </w:r>
      <w:r>
        <w:rPr>
          <w:rFonts w:hint="eastAsia" w:ascii="仿宋" w:hAnsi="仿宋" w:eastAsia="仿宋" w:cs="仿宋"/>
          <w:sz w:val="30"/>
          <w:szCs w:val="30"/>
        </w:rPr>
        <w:t>受托人</w:t>
      </w:r>
      <w:r>
        <w:rPr>
          <w:rFonts w:hint="eastAsia" w:ascii="仿宋" w:hAnsi="仿宋" w:eastAsia="仿宋" w:cs="仿宋"/>
          <w:sz w:val="30"/>
          <w:szCs w:val="30"/>
          <w:lang w:val="zh-CN"/>
        </w:rPr>
        <w:t>违约，</w:t>
      </w:r>
      <w:r>
        <w:rPr>
          <w:rFonts w:hint="eastAsia" w:ascii="仿宋" w:hAnsi="仿宋" w:eastAsia="仿宋" w:cs="仿宋"/>
          <w:sz w:val="30"/>
          <w:szCs w:val="30"/>
        </w:rPr>
        <w:t>受托人</w:t>
      </w:r>
      <w:r>
        <w:rPr>
          <w:rFonts w:hint="eastAsia" w:ascii="仿宋" w:hAnsi="仿宋" w:eastAsia="仿宋" w:cs="仿宋"/>
          <w:sz w:val="30"/>
          <w:szCs w:val="30"/>
          <w:lang w:val="zh-CN"/>
        </w:rPr>
        <w:t>须承担由此造成的全部经济损失和法律责任，委托人有权拒绝支付该项目的咨询费，已经支付的部分，</w:t>
      </w:r>
      <w:r>
        <w:rPr>
          <w:rFonts w:hint="eastAsia" w:ascii="仿宋" w:hAnsi="仿宋" w:eastAsia="仿宋" w:cs="仿宋"/>
          <w:sz w:val="30"/>
          <w:szCs w:val="30"/>
        </w:rPr>
        <w:t>受托人</w:t>
      </w:r>
      <w:r>
        <w:rPr>
          <w:rFonts w:hint="eastAsia" w:ascii="仿宋" w:hAnsi="仿宋" w:eastAsia="仿宋" w:cs="仿宋"/>
          <w:sz w:val="30"/>
          <w:szCs w:val="30"/>
          <w:lang w:val="zh-CN"/>
        </w:rPr>
        <w:t>应退回给委托人。</w:t>
      </w:r>
    </w:p>
    <w:p>
      <w:pPr>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（3）</w:t>
      </w:r>
      <w:r>
        <w:rPr>
          <w:rFonts w:hint="eastAsia" w:ascii="仿宋" w:hAnsi="仿宋" w:eastAsia="仿宋" w:cs="仿宋"/>
          <w:color w:val="000000"/>
          <w:sz w:val="30"/>
          <w:szCs w:val="30"/>
          <w:lang w:val="en-US" w:eastAsia="zh-CN"/>
        </w:rPr>
        <w:t>委托人</w:t>
      </w:r>
      <w:r>
        <w:rPr>
          <w:rFonts w:hint="eastAsia" w:ascii="仿宋" w:hAnsi="仿宋" w:eastAsia="仿宋" w:cs="仿宋"/>
          <w:color w:val="000000"/>
          <w:sz w:val="30"/>
          <w:szCs w:val="30"/>
        </w:rPr>
        <w:t>每年终将对受托人受托审核项目的审核准确性及廉政情况进行年度考评，其考评成果将存档，以备查验，作为评定受托人业务质量和执业道德的依据。</w:t>
      </w:r>
    </w:p>
    <w:p>
      <w:pPr>
        <w:keepNext w:val="0"/>
        <w:keepLines w:val="0"/>
        <w:widowControl/>
        <w:suppressLineNumbers w:val="0"/>
        <w:ind w:firstLine="600" w:firstLineChars="200"/>
        <w:jc w:val="left"/>
        <w:rPr>
          <w:rFonts w:hint="eastAsia" w:ascii="仿宋" w:hAnsi="仿宋" w:eastAsia="仿宋" w:cs="仿宋"/>
          <w:color w:val="000000"/>
          <w:sz w:val="30"/>
          <w:szCs w:val="30"/>
          <w:highlight w:val="none"/>
          <w:u w:val="single"/>
        </w:rPr>
      </w:pPr>
      <w:r>
        <w:rPr>
          <w:rFonts w:hint="eastAsia" w:ascii="仿宋" w:hAnsi="仿宋" w:eastAsia="仿宋" w:cs="仿宋"/>
          <w:color w:val="000000"/>
          <w:sz w:val="30"/>
          <w:szCs w:val="30"/>
          <w:highlight w:val="none"/>
        </w:rPr>
        <w:t>五、合同价：</w:t>
      </w:r>
      <w:r>
        <w:rPr>
          <w:rFonts w:hint="eastAsia" w:ascii="仿宋" w:hAnsi="仿宋" w:eastAsia="仿宋" w:cs="仿宋"/>
          <w:color w:val="000000"/>
          <w:sz w:val="30"/>
          <w:szCs w:val="30"/>
          <w:highlight w:val="none"/>
          <w:u w:val="single"/>
          <w:lang w:eastAsia="zh-CN"/>
        </w:rPr>
        <w:t>按甲方</w:t>
      </w:r>
      <w:r>
        <w:rPr>
          <w:rFonts w:hint="eastAsia" w:ascii="仿宋" w:hAnsi="仿宋" w:eastAsia="仿宋" w:cs="仿宋"/>
          <w:color w:val="000000"/>
          <w:sz w:val="30"/>
          <w:szCs w:val="30"/>
          <w:highlight w:val="none"/>
          <w:u w:val="single"/>
          <w:lang w:val="en-US" w:eastAsia="zh-CN"/>
        </w:rPr>
        <w:t>2023年   月   日</w:t>
      </w:r>
      <w:r>
        <w:rPr>
          <w:rFonts w:hint="eastAsia" w:ascii="仿宋" w:hAnsi="仿宋" w:eastAsia="仿宋" w:cs="仿宋"/>
          <w:color w:val="000000"/>
          <w:sz w:val="30"/>
          <w:szCs w:val="30"/>
          <w:highlight w:val="none"/>
          <w:u w:val="single"/>
          <w:lang w:eastAsia="zh-CN"/>
        </w:rPr>
        <w:t>发放的成交通知书签订（合同价包含但不限于本次服务的劳务、管理、材料、维护、保险、利润、税金、劳动保护、政策性文件规定及合同包含的所有风险、责任等各项应有费用。合同总价包干，在合同履行期间不因市场变化因素而变动）</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000000"/>
          <w:sz w:val="30"/>
          <w:szCs w:val="30"/>
          <w:highlight w:val="none"/>
          <w:u w:val="single"/>
          <w:lang w:val="en-US" w:eastAsia="zh-CN"/>
        </w:rPr>
        <w:t>。</w:t>
      </w:r>
    </w:p>
    <w:p>
      <w:pPr>
        <w:widowControl/>
        <w:spacing w:line="360" w:lineRule="auto"/>
        <w:ind w:firstLine="640"/>
        <w:jc w:val="left"/>
        <w:rPr>
          <w:rFonts w:ascii="仿宋" w:hAnsi="仿宋" w:eastAsia="仿宋" w:cs="仿宋"/>
          <w:color w:val="000000"/>
          <w:sz w:val="30"/>
          <w:szCs w:val="30"/>
          <w:highlight w:val="none"/>
        </w:rPr>
      </w:pPr>
      <w:r>
        <w:rPr>
          <w:rFonts w:hint="eastAsia" w:ascii="仿宋" w:hAnsi="仿宋" w:eastAsia="仿宋" w:cs="仿宋"/>
          <w:color w:val="000000"/>
          <w:sz w:val="30"/>
          <w:szCs w:val="30"/>
          <w:highlight w:val="none"/>
        </w:rPr>
        <w:t>六、合同文件的构成</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highlight w:val="none"/>
        </w:rPr>
        <w:t>本协议书与下列文件一</w:t>
      </w:r>
      <w:r>
        <w:rPr>
          <w:rFonts w:hint="eastAsia" w:ascii="仿宋" w:hAnsi="仿宋" w:eastAsia="仿宋" w:cs="仿宋"/>
          <w:color w:val="000000"/>
          <w:sz w:val="30"/>
          <w:szCs w:val="30"/>
        </w:rPr>
        <w:t>起构成合同文件:</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1.专用条件；</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2.通用条件；</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上述各项合同文件包括合同当事人就该项合同文件所作出的补充和修改，属于同一类内容的文件，应以最新签署的为准。</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在合同订立及履行过程中形成的与合同有关的文件（包括补充协议）均构成合同文件的组成部分。</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七、词语定义</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协议书中相关词语的含义与通用条件中的定义与解释相同。</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八、合同订立</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1.订立时间：202</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年   月  日。</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2.订立地点：</w:t>
      </w:r>
      <w:r>
        <w:rPr>
          <w:rFonts w:hint="eastAsia" w:ascii="仿宋" w:hAnsi="仿宋" w:eastAsia="仿宋" w:cs="仿宋"/>
          <w:color w:val="000000"/>
          <w:sz w:val="30"/>
          <w:szCs w:val="30"/>
          <w:lang w:val="en-US" w:eastAsia="zh-CN"/>
        </w:rPr>
        <w:t>河池市金城江区</w:t>
      </w:r>
      <w:r>
        <w:rPr>
          <w:rFonts w:hint="eastAsia" w:ascii="仿宋" w:hAnsi="仿宋" w:eastAsia="仿宋" w:cs="仿宋"/>
          <w:color w:val="000000"/>
          <w:sz w:val="30"/>
          <w:szCs w:val="30"/>
        </w:rPr>
        <w:t>。</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九、合同生效及管辖</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合同从签订之日起生效，至协助建设单位完成项目竣工预算审计完毕为止。</w:t>
      </w:r>
    </w:p>
    <w:p>
      <w:pPr>
        <w:pStyle w:val="2"/>
        <w:widowControl/>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本合同发生争议的，双方协商解决，协商不成的，任何一方有权向委托方所在地人民法院起诉。</w:t>
      </w:r>
    </w:p>
    <w:p>
      <w:pPr>
        <w:widowControl/>
        <w:spacing w:line="360" w:lineRule="auto"/>
        <w:ind w:firstLine="640"/>
        <w:jc w:val="left"/>
        <w:rPr>
          <w:rFonts w:ascii="仿宋" w:hAnsi="仿宋" w:eastAsia="仿宋" w:cs="仿宋"/>
          <w:color w:val="000000"/>
          <w:sz w:val="30"/>
          <w:szCs w:val="30"/>
        </w:rPr>
      </w:pPr>
      <w:r>
        <w:rPr>
          <w:rFonts w:hint="eastAsia" w:ascii="仿宋" w:hAnsi="仿宋" w:eastAsia="仿宋" w:cs="仿宋"/>
          <w:color w:val="000000"/>
          <w:sz w:val="30"/>
          <w:szCs w:val="30"/>
        </w:rPr>
        <w:t>十、合同份数</w:t>
      </w:r>
    </w:p>
    <w:p>
      <w:pPr>
        <w:widowControl/>
        <w:spacing w:line="360" w:lineRule="auto"/>
        <w:ind w:firstLine="640"/>
        <w:jc w:val="left"/>
        <w:rPr>
          <w:rFonts w:hint="eastAsia" w:ascii="仿宋" w:hAnsi="仿宋" w:eastAsia="仿宋" w:cs="仿宋"/>
          <w:color w:val="000000"/>
          <w:sz w:val="30"/>
          <w:szCs w:val="30"/>
        </w:rPr>
      </w:pPr>
      <w:r>
        <w:rPr>
          <w:rFonts w:hint="eastAsia" w:ascii="仿宋" w:hAnsi="仿宋" w:eastAsia="仿宋" w:cs="仿宋"/>
          <w:color w:val="000000"/>
          <w:sz w:val="30"/>
          <w:szCs w:val="30"/>
        </w:rPr>
        <w:t>本合同一式肆份，具有同等法律效力，其中委托人执贰份，</w:t>
      </w:r>
      <w:r>
        <w:rPr>
          <w:rFonts w:hint="eastAsia" w:ascii="仿宋" w:hAnsi="仿宋" w:eastAsia="仿宋" w:cs="仿宋"/>
          <w:color w:val="000000"/>
          <w:sz w:val="30"/>
          <w:szCs w:val="30"/>
          <w:lang w:eastAsia="zh-CN"/>
        </w:rPr>
        <w:t>受托人</w:t>
      </w:r>
      <w:r>
        <w:rPr>
          <w:rFonts w:hint="eastAsia" w:ascii="仿宋" w:hAnsi="仿宋" w:eastAsia="仿宋" w:cs="仿宋"/>
          <w:color w:val="000000"/>
          <w:sz w:val="30"/>
          <w:szCs w:val="30"/>
        </w:rPr>
        <w:t>执贰份。</w:t>
      </w:r>
    </w:p>
    <w:p>
      <w:pPr>
        <w:pStyle w:val="2"/>
        <w:rPr>
          <w:rFonts w:hint="eastAsia" w:ascii="仿宋" w:hAnsi="仿宋" w:eastAsia="仿宋" w:cs="仿宋"/>
          <w:color w:val="000000"/>
          <w:sz w:val="30"/>
          <w:szCs w:val="30"/>
        </w:rPr>
      </w:pPr>
    </w:p>
    <w:p>
      <w:pPr>
        <w:pStyle w:val="2"/>
        <w:rPr>
          <w:rFonts w:hint="eastAsia" w:ascii="仿宋" w:hAnsi="仿宋" w:eastAsia="仿宋" w:cs="仿宋"/>
          <w:color w:val="000000"/>
          <w:sz w:val="30"/>
          <w:szCs w:val="30"/>
        </w:rPr>
      </w:pPr>
    </w:p>
    <w:p>
      <w:pPr>
        <w:pStyle w:val="2"/>
        <w:rPr>
          <w:rFonts w:hint="eastAsia" w:ascii="仿宋" w:hAnsi="仿宋" w:eastAsia="仿宋" w:cs="仿宋"/>
          <w:color w:val="000000"/>
          <w:sz w:val="30"/>
          <w:szCs w:val="30"/>
        </w:rPr>
      </w:pPr>
    </w:p>
    <w:p>
      <w:pPr>
        <w:pStyle w:val="2"/>
        <w:rPr>
          <w:rFonts w:hint="eastAsia" w:ascii="仿宋" w:hAnsi="仿宋" w:eastAsia="仿宋" w:cs="仿宋"/>
          <w:color w:val="000000"/>
          <w:sz w:val="30"/>
          <w:szCs w:val="30"/>
        </w:rPr>
      </w:pPr>
    </w:p>
    <w:p>
      <w:pPr>
        <w:pStyle w:val="2"/>
        <w:rPr>
          <w:rFonts w:hint="eastAsia" w:ascii="仿宋" w:hAnsi="仿宋" w:eastAsia="仿宋" w:cs="仿宋"/>
          <w:color w:val="000000"/>
          <w:sz w:val="30"/>
          <w:szCs w:val="30"/>
        </w:rPr>
      </w:pPr>
    </w:p>
    <w:tbl>
      <w:tblPr>
        <w:tblStyle w:val="8"/>
        <w:tblpPr w:leftFromText="180" w:rightFromText="180" w:vertAnchor="text" w:horzAnchor="page" w:tblpXSpec="center" w:tblpY="1228"/>
        <w:tblOverlap w:val="never"/>
        <w:tblW w:w="9869" w:type="dxa"/>
        <w:jc w:val="center"/>
        <w:tblLayout w:type="fixed"/>
        <w:tblCellMar>
          <w:top w:w="0" w:type="dxa"/>
          <w:left w:w="108" w:type="dxa"/>
          <w:bottom w:w="0" w:type="dxa"/>
          <w:right w:w="108" w:type="dxa"/>
        </w:tblCellMar>
      </w:tblPr>
      <w:tblGrid>
        <w:gridCol w:w="5341"/>
        <w:gridCol w:w="4528"/>
      </w:tblGrid>
      <w:tr>
        <w:tblPrEx>
          <w:tblCellMar>
            <w:top w:w="0" w:type="dxa"/>
            <w:left w:w="108" w:type="dxa"/>
            <w:bottom w:w="0" w:type="dxa"/>
            <w:right w:w="108" w:type="dxa"/>
          </w:tblCellMar>
        </w:tblPrEx>
        <w:trPr>
          <w:trHeight w:val="709" w:hRule="atLeast"/>
          <w:jc w:val="center"/>
        </w:trPr>
        <w:tc>
          <w:tcPr>
            <w:tcW w:w="5341" w:type="dxa"/>
            <w:vAlign w:val="center"/>
          </w:tcPr>
          <w:p>
            <w:pPr>
              <w:widowControl/>
              <w:rPr>
                <w:rFonts w:ascii="宋体" w:hAnsi="宋体" w:cs="Arial"/>
                <w:kern w:val="0"/>
                <w:sz w:val="24"/>
                <w:szCs w:val="24"/>
              </w:rPr>
            </w:pPr>
            <w:r>
              <w:rPr>
                <w:rFonts w:ascii="宋体" w:hAnsi="宋体" w:cs="Arial"/>
                <w:kern w:val="0"/>
                <w:sz w:val="24"/>
                <w:szCs w:val="24"/>
              </w:rPr>
              <w:t>委托人(盖章)：</w:t>
            </w:r>
          </w:p>
        </w:tc>
        <w:tc>
          <w:tcPr>
            <w:tcW w:w="4528" w:type="dxa"/>
            <w:vAlign w:val="center"/>
          </w:tcPr>
          <w:p>
            <w:pPr>
              <w:widowControl/>
              <w:rPr>
                <w:rFonts w:ascii="宋体" w:hAnsi="宋体" w:cs="Arial"/>
                <w:kern w:val="0"/>
                <w:sz w:val="24"/>
                <w:szCs w:val="24"/>
              </w:rPr>
            </w:pPr>
            <w:r>
              <w:rPr>
                <w:rFonts w:hint="eastAsia" w:ascii="宋体" w:hAnsi="宋体" w:cs="Arial"/>
                <w:kern w:val="0"/>
                <w:sz w:val="24"/>
                <w:szCs w:val="24"/>
              </w:rPr>
              <w:t>受托人(盖章)：</w:t>
            </w:r>
          </w:p>
        </w:tc>
      </w:tr>
      <w:tr>
        <w:tblPrEx>
          <w:tblCellMar>
            <w:top w:w="0" w:type="dxa"/>
            <w:left w:w="108" w:type="dxa"/>
            <w:bottom w:w="0" w:type="dxa"/>
            <w:right w:w="108" w:type="dxa"/>
          </w:tblCellMar>
        </w:tblPrEx>
        <w:trPr>
          <w:trHeight w:val="923" w:hRule="atLeast"/>
          <w:jc w:val="center"/>
        </w:trPr>
        <w:tc>
          <w:tcPr>
            <w:tcW w:w="5341" w:type="dxa"/>
            <w:vAlign w:val="center"/>
          </w:tcPr>
          <w:p>
            <w:pPr>
              <w:widowControl/>
              <w:rPr>
                <w:rFonts w:ascii="宋体" w:hAnsi="宋体"/>
                <w:sz w:val="24"/>
                <w:szCs w:val="24"/>
              </w:rPr>
            </w:pPr>
            <w:r>
              <w:rPr>
                <w:rFonts w:hint="eastAsia" w:ascii="宋体" w:hAnsi="宋体"/>
                <w:sz w:val="24"/>
                <w:szCs w:val="24"/>
              </w:rPr>
              <w:t>法定代表人或授权代理人</w:t>
            </w:r>
            <w:r>
              <w:rPr>
                <w:rFonts w:ascii="宋体" w:hAnsi="宋体"/>
                <w:sz w:val="24"/>
                <w:szCs w:val="24"/>
              </w:rPr>
              <w:t>(</w:t>
            </w:r>
            <w:r>
              <w:rPr>
                <w:rFonts w:hint="eastAsia" w:ascii="宋体" w:hAnsi="宋体"/>
                <w:sz w:val="24"/>
                <w:szCs w:val="24"/>
              </w:rPr>
              <w:t>签字或盖章</w:t>
            </w:r>
            <w:r>
              <w:rPr>
                <w:rFonts w:ascii="宋体" w:hAnsi="宋体"/>
                <w:sz w:val="24"/>
                <w:szCs w:val="24"/>
              </w:rPr>
              <w:t>)</w:t>
            </w:r>
            <w:r>
              <w:rPr>
                <w:rFonts w:hint="eastAsia" w:ascii="宋体" w:hAnsi="宋体"/>
                <w:sz w:val="24"/>
                <w:szCs w:val="24"/>
              </w:rPr>
              <w:t>：</w:t>
            </w:r>
          </w:p>
        </w:tc>
        <w:tc>
          <w:tcPr>
            <w:tcW w:w="4528" w:type="dxa"/>
            <w:vAlign w:val="center"/>
          </w:tcPr>
          <w:p>
            <w:pPr>
              <w:widowControl/>
              <w:rPr>
                <w:rFonts w:ascii="宋体" w:hAnsi="宋体" w:cs="Arial"/>
                <w:kern w:val="0"/>
                <w:sz w:val="24"/>
                <w:szCs w:val="24"/>
              </w:rPr>
            </w:pPr>
            <w:r>
              <w:rPr>
                <w:rFonts w:hint="eastAsia" w:ascii="宋体" w:hAnsi="宋体"/>
                <w:sz w:val="24"/>
                <w:szCs w:val="24"/>
              </w:rPr>
              <w:t>法定代表人或授权代理人</w:t>
            </w:r>
            <w:r>
              <w:rPr>
                <w:rFonts w:ascii="宋体" w:hAnsi="宋体"/>
                <w:sz w:val="24"/>
                <w:szCs w:val="24"/>
              </w:rPr>
              <w:t>(</w:t>
            </w:r>
            <w:r>
              <w:rPr>
                <w:rFonts w:hint="eastAsia" w:ascii="宋体" w:hAnsi="宋体"/>
                <w:sz w:val="24"/>
                <w:szCs w:val="24"/>
              </w:rPr>
              <w:t>签字或盖章</w:t>
            </w:r>
            <w:r>
              <w:rPr>
                <w:rFonts w:ascii="宋体" w:hAnsi="宋体"/>
                <w:sz w:val="24"/>
                <w:szCs w:val="24"/>
              </w:rPr>
              <w:t>)</w:t>
            </w:r>
            <w:r>
              <w:rPr>
                <w:rFonts w:hint="eastAsia" w:ascii="宋体" w:hAnsi="宋体"/>
                <w:sz w:val="24"/>
                <w:szCs w:val="24"/>
              </w:rPr>
              <w:t>：</w:t>
            </w:r>
          </w:p>
        </w:tc>
      </w:tr>
      <w:tr>
        <w:tblPrEx>
          <w:tblCellMar>
            <w:top w:w="0" w:type="dxa"/>
            <w:left w:w="108" w:type="dxa"/>
            <w:bottom w:w="0" w:type="dxa"/>
            <w:right w:w="108" w:type="dxa"/>
          </w:tblCellMar>
        </w:tblPrEx>
        <w:trPr>
          <w:trHeight w:val="805" w:hRule="atLeast"/>
          <w:jc w:val="center"/>
        </w:trPr>
        <w:tc>
          <w:tcPr>
            <w:tcW w:w="5341" w:type="dxa"/>
            <w:vAlign w:val="center"/>
          </w:tcPr>
          <w:p>
            <w:pPr>
              <w:widowControl/>
              <w:rPr>
                <w:rFonts w:ascii="宋体" w:hAnsi="宋体" w:cs="Arial"/>
                <w:kern w:val="0"/>
                <w:sz w:val="24"/>
                <w:szCs w:val="24"/>
              </w:rPr>
            </w:pPr>
            <w:r>
              <w:rPr>
                <w:rFonts w:hint="eastAsia" w:ascii="宋体" w:hAnsi="宋体" w:cs="Arial"/>
                <w:kern w:val="0"/>
                <w:sz w:val="24"/>
                <w:szCs w:val="24"/>
              </w:rPr>
              <w:t>经办人：</w:t>
            </w:r>
          </w:p>
        </w:tc>
        <w:tc>
          <w:tcPr>
            <w:tcW w:w="4528" w:type="dxa"/>
            <w:vAlign w:val="center"/>
          </w:tcPr>
          <w:p>
            <w:pPr>
              <w:widowControl/>
              <w:rPr>
                <w:rFonts w:ascii="宋体" w:hAnsi="宋体" w:cs="Arial"/>
                <w:b/>
                <w:kern w:val="0"/>
                <w:sz w:val="24"/>
                <w:szCs w:val="24"/>
              </w:rPr>
            </w:pPr>
            <w:r>
              <w:rPr>
                <w:rFonts w:ascii="宋体" w:hAnsi="宋体" w:cs="Arial"/>
                <w:kern w:val="0"/>
                <w:sz w:val="24"/>
                <w:szCs w:val="24"/>
              </w:rPr>
              <w:t>联系人：</w:t>
            </w:r>
          </w:p>
        </w:tc>
      </w:tr>
      <w:tr>
        <w:tblPrEx>
          <w:tblCellMar>
            <w:top w:w="0" w:type="dxa"/>
            <w:left w:w="108" w:type="dxa"/>
            <w:bottom w:w="0" w:type="dxa"/>
            <w:right w:w="108" w:type="dxa"/>
          </w:tblCellMar>
        </w:tblPrEx>
        <w:trPr>
          <w:trHeight w:val="693" w:hRule="atLeast"/>
          <w:jc w:val="center"/>
        </w:trPr>
        <w:tc>
          <w:tcPr>
            <w:tcW w:w="5341" w:type="dxa"/>
            <w:vAlign w:val="center"/>
          </w:tcPr>
          <w:p>
            <w:pPr>
              <w:widowControl/>
              <w:rPr>
                <w:rFonts w:hint="eastAsia" w:ascii="宋体" w:hAnsi="宋体" w:cs="Arial" w:eastAsiaTheme="minorEastAsia"/>
                <w:kern w:val="0"/>
                <w:sz w:val="24"/>
                <w:szCs w:val="24"/>
                <w:lang w:eastAsia="zh-CN"/>
              </w:rPr>
            </w:pPr>
            <w:r>
              <w:rPr>
                <w:rFonts w:hint="eastAsia" w:ascii="宋体" w:hAnsi="宋体" w:cs="Arial"/>
                <w:kern w:val="0"/>
                <w:sz w:val="24"/>
                <w:szCs w:val="24"/>
              </w:rPr>
              <w:t>电  话：0778-</w:t>
            </w:r>
            <w:r>
              <w:rPr>
                <w:rFonts w:hint="eastAsia" w:ascii="宋体" w:hAnsi="宋体" w:cs="Arial"/>
                <w:kern w:val="0"/>
                <w:sz w:val="24"/>
                <w:szCs w:val="24"/>
                <w:lang w:val="en-US" w:eastAsia="zh-CN"/>
              </w:rPr>
              <w:t xml:space="preserve"> </w:t>
            </w:r>
          </w:p>
        </w:tc>
        <w:tc>
          <w:tcPr>
            <w:tcW w:w="4528" w:type="dxa"/>
            <w:vAlign w:val="center"/>
          </w:tcPr>
          <w:p>
            <w:pPr>
              <w:widowControl/>
              <w:rPr>
                <w:rFonts w:ascii="宋体" w:hAnsi="宋体" w:cs="Arial"/>
                <w:kern w:val="0"/>
                <w:sz w:val="24"/>
                <w:szCs w:val="24"/>
              </w:rPr>
            </w:pPr>
            <w:r>
              <w:rPr>
                <w:rFonts w:hint="eastAsia" w:ascii="宋体" w:hAnsi="宋体" w:cs="Arial"/>
                <w:kern w:val="0"/>
                <w:sz w:val="24"/>
                <w:szCs w:val="24"/>
              </w:rPr>
              <w:t>电  话：</w:t>
            </w:r>
          </w:p>
        </w:tc>
      </w:tr>
      <w:tr>
        <w:tblPrEx>
          <w:tblCellMar>
            <w:top w:w="0" w:type="dxa"/>
            <w:left w:w="108" w:type="dxa"/>
            <w:bottom w:w="0" w:type="dxa"/>
            <w:right w:w="108" w:type="dxa"/>
          </w:tblCellMar>
        </w:tblPrEx>
        <w:trPr>
          <w:trHeight w:val="709" w:hRule="atLeast"/>
          <w:jc w:val="center"/>
        </w:trPr>
        <w:tc>
          <w:tcPr>
            <w:tcW w:w="5341" w:type="dxa"/>
            <w:vAlign w:val="center"/>
          </w:tcPr>
          <w:p>
            <w:pPr>
              <w:widowControl/>
              <w:rPr>
                <w:rFonts w:ascii="宋体" w:hAnsi="宋体" w:cs="Arial"/>
                <w:kern w:val="0"/>
                <w:sz w:val="24"/>
                <w:szCs w:val="24"/>
              </w:rPr>
            </w:pPr>
            <w:r>
              <w:rPr>
                <w:rFonts w:hint="eastAsia" w:ascii="宋体" w:hAnsi="宋体" w:cs="Arial"/>
                <w:kern w:val="0"/>
                <w:sz w:val="24"/>
                <w:szCs w:val="24"/>
              </w:rPr>
              <w:t xml:space="preserve">地  址： 河池市金城江区金碧路25号     </w:t>
            </w:r>
          </w:p>
        </w:tc>
        <w:tc>
          <w:tcPr>
            <w:tcW w:w="4528" w:type="dxa"/>
            <w:vAlign w:val="center"/>
          </w:tcPr>
          <w:p>
            <w:pPr>
              <w:widowControl/>
              <w:rPr>
                <w:rFonts w:ascii="宋体" w:hAnsi="宋体" w:cs="Arial"/>
                <w:color w:val="000000"/>
                <w:kern w:val="0"/>
                <w:sz w:val="24"/>
                <w:szCs w:val="24"/>
              </w:rPr>
            </w:pPr>
            <w:r>
              <w:rPr>
                <w:rFonts w:hint="eastAsia" w:ascii="宋体" w:hAnsi="宋体" w:cs="Arial"/>
                <w:color w:val="000000"/>
                <w:kern w:val="0"/>
                <w:sz w:val="24"/>
                <w:szCs w:val="24"/>
              </w:rPr>
              <w:t>地  址：</w:t>
            </w:r>
          </w:p>
        </w:tc>
      </w:tr>
      <w:tr>
        <w:tblPrEx>
          <w:tblCellMar>
            <w:top w:w="0" w:type="dxa"/>
            <w:left w:w="108" w:type="dxa"/>
            <w:bottom w:w="0" w:type="dxa"/>
            <w:right w:w="108" w:type="dxa"/>
          </w:tblCellMar>
        </w:tblPrEx>
        <w:trPr>
          <w:trHeight w:val="709" w:hRule="atLeast"/>
          <w:jc w:val="center"/>
        </w:trPr>
        <w:tc>
          <w:tcPr>
            <w:tcW w:w="5341" w:type="dxa"/>
            <w:vAlign w:val="center"/>
          </w:tcPr>
          <w:p>
            <w:pPr>
              <w:widowControl/>
              <w:rPr>
                <w:rFonts w:ascii="宋体" w:hAnsi="宋体" w:cs="Arial"/>
                <w:kern w:val="0"/>
                <w:sz w:val="24"/>
                <w:szCs w:val="24"/>
              </w:rPr>
            </w:pPr>
            <w:r>
              <w:rPr>
                <w:rFonts w:hint="eastAsia" w:ascii="宋体" w:hAnsi="宋体" w:cs="Arial"/>
                <w:kern w:val="0"/>
                <w:sz w:val="24"/>
                <w:szCs w:val="24"/>
              </w:rPr>
              <w:t>电子邮箱：</w:t>
            </w:r>
            <w:r>
              <w:rPr>
                <w:rFonts w:hint="eastAsia" w:ascii="宋体" w:hAnsi="宋体" w:cs="Arial"/>
                <w:kern w:val="0"/>
                <w:sz w:val="24"/>
                <w:szCs w:val="24"/>
                <w:lang w:val="en-US" w:eastAsia="zh-CN"/>
              </w:rPr>
              <w:t xml:space="preserve"> </w:t>
            </w:r>
            <w:r>
              <w:rPr>
                <w:rFonts w:ascii="宋体" w:hAnsi="宋体" w:cs="Arial"/>
                <w:kern w:val="0"/>
                <w:sz w:val="24"/>
                <w:szCs w:val="24"/>
              </w:rPr>
              <w:t xml:space="preserve">    </w:t>
            </w:r>
          </w:p>
        </w:tc>
        <w:tc>
          <w:tcPr>
            <w:tcW w:w="4528" w:type="dxa"/>
            <w:vAlign w:val="center"/>
          </w:tcPr>
          <w:p>
            <w:pPr>
              <w:widowControl/>
              <w:ind w:left="1080" w:hanging="1080" w:hangingChars="450"/>
              <w:rPr>
                <w:rFonts w:ascii="宋体" w:hAnsi="宋体" w:cs="Arial"/>
                <w:color w:val="000000"/>
                <w:kern w:val="0"/>
                <w:sz w:val="24"/>
                <w:szCs w:val="24"/>
              </w:rPr>
            </w:pPr>
            <w:r>
              <w:rPr>
                <w:rFonts w:hint="eastAsia" w:ascii="宋体" w:hAnsi="宋体" w:cs="Arial"/>
                <w:kern w:val="0"/>
                <w:sz w:val="24"/>
                <w:szCs w:val="24"/>
              </w:rPr>
              <w:t>电子邮箱：</w:t>
            </w:r>
          </w:p>
        </w:tc>
      </w:tr>
      <w:tr>
        <w:tblPrEx>
          <w:tblCellMar>
            <w:top w:w="0" w:type="dxa"/>
            <w:left w:w="108" w:type="dxa"/>
            <w:bottom w:w="0" w:type="dxa"/>
            <w:right w:w="108" w:type="dxa"/>
          </w:tblCellMar>
        </w:tblPrEx>
        <w:trPr>
          <w:trHeight w:val="709" w:hRule="atLeast"/>
          <w:jc w:val="center"/>
        </w:trPr>
        <w:tc>
          <w:tcPr>
            <w:tcW w:w="5341" w:type="dxa"/>
            <w:vAlign w:val="center"/>
          </w:tcPr>
          <w:p>
            <w:pPr>
              <w:widowControl/>
              <w:rPr>
                <w:rFonts w:ascii="宋体" w:hAnsi="宋体" w:cs="Arial"/>
                <w:kern w:val="0"/>
                <w:sz w:val="24"/>
                <w:szCs w:val="24"/>
              </w:rPr>
            </w:pPr>
            <w:r>
              <w:rPr>
                <w:rFonts w:hint="eastAsia" w:ascii="宋体" w:hAnsi="宋体" w:cs="Arial"/>
                <w:kern w:val="0"/>
                <w:sz w:val="24"/>
                <w:szCs w:val="24"/>
              </w:rPr>
              <w:t>开户名称：河池市城市投资建设发展有限公司</w:t>
            </w:r>
          </w:p>
        </w:tc>
        <w:tc>
          <w:tcPr>
            <w:tcW w:w="4528" w:type="dxa"/>
            <w:vAlign w:val="center"/>
          </w:tcPr>
          <w:p>
            <w:pPr>
              <w:widowControl/>
              <w:rPr>
                <w:rFonts w:ascii="宋体" w:hAnsi="宋体" w:cs="Arial"/>
                <w:color w:val="000000"/>
                <w:kern w:val="0"/>
                <w:sz w:val="24"/>
                <w:szCs w:val="24"/>
              </w:rPr>
            </w:pPr>
            <w:r>
              <w:rPr>
                <w:rFonts w:hint="eastAsia" w:ascii="宋体" w:hAnsi="宋体" w:cs="Arial"/>
                <w:color w:val="000000"/>
                <w:kern w:val="0"/>
                <w:sz w:val="24"/>
                <w:szCs w:val="24"/>
              </w:rPr>
              <w:t>开户名称：</w:t>
            </w:r>
            <w:r>
              <w:rPr>
                <w:rFonts w:ascii="宋体" w:hAnsi="宋体" w:cs="Arial"/>
                <w:color w:val="000000"/>
                <w:kern w:val="0"/>
                <w:sz w:val="24"/>
                <w:szCs w:val="24"/>
              </w:rPr>
              <w:t xml:space="preserve"> </w:t>
            </w:r>
          </w:p>
        </w:tc>
      </w:tr>
      <w:tr>
        <w:tblPrEx>
          <w:tblCellMar>
            <w:top w:w="0" w:type="dxa"/>
            <w:left w:w="108" w:type="dxa"/>
            <w:bottom w:w="0" w:type="dxa"/>
            <w:right w:w="108" w:type="dxa"/>
          </w:tblCellMar>
        </w:tblPrEx>
        <w:trPr>
          <w:trHeight w:val="709" w:hRule="atLeast"/>
          <w:jc w:val="center"/>
        </w:trPr>
        <w:tc>
          <w:tcPr>
            <w:tcW w:w="5341" w:type="dxa"/>
            <w:vAlign w:val="center"/>
          </w:tcPr>
          <w:p>
            <w:pPr>
              <w:widowControl/>
              <w:rPr>
                <w:rFonts w:ascii="宋体" w:hAnsi="宋体" w:cs="Arial"/>
                <w:kern w:val="0"/>
                <w:sz w:val="24"/>
                <w:szCs w:val="24"/>
              </w:rPr>
            </w:pPr>
            <w:r>
              <w:rPr>
                <w:rFonts w:ascii="宋体" w:hAnsi="宋体" w:cs="Arial"/>
                <w:kern w:val="0"/>
                <w:sz w:val="24"/>
                <w:szCs w:val="24"/>
              </w:rPr>
              <w:t>开户银行</w:t>
            </w:r>
            <w:r>
              <w:rPr>
                <w:rFonts w:hint="eastAsia" w:ascii="宋体" w:hAnsi="宋体" w:cs="Arial"/>
                <w:kern w:val="0"/>
                <w:sz w:val="24"/>
                <w:szCs w:val="24"/>
              </w:rPr>
              <w:t>：中行河池分行营业部</w:t>
            </w:r>
          </w:p>
        </w:tc>
        <w:tc>
          <w:tcPr>
            <w:tcW w:w="4528" w:type="dxa"/>
            <w:vAlign w:val="center"/>
          </w:tcPr>
          <w:p>
            <w:pPr>
              <w:widowControl/>
              <w:ind w:left="1200" w:hanging="1200" w:hangingChars="500"/>
              <w:rPr>
                <w:rFonts w:ascii="宋体" w:hAnsi="宋体" w:cs="Arial"/>
                <w:color w:val="000000"/>
                <w:kern w:val="0"/>
                <w:sz w:val="24"/>
                <w:szCs w:val="24"/>
              </w:rPr>
            </w:pPr>
            <w:r>
              <w:rPr>
                <w:rFonts w:ascii="宋体" w:hAnsi="宋体" w:cs="Arial"/>
                <w:color w:val="000000"/>
                <w:kern w:val="0"/>
                <w:sz w:val="24"/>
                <w:szCs w:val="24"/>
              </w:rPr>
              <w:t>开户银行</w:t>
            </w:r>
            <w:r>
              <w:rPr>
                <w:rFonts w:hint="eastAsia" w:ascii="宋体" w:hAnsi="宋体" w:cs="Arial"/>
                <w:color w:val="000000"/>
                <w:kern w:val="0"/>
                <w:sz w:val="24"/>
                <w:szCs w:val="24"/>
              </w:rPr>
              <w:t>：</w:t>
            </w:r>
          </w:p>
        </w:tc>
      </w:tr>
      <w:tr>
        <w:tblPrEx>
          <w:tblCellMar>
            <w:top w:w="0" w:type="dxa"/>
            <w:left w:w="108" w:type="dxa"/>
            <w:bottom w:w="0" w:type="dxa"/>
            <w:right w:w="108" w:type="dxa"/>
          </w:tblCellMar>
        </w:tblPrEx>
        <w:trPr>
          <w:trHeight w:val="709" w:hRule="atLeast"/>
          <w:jc w:val="center"/>
        </w:trPr>
        <w:tc>
          <w:tcPr>
            <w:tcW w:w="5341" w:type="dxa"/>
            <w:vAlign w:val="center"/>
          </w:tcPr>
          <w:p>
            <w:pPr>
              <w:widowControl/>
              <w:rPr>
                <w:rFonts w:ascii="宋体" w:hAnsi="宋体" w:cs="Arial"/>
                <w:kern w:val="0"/>
                <w:sz w:val="24"/>
                <w:szCs w:val="24"/>
              </w:rPr>
            </w:pPr>
            <w:r>
              <w:rPr>
                <w:rFonts w:hint="eastAsia" w:ascii="宋体" w:hAnsi="宋体" w:cs="Arial"/>
                <w:kern w:val="0"/>
                <w:sz w:val="24"/>
                <w:szCs w:val="24"/>
                <w:lang w:val="en-US" w:eastAsia="zh-CN"/>
              </w:rPr>
              <w:t>账</w:t>
            </w:r>
            <w:r>
              <w:rPr>
                <w:rFonts w:hint="eastAsia" w:ascii="宋体" w:hAnsi="宋体" w:cs="Arial"/>
                <w:kern w:val="0"/>
                <w:sz w:val="24"/>
                <w:szCs w:val="24"/>
              </w:rPr>
              <w:t xml:space="preserve">    </w:t>
            </w:r>
            <w:r>
              <w:rPr>
                <w:rFonts w:ascii="宋体" w:hAnsi="宋体" w:cs="Arial"/>
                <w:kern w:val="0"/>
                <w:sz w:val="24"/>
                <w:szCs w:val="24"/>
              </w:rPr>
              <w:t>号</w:t>
            </w:r>
            <w:r>
              <w:rPr>
                <w:rFonts w:hint="eastAsia" w:ascii="宋体" w:hAnsi="宋体" w:cs="Arial"/>
                <w:kern w:val="0"/>
                <w:sz w:val="24"/>
                <w:szCs w:val="24"/>
              </w:rPr>
              <w:t>：623657495140</w:t>
            </w:r>
          </w:p>
        </w:tc>
        <w:tc>
          <w:tcPr>
            <w:tcW w:w="4528" w:type="dxa"/>
            <w:vAlign w:val="center"/>
          </w:tcPr>
          <w:p>
            <w:pPr>
              <w:widowControl/>
              <w:rPr>
                <w:rFonts w:ascii="宋体" w:hAnsi="宋体" w:cs="Arial"/>
                <w:color w:val="000000"/>
                <w:kern w:val="0"/>
                <w:sz w:val="24"/>
                <w:szCs w:val="24"/>
              </w:rPr>
            </w:pPr>
            <w:r>
              <w:rPr>
                <w:rFonts w:hint="eastAsia" w:ascii="宋体" w:hAnsi="宋体" w:cs="Arial"/>
                <w:color w:val="000000"/>
                <w:kern w:val="0"/>
                <w:sz w:val="24"/>
                <w:szCs w:val="24"/>
                <w:lang w:val="en-US" w:eastAsia="zh-CN"/>
              </w:rPr>
              <w:t>账</w:t>
            </w:r>
            <w:r>
              <w:rPr>
                <w:rFonts w:hint="eastAsia" w:ascii="宋体" w:hAnsi="宋体" w:cs="Arial"/>
                <w:color w:val="000000"/>
                <w:kern w:val="0"/>
                <w:sz w:val="24"/>
                <w:szCs w:val="24"/>
              </w:rPr>
              <w:t xml:space="preserve">    </w:t>
            </w:r>
            <w:r>
              <w:rPr>
                <w:rFonts w:ascii="宋体" w:hAnsi="宋体" w:cs="Arial"/>
                <w:color w:val="000000"/>
                <w:kern w:val="0"/>
                <w:sz w:val="24"/>
                <w:szCs w:val="24"/>
              </w:rPr>
              <w:t>号</w:t>
            </w:r>
            <w:r>
              <w:rPr>
                <w:rFonts w:hint="eastAsia" w:ascii="宋体" w:hAnsi="宋体" w:cs="Arial"/>
                <w:color w:val="000000"/>
                <w:kern w:val="0"/>
                <w:sz w:val="24"/>
                <w:szCs w:val="24"/>
              </w:rPr>
              <w:t>：</w:t>
            </w:r>
          </w:p>
        </w:tc>
      </w:tr>
      <w:tr>
        <w:tblPrEx>
          <w:tblCellMar>
            <w:top w:w="0" w:type="dxa"/>
            <w:left w:w="108" w:type="dxa"/>
            <w:bottom w:w="0" w:type="dxa"/>
            <w:right w:w="108" w:type="dxa"/>
          </w:tblCellMar>
        </w:tblPrEx>
        <w:trPr>
          <w:trHeight w:val="709" w:hRule="atLeast"/>
          <w:jc w:val="center"/>
        </w:trPr>
        <w:tc>
          <w:tcPr>
            <w:tcW w:w="5341" w:type="dxa"/>
            <w:vAlign w:val="center"/>
          </w:tcPr>
          <w:p>
            <w:pPr>
              <w:widowControl/>
              <w:rPr>
                <w:rFonts w:ascii="宋体" w:hAnsi="宋体" w:cs="Arial"/>
                <w:kern w:val="0"/>
                <w:sz w:val="24"/>
                <w:szCs w:val="24"/>
              </w:rPr>
            </w:pPr>
            <w:r>
              <w:rPr>
                <w:rFonts w:hint="eastAsia" w:ascii="宋体" w:hAnsi="宋体" w:cs="Arial"/>
                <w:kern w:val="0"/>
                <w:sz w:val="24"/>
                <w:szCs w:val="24"/>
              </w:rPr>
              <w:t>社会信用代码：</w:t>
            </w:r>
            <w:r>
              <w:rPr>
                <w:rFonts w:ascii="微软雅黑" w:hAnsi="微软雅黑" w:eastAsia="微软雅黑" w:cs="微软雅黑"/>
                <w:color w:val="333333"/>
                <w:szCs w:val="21"/>
                <w:shd w:val="clear" w:color="auto" w:fill="FFFFFF"/>
              </w:rPr>
              <w:t>91451200775987453K</w:t>
            </w:r>
          </w:p>
        </w:tc>
        <w:tc>
          <w:tcPr>
            <w:tcW w:w="4528" w:type="dxa"/>
            <w:vAlign w:val="center"/>
          </w:tcPr>
          <w:p>
            <w:pPr>
              <w:widowControl/>
              <w:rPr>
                <w:rFonts w:ascii="宋体" w:hAnsi="宋体" w:cs="Arial"/>
                <w:color w:val="000000"/>
                <w:kern w:val="0"/>
                <w:sz w:val="24"/>
                <w:szCs w:val="24"/>
              </w:rPr>
            </w:pPr>
            <w:r>
              <w:rPr>
                <w:rFonts w:hint="eastAsia" w:ascii="宋体" w:hAnsi="宋体" w:cs="Arial"/>
                <w:color w:val="000000"/>
                <w:kern w:val="0"/>
                <w:sz w:val="24"/>
                <w:szCs w:val="24"/>
              </w:rPr>
              <w:t>社会信用代码：</w:t>
            </w:r>
          </w:p>
        </w:tc>
      </w:tr>
      <w:tr>
        <w:tblPrEx>
          <w:tblCellMar>
            <w:top w:w="0" w:type="dxa"/>
            <w:left w:w="108" w:type="dxa"/>
            <w:bottom w:w="0" w:type="dxa"/>
            <w:right w:w="108" w:type="dxa"/>
          </w:tblCellMar>
        </w:tblPrEx>
        <w:trPr>
          <w:trHeight w:val="409" w:hRule="atLeast"/>
          <w:jc w:val="center"/>
        </w:trPr>
        <w:tc>
          <w:tcPr>
            <w:tcW w:w="9869" w:type="dxa"/>
            <w:gridSpan w:val="2"/>
            <w:vAlign w:val="center"/>
          </w:tcPr>
          <w:p>
            <w:pPr>
              <w:widowControl/>
              <w:ind w:firstLine="2400" w:firstLineChars="1000"/>
              <w:rPr>
                <w:rFonts w:ascii="宋体" w:hAnsi="宋体" w:cs="Arial"/>
                <w:kern w:val="0"/>
                <w:sz w:val="24"/>
                <w:szCs w:val="24"/>
              </w:rPr>
            </w:pPr>
          </w:p>
          <w:p>
            <w:pPr>
              <w:widowControl/>
              <w:ind w:firstLine="3600" w:firstLineChars="1500"/>
              <w:rPr>
                <w:rFonts w:ascii="宋体" w:hAnsi="宋体" w:cs="Arial"/>
                <w:kern w:val="0"/>
                <w:sz w:val="24"/>
                <w:szCs w:val="24"/>
              </w:rPr>
            </w:pPr>
            <w:r>
              <w:rPr>
                <w:rFonts w:hint="eastAsia" w:ascii="宋体" w:hAnsi="宋体" w:cs="Arial"/>
                <w:color w:val="000000"/>
                <w:kern w:val="0"/>
                <w:sz w:val="24"/>
                <w:szCs w:val="24"/>
              </w:rPr>
              <w:t>日期： 2022 年    月    日</w:t>
            </w:r>
          </w:p>
        </w:tc>
      </w:tr>
    </w:tbl>
    <w:p>
      <w:pPr>
        <w:spacing w:line="360" w:lineRule="exact"/>
        <w:jc w:val="both"/>
        <w:rPr>
          <w:rFonts w:asciiTheme="minorEastAsia" w:hAnsiTheme="minorEastAsia" w:eastAsiaTheme="minorEastAsia" w:cstheme="minorEastAsia"/>
          <w:b/>
          <w:sz w:val="44"/>
          <w:szCs w:val="44"/>
        </w:rPr>
      </w:pPr>
    </w:p>
    <w:p>
      <w:pPr>
        <w:pStyle w:val="2"/>
        <w:spacing w:line="360" w:lineRule="exact"/>
        <w:rPr>
          <w:rFonts w:asciiTheme="minorEastAsia" w:hAnsiTheme="minorEastAsia" w:eastAsiaTheme="minorEastAsia" w:cstheme="minorEastAsia"/>
          <w:b/>
          <w:sz w:val="44"/>
          <w:szCs w:val="44"/>
        </w:rPr>
      </w:pPr>
    </w:p>
    <w:p>
      <w:pPr>
        <w:pStyle w:val="2"/>
        <w:spacing w:line="360" w:lineRule="exact"/>
        <w:rPr>
          <w:rFonts w:asciiTheme="minorEastAsia" w:hAnsiTheme="minorEastAsia" w:eastAsiaTheme="minorEastAsia" w:cstheme="minorEastAsia"/>
          <w:b/>
          <w:sz w:val="44"/>
          <w:szCs w:val="44"/>
        </w:rPr>
      </w:pPr>
    </w:p>
    <w:p>
      <w:pPr>
        <w:pStyle w:val="2"/>
        <w:spacing w:line="360" w:lineRule="exact"/>
        <w:rPr>
          <w:rFonts w:asciiTheme="minorEastAsia" w:hAnsiTheme="minorEastAsia" w:eastAsiaTheme="minorEastAsia" w:cstheme="minorEastAsia"/>
          <w:b/>
          <w:sz w:val="44"/>
          <w:szCs w:val="44"/>
        </w:rPr>
      </w:pPr>
    </w:p>
    <w:p>
      <w:pPr>
        <w:spacing w:line="360" w:lineRule="exact"/>
        <w:jc w:val="both"/>
        <w:rPr>
          <w:rFonts w:asciiTheme="minorEastAsia" w:hAnsiTheme="minorEastAsia" w:eastAsiaTheme="minorEastAsia" w:cstheme="minorEastAsia"/>
          <w:b/>
          <w:sz w:val="32"/>
          <w:szCs w:val="32"/>
        </w:rPr>
      </w:pPr>
    </w:p>
    <w:p>
      <w:pPr>
        <w:spacing w:line="360" w:lineRule="exact"/>
        <w:ind w:firstLine="643" w:firstLineChars="200"/>
        <w:jc w:val="center"/>
        <w:rPr>
          <w:rFonts w:asciiTheme="minorEastAsia" w:hAnsiTheme="minorEastAsia" w:eastAsiaTheme="minorEastAsia" w:cstheme="minorEastAsia"/>
          <w:b/>
          <w:sz w:val="32"/>
          <w:szCs w:val="32"/>
        </w:rPr>
      </w:pPr>
    </w:p>
    <w:p>
      <w:pPr>
        <w:spacing w:line="360" w:lineRule="exact"/>
        <w:ind w:firstLine="643" w:firstLineChars="200"/>
        <w:jc w:val="center"/>
        <w:rPr>
          <w:rFonts w:asciiTheme="minorEastAsia" w:hAnsiTheme="minorEastAsia" w:eastAsiaTheme="minorEastAsia" w:cstheme="minorEastAsia"/>
          <w:b/>
          <w:sz w:val="32"/>
          <w:szCs w:val="32"/>
        </w:rPr>
      </w:pPr>
    </w:p>
    <w:p>
      <w:pP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pPr>
        <w:spacing w:line="360" w:lineRule="exact"/>
        <w:ind w:firstLine="643" w:firstLineChars="20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第二部分  通用条件</w:t>
      </w:r>
    </w:p>
    <w:p>
      <w:pPr>
        <w:spacing w:line="360" w:lineRule="exact"/>
        <w:ind w:firstLine="643" w:firstLineChars="200"/>
        <w:rPr>
          <w:rFonts w:asciiTheme="minorEastAsia" w:hAnsiTheme="minorEastAsia" w:eastAsiaTheme="minorEastAsia" w:cstheme="minorEastAsia"/>
          <w:b/>
          <w:sz w:val="32"/>
          <w:szCs w:val="32"/>
        </w:rPr>
      </w:pPr>
    </w:p>
    <w:p>
      <w:pPr>
        <w:spacing w:line="360" w:lineRule="exact"/>
        <w:ind w:firstLine="0" w:firstLineChars="0"/>
        <w:jc w:val="both"/>
        <w:rPr>
          <w:rFonts w:asciiTheme="minorEastAsia" w:hAnsiTheme="minorEastAsia" w:eastAsiaTheme="minorEastAsia" w:cstheme="minorEastAsia"/>
          <w:b/>
          <w:sz w:val="32"/>
          <w:szCs w:val="32"/>
        </w:rPr>
      </w:pPr>
    </w:p>
    <w:p>
      <w:pPr>
        <w:pStyle w:val="2"/>
      </w:pPr>
    </w:p>
    <w:p>
      <w:pPr>
        <w:pStyle w:val="2"/>
        <w:widowControl/>
        <w:spacing w:line="360" w:lineRule="auto"/>
        <w:ind w:firstLine="0" w:firstLineChars="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1.</w:t>
      </w:r>
      <w:r>
        <w:rPr>
          <w:rFonts w:hint="eastAsia" w:ascii="仿宋" w:hAnsi="仿宋" w:eastAsia="仿宋" w:cs="仿宋"/>
          <w:b/>
          <w:bCs/>
          <w:color w:val="000000"/>
          <w:sz w:val="30"/>
          <w:szCs w:val="30"/>
        </w:rPr>
        <w:t>词语定义、语言、解释顺序与适用法律</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1.1 词语定义</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组成本合同的全部文件中的下列名词和用语应具有本款所赋予的含义：</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1.1.1“工程”是指按照本合同约定实施造价咨询与其他服务的建设工程。</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1.1.2“工程造价”是指工程项目建设过程中预计或实际支出的全部费用。</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1.1.3“委托人”是指本合同中委托造价咨询与其他服务的一方，及其合法的继承人或受让人。</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1.1.4“</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”是指本合同中提供造价咨询与其他服务的一方，及其合法的继承人。</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1.1.5“第三人”是指除委托人、</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以外与本咨询业务有关的当事人。</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1.1.6“正常工作”是指本合同订立时通用条件和专用条件中约定的</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的工作。</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1.1.7“附加工作”是指</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根据合同条件完成的正常工作以外的工作。</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1.1.8“项目咨询团队”是指</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指派负责履行本合同的团队，其团队成员为本合同的项目</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员。</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1.1.9“项目负责人”是指由</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的法定代表人书面授权，在授权范围内负责履行本合同、主持项目咨询团队工作的负责人。</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1.1.10“委托人代表”是指由委托人的法定代表人书面授权，在授权范围内行使委托人权利的人。</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1.1.11“酬金”是指</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履行本合同义务，委托人按照本合同约定给付</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的金额。</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1.1.12“正常工作酬金”是指在协议书中载明的，</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完成正常工作，委托人应给付</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的酬金。</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1.1.13“附加工作酬金”是指</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完成附加工作，委托人应给付</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的酬金。</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1.1.14 “书面形式”是指合同书、信件和数据电文（包括电报、电传、传真、电子数据交换和电子邮件）等可以有形地表现所载内容的形式。</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1.1.15 “不可抗力”是指委托人和</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在订立本合同时不可预见，在合同履行过程中不可避免并不能克服的自然灾害和社会性突发事件，如地震、海啸、瘟疫、水灾、骚乱、暴动、战争等情形。</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1.2 语言</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本合同使用中文书写、解释和说明。如专用条件约定使用两种及以上语言文字时，应以中文为准。</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1.3 合同文件的优先顺序</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组成本合同的下列文件彼此应能相互解释、互为说明。除专用条件另有约定外，本合同文件的解释顺序如下：</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1.协议书</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2.中标通知书或委托书（如果有）；</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3.专用条件及附录；</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4.通用条件；</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5.投标函及投标函附录或造价咨询服务建议书（如果有）；</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6.其他合同文件。</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上述各项合同文件包括合同当事人就该项合同文件所作出的补充和修改，属于同一类内容的文件，应以最新签署的为准。</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在合同订立及履行过程中形成的与合同有关的文件均构成合同文件的组成部分。</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1.4 适用法律</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本合同适用中华人民共和国法律、行政法规、部门规章以及工程所在地的地方性法规、自治条例、单行条例和地方政府规章等。</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合同当事人可以在专用条件中约定本合同适用的其他规范、规程、定额、技术标准等规范性文件。</w:t>
      </w:r>
    </w:p>
    <w:p>
      <w:pPr>
        <w:pStyle w:val="2"/>
        <w:widowControl/>
        <w:spacing w:line="360" w:lineRule="auto"/>
        <w:ind w:firstLine="0" w:firstLineChars="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rPr>
        <w:t>2.委托人的义务</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2.1 提供资料</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委托人应当在专用条件约定的时间内，按照附录C的约定无偿向</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提供与本合同咨询业务有关的资料。在本合同履行过程中，委托人应及时向</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提供最新的与本合同咨询业务有关的资料。委托人应对所提供资料的真实性、准确性、合法性与完整性负责。</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2.2 提供工作条件</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委托人应为</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完成造价咨询提供必要的条件。</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2.2.1 委托人需要</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派驻项目现场</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员的，除专用条件另有约定外，项目</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员有权无偿使用附录D中由委托人提供的房屋及设备。</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2.2.2 委托人应负责与本工程造价咨询业务有关的所有外部关系的协调，为</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履行本合同提供必要的外部条件。</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2.3 合理工作时限</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委托人应当为</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完成其咨询工作，设定合理的工作时限。</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2.4 委托人代表</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委托人应授权一名代表负责本合同的履行。委托人应在双方签订本合同7日内，将委托人代表的姓名和权限范围书面告知</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。委托人更换委托人代表时，应提前7日书面通知</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2.5 答复</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委托人应当在专用条件约定的时间内就</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以书面形式提交并要求做出答复的事宜给予书面答复。逾期未答复的，由此造成的工作延误和损失由委托人承担。</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2.6 支付</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委托人应当按照合同的约定，向</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支付酬金。</w:t>
      </w:r>
    </w:p>
    <w:p>
      <w:pPr>
        <w:pStyle w:val="2"/>
        <w:widowControl/>
        <w:spacing w:line="360" w:lineRule="auto"/>
        <w:ind w:firstLine="0" w:firstLineChars="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rPr>
        <w:t>3.</w:t>
      </w:r>
      <w:r>
        <w:rPr>
          <w:rFonts w:hint="eastAsia" w:ascii="仿宋" w:hAnsi="仿宋" w:eastAsia="仿宋" w:cs="仿宋"/>
          <w:b/>
          <w:bCs/>
          <w:color w:val="000000"/>
          <w:sz w:val="30"/>
          <w:szCs w:val="30"/>
          <w:lang w:eastAsia="zh-CN"/>
        </w:rPr>
        <w:t>受托人</w:t>
      </w:r>
      <w:r>
        <w:rPr>
          <w:rFonts w:hint="eastAsia" w:ascii="仿宋" w:hAnsi="仿宋" w:eastAsia="仿宋" w:cs="仿宋"/>
          <w:b/>
          <w:bCs/>
          <w:color w:val="000000"/>
          <w:sz w:val="30"/>
          <w:szCs w:val="30"/>
        </w:rPr>
        <w:t>的义务</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3.1 项目咨询团队及人员</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3.1.1 项目咨询团队的主要人员应具有专用条件约定的资格条件，团队人员的数量应符合专用条件的约定。</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3.1.2 项目负责人</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应以书面形式授权一名项目负责人负责履行本合同、主持项目咨询团队工作。采用招标程序签署本合同的，项目负责人应当与投标文件载明的一致。</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3.1.3 在本合同履行过程中，</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员应保持相对稳定，以保证咨询工作正常进行。</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可根据工程进展和工作需要等情形调整项目咨询团队人员。</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更换项目负责人时，应提前7日向委托人书面报告，经委托人同意后方可更换。除专用条件另有约定外，</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更换项目咨询团队其他</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员，应提前3日向委托人书面报告，经委托人同意后以相当资格与能力的人员替换。</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 xml:space="preserve">3.1.4 </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员有下列情形之一，委托人要求</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更换的，</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应当更换：</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（1）存在严重过失行为的；</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（2）存在违法行为不能履行职责的；</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（3）涉嫌犯罪的；</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（4）不能胜任岗位职责的；</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（5）严重违反职业道德的；</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（6）专用条件约定的其他情形。</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 xml:space="preserve">3.2 </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的工作要求</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 xml:space="preserve">3.2.1 </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 xml:space="preserve">3.2.2 </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应当在专用条件约定的时间内，按照专用条件约定的份数、组成向委托人提交咨询成果文件。</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 xml:space="preserve">3.2.3 </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提交的工程造价咨询成果文件，除加盖</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单位公章、工程造价咨询企业执业印章外，还必须按要求加盖参加咨询工作人员的执业（从业）资格印章。</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 xml:space="preserve">3.2.4 </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应在专用条件约定的时间内，对委托人以书面形式提出的建议或者异议给予书面答复。</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 xml:space="preserve">3.2.5 </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从事工程造价咨询活动，应当遵循独立、客观、公正、诚实信用的原则，不得损害社会公共利益和他人的合法权益。</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 xml:space="preserve">3.2.6 </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承诺按照法律规定及合同约定，完成合同范围内的建设工程造价咨询服务，不转包承接的造价咨询服务业务。</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 xml:space="preserve">3.3 </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的工作依据</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应在专用条件内与委托人协商明确履行本合同约定的咨询服务需要适用的技术标准、规范、定额等工作依据，但不得违反国家及工程所在地的强制性标准、规范。</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应自行配备本条所述的技术标准、规范、定额等相关资料。必须由委托人提供的资料，应在附录 C 中载明。需要委托人协助才能获得的资料，委托人应予以协助。</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3.4 使用委托人房屋及设备的返还项目</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员使用委托人提供的房屋及设备的，</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应妥善使用和保管，在本合同终止时将上述房屋及设备按专用条件约定的时间和方式返还委托</w:t>
      </w:r>
    </w:p>
    <w:p>
      <w:pPr>
        <w:pStyle w:val="2"/>
        <w:widowControl/>
        <w:spacing w:line="360" w:lineRule="auto"/>
        <w:ind w:firstLine="0" w:firstLineChars="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人。</w:t>
      </w:r>
    </w:p>
    <w:p>
      <w:pPr>
        <w:pStyle w:val="2"/>
        <w:widowControl/>
        <w:spacing w:line="360" w:lineRule="auto"/>
        <w:ind w:firstLine="0" w:firstLineChars="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rPr>
        <w:t>4.违约责任</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4.1 委托人的违约责任</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4.1.1 委托人不履行本合同义务或者履行义务不符合本合同约定的，应承担违约责任。双方可在专用条件中约定违约金的计算及支付方法。</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4.1.2 委托人违反本合同约定造成</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损失的，委托人应予以赔偿。双方可在专用条件中约定赔偿金额的确定及支付方法。</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 xml:space="preserve">4.2 </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的违约责任</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 xml:space="preserve">4.2.1 </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不履行本合同义务或者履行义务不符合本合同约定的，应承担违约责任。双方可在专用条件中约定违约金的计算及支付方法。</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4.2.2 因</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违反本合同约定给委托人造成损失的，</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应当赔偿委托人损失。双方可在专用条件中约定赔偿金额的确定及支付方法。</w:t>
      </w:r>
    </w:p>
    <w:p>
      <w:pPr>
        <w:pStyle w:val="2"/>
        <w:widowControl/>
        <w:spacing w:line="360" w:lineRule="auto"/>
        <w:ind w:firstLine="0" w:firstLineChars="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rPr>
        <w:t>5.支付</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5.1 支付货币</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除专用条件另有约定外，酬金均以人民币支付。涉及外币支付的，所采用的货币种类和汇率等在专用条件中约定。</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5.2 支付申请</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应在本合同约定的每次应付款日期前，向委托人提交支付申请书，支付申请书的提交日期由双方在专用条件中约定。支付申请书应当说明当期应付款总额，并列出当期应支付的款项及其金额。</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5.3 支付酬金</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支付酬金包括正常工作酬金、附加工作酬金、合理化建议奖励金额及费用。</w:t>
      </w:r>
    </w:p>
    <w:p>
      <w:pPr>
        <w:pStyle w:val="2"/>
        <w:widowControl/>
        <w:spacing w:line="360" w:lineRule="auto"/>
        <w:ind w:firstLine="0" w:firstLineChars="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rPr>
        <w:t>6.合同变更、解除与终止</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6.1 合同变更</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6.1.1 任何一方以书面形式提出变更请求时，双方经协商一致后可进行变更。</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6.1.2 除不可抗力外，因非</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原因导致</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履行合同期限延长、内容增加时，</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应当将此情况与可能产生的影响及时通知委托人。增加的工作时间或工作内容应视为附加工作。附加工作酬金的确定方法由双方根据委托的服务范围及工作内容在专用条件中约定。</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6.1.4 因工程规模、服务范围及工作内容的变化等导致</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的工作量增减时，服务酬金应作相应调整，调整方法由双方在专用条件中约定。</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6.2 合同解除</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6.2.1 委托人与</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协商一致，可以解除合同。</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6.2.2 有下列情形之一的，合同当事人一方或双方可以解除合同：</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（1）</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将本合同约定的工程造价咨询服务工作全部或部分转包给他人，委托人可以解除合同；</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（2）</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提供的造价咨询服务不符合合同约定的要求，经委托人催告仍不能达到合同约定要求的，委托人可以解除合同；</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（3）委托人未按合同约定支付服务酬金，经</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催告后，在 28 天内仍未支付的，</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可以解除合同；</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（4）因不可抗力致使合同无法履行；</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（5）因一方违约致使合同无法实际履行或实际履行已无必要。</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除上述情形外，双方可以根据委托的服务范围及工作内容，在专用条件中约定解除合同的其他条件。</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6.2.3 任何一方提出解除合同的，应提前 30 天书面通知对方。</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6.2.4 合同解除后，委托人应按照合同约定向</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支付已完成部分的咨询服务酬金。</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因不可抗力导致的合同解除，其损失的分担按照合理分担的原则由合同当事人在专用条件中自行约定。除不可抗力外因非</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原因导致的合同解除，其损失由委托人承担。因</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自身原因导致的合同解除，按照违约责任处理。</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6.2.5 本合同解除后，本合同约定的有关结算、争议解决方式的条款仍然有效。</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6.3 合同终止</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除合同解除外，以下条件全部满足时，本合同终止：</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（1）</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完成本合同约定的全部工作；</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（2）委托人与</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结清并支付酬金；</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（3）</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将委托人提供的资料交还。</w:t>
      </w:r>
    </w:p>
    <w:p>
      <w:pPr>
        <w:pStyle w:val="2"/>
        <w:widowControl/>
        <w:spacing w:line="360" w:lineRule="auto"/>
        <w:ind w:firstLine="0" w:firstLineChars="0"/>
        <w:jc w:val="left"/>
        <w:rPr>
          <w:rFonts w:hint="eastAsia" w:ascii="仿宋" w:hAnsi="仿宋" w:eastAsia="仿宋" w:cs="仿宋"/>
          <w:b w:val="0"/>
          <w:color w:val="000000"/>
          <w:sz w:val="30"/>
          <w:szCs w:val="30"/>
        </w:rPr>
      </w:pPr>
      <w:r>
        <w:rPr>
          <w:rFonts w:hint="eastAsia" w:ascii="仿宋" w:hAnsi="仿宋" w:eastAsia="仿宋" w:cs="仿宋"/>
          <w:b/>
          <w:bCs/>
          <w:color w:val="000000"/>
          <w:sz w:val="30"/>
          <w:szCs w:val="30"/>
        </w:rPr>
        <w:t>7.争议解决</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7.1 协商</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双方应本着诚实信用的原则协商解决本合同履行过程中发生的争议。</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7.2 调解</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如果双方不能在 14 日内或双方商定的其他时间内解决本合同争议，可以将其提交给专用条件约定的或事后达成协议的调解人进行调解。</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7.3 仲裁或诉讼</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双方均有权不经调解直接向专用条件约定的仲裁机构申请仲裁或向有管辖权的人民法院提起诉讼。</w:t>
      </w:r>
    </w:p>
    <w:p>
      <w:pPr>
        <w:pStyle w:val="2"/>
        <w:widowControl/>
        <w:spacing w:line="360" w:lineRule="auto"/>
        <w:ind w:firstLine="0" w:firstLineChars="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rPr>
        <w:t>8.其他</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8.1 考察及相关费用</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除专用条件另有约定外，</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经委托人同意进行考察发生的费用由委托人审核后另行支付。差旅费及相关费用的承担由双方在专用条件中约定。</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8.2 奖励</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对于</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在服务过程中提出合理化建议，使委托人获得效益的，双方在专用条件中约定奖励金额的确定方法。奖励金额在合理化建议被采纳后，与最近一期的正常工作酬金同期支付。</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8.3 保密</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在本合同履行期间或专用条件约定的期限内，双方不得泄露对方申明的保密资料，亦不得泄露与实施工程有关的第三人所提供的保密资料。保密事项在专用条件中约定。</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8.4 联络</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8.4.1 与合同有关的通知、指示、要求、决定等，均应采用书面形式，并应在专用条件约定的期限内送达接收人和送达地点。</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8.4.2 委托人和</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应在专用条件中约定各自的送达接收人、送达地点、电子邮箱。任何一方指定的接收人或送达地点或电子邮箱发生变动的，应提前 3 天以书面形式通知对方，否则视为未发生变动。</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8.4.3 委托人和</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应当及时签收另一方送达至送达地点和指定接收人的往来函件，如确有充分证据证明一方无正当理由拒不签收的，视为认可往来函件的内容。</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8.5 知识产权</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除专用条件另有约定外，委托人提供给</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的图纸、委托人为实施工程自行编制或委托编制的技术规范以及反映委托人要求的或其他类似性质文件的著作权属于委托人，</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除专用条件另有约定外，</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为履行本合同约定而编制的成果文件，其著作权属于</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。委托人可以为实现合同目的而复制、使用此类文件，但不能擅自修改或用于与本合同无关的其他事项。未经</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书面同意，委托人不得为了本合同以外的目的而复制或者以其他方式使用上述文件或将之提供给任何第三方。</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双方保证在履行本合同过程中不侵犯对方及第三方的知识产权。因</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侵犯他人知识产权所引起的责任，由</w:t>
      </w:r>
      <w:r>
        <w:rPr>
          <w:rFonts w:hint="eastAsia" w:ascii="仿宋" w:hAnsi="仿宋" w:eastAsia="仿宋" w:cs="仿宋"/>
          <w:b w:val="0"/>
          <w:color w:val="000000"/>
          <w:sz w:val="30"/>
          <w:szCs w:val="30"/>
          <w:lang w:eastAsia="zh-CN"/>
        </w:rPr>
        <w:t>受托人</w:t>
      </w:r>
      <w:r>
        <w:rPr>
          <w:rFonts w:hint="eastAsia" w:ascii="仿宋" w:hAnsi="仿宋" w:eastAsia="仿宋" w:cs="仿宋"/>
          <w:b w:val="0"/>
          <w:color w:val="000000"/>
          <w:sz w:val="30"/>
          <w:szCs w:val="30"/>
        </w:rPr>
        <w:t>承担；因委托人提供的基础资料导致侵权的，由委托人承担责任。</w:t>
      </w:r>
    </w:p>
    <w:p>
      <w:pPr>
        <w:pStyle w:val="2"/>
        <w:widowControl/>
        <w:spacing w:line="360" w:lineRule="auto"/>
        <w:ind w:firstLine="600" w:firstLineChars="200"/>
        <w:jc w:val="left"/>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除专用条件另有约定外，双方均有权在履行本合同保密义务并且不损害对方利益的情况下，将履行本合同形成的有关成果文件用于企业宣传、申报奖项以及接受上级主管部门的检查。</w:t>
      </w:r>
    </w:p>
    <w:p>
      <w:pPr>
        <w:spacing w:line="360" w:lineRule="exact"/>
        <w:ind w:firstLine="643" w:firstLineChars="200"/>
        <w:jc w:val="center"/>
        <w:rPr>
          <w:rFonts w:asciiTheme="minorEastAsia" w:hAnsiTheme="minorEastAsia" w:eastAsiaTheme="minorEastAsia" w:cstheme="minorEastAsia"/>
          <w:b/>
          <w:sz w:val="32"/>
          <w:szCs w:val="32"/>
        </w:rPr>
      </w:pPr>
    </w:p>
    <w:p>
      <w:pPr>
        <w:spacing w:line="360" w:lineRule="exact"/>
        <w:ind w:firstLine="643" w:firstLineChars="200"/>
        <w:jc w:val="center"/>
        <w:rPr>
          <w:rFonts w:asciiTheme="minorEastAsia" w:hAnsiTheme="minorEastAsia" w:eastAsiaTheme="minorEastAsia" w:cstheme="minorEastAsia"/>
          <w:b/>
          <w:sz w:val="32"/>
          <w:szCs w:val="32"/>
        </w:rPr>
      </w:pPr>
    </w:p>
    <w:p>
      <w:pPr>
        <w:spacing w:line="360" w:lineRule="exact"/>
        <w:ind w:firstLine="643" w:firstLineChars="200"/>
        <w:jc w:val="center"/>
        <w:rPr>
          <w:rFonts w:asciiTheme="minorEastAsia" w:hAnsiTheme="minorEastAsia" w:eastAsiaTheme="minorEastAsia" w:cstheme="minorEastAsia"/>
          <w:b/>
          <w:sz w:val="32"/>
          <w:szCs w:val="32"/>
        </w:rPr>
      </w:pPr>
    </w:p>
    <w:p>
      <w:pPr>
        <w:spacing w:line="360" w:lineRule="exact"/>
        <w:ind w:firstLine="643" w:firstLineChars="200"/>
        <w:jc w:val="center"/>
        <w:rPr>
          <w:rFonts w:asciiTheme="minorEastAsia" w:hAnsiTheme="minorEastAsia" w:eastAsiaTheme="minorEastAsia" w:cstheme="minorEastAsia"/>
          <w:b/>
          <w:sz w:val="32"/>
          <w:szCs w:val="32"/>
        </w:rPr>
      </w:pPr>
    </w:p>
    <w:p>
      <w:pPr>
        <w:spacing w:line="360" w:lineRule="exact"/>
        <w:ind w:firstLine="643" w:firstLineChars="200"/>
        <w:jc w:val="center"/>
        <w:rPr>
          <w:rFonts w:asciiTheme="minorEastAsia" w:hAnsiTheme="minorEastAsia" w:eastAsiaTheme="minorEastAsia" w:cstheme="minorEastAsia"/>
          <w:b/>
          <w:sz w:val="32"/>
          <w:szCs w:val="32"/>
        </w:rPr>
      </w:pPr>
    </w:p>
    <w:p>
      <w:pPr>
        <w:spacing w:line="360" w:lineRule="exact"/>
        <w:ind w:firstLine="643" w:firstLineChars="200"/>
        <w:jc w:val="center"/>
        <w:rPr>
          <w:rFonts w:asciiTheme="minorEastAsia" w:hAnsiTheme="minorEastAsia" w:eastAsiaTheme="minorEastAsia" w:cstheme="minorEastAsia"/>
          <w:b/>
          <w:sz w:val="32"/>
          <w:szCs w:val="32"/>
        </w:rPr>
      </w:pPr>
    </w:p>
    <w:p>
      <w:pPr>
        <w:spacing w:line="360" w:lineRule="exact"/>
        <w:ind w:firstLine="643" w:firstLineChars="200"/>
        <w:jc w:val="center"/>
        <w:rPr>
          <w:rFonts w:asciiTheme="minorEastAsia" w:hAnsiTheme="minorEastAsia" w:eastAsiaTheme="minorEastAsia" w:cstheme="minorEastAsia"/>
          <w:b/>
          <w:sz w:val="32"/>
          <w:szCs w:val="32"/>
        </w:rPr>
      </w:pPr>
    </w:p>
    <w:p>
      <w:pPr>
        <w:spacing w:line="360" w:lineRule="exact"/>
        <w:ind w:firstLine="643" w:firstLineChars="200"/>
        <w:jc w:val="center"/>
        <w:rPr>
          <w:rFonts w:asciiTheme="minorEastAsia" w:hAnsiTheme="minorEastAsia" w:eastAsiaTheme="minorEastAsia" w:cstheme="minorEastAsia"/>
          <w:b/>
          <w:sz w:val="32"/>
          <w:szCs w:val="32"/>
        </w:rPr>
      </w:pPr>
    </w:p>
    <w:p>
      <w:pPr>
        <w:spacing w:line="360" w:lineRule="exact"/>
        <w:ind w:firstLine="643" w:firstLineChars="200"/>
        <w:jc w:val="center"/>
        <w:rPr>
          <w:rFonts w:asciiTheme="minorEastAsia" w:hAnsiTheme="minorEastAsia" w:eastAsiaTheme="minorEastAsia" w:cstheme="minorEastAsia"/>
          <w:b/>
          <w:sz w:val="32"/>
          <w:szCs w:val="32"/>
        </w:rPr>
      </w:pPr>
    </w:p>
    <w:p>
      <w:pPr>
        <w:spacing w:line="360" w:lineRule="exact"/>
        <w:ind w:firstLine="643" w:firstLineChars="200"/>
        <w:jc w:val="center"/>
        <w:rPr>
          <w:rFonts w:asciiTheme="minorEastAsia" w:hAnsiTheme="minorEastAsia" w:eastAsiaTheme="minorEastAsia" w:cstheme="minorEastAsia"/>
          <w:b/>
          <w:sz w:val="32"/>
          <w:szCs w:val="32"/>
        </w:rPr>
      </w:pPr>
    </w:p>
    <w:p>
      <w:pPr>
        <w:spacing w:line="360" w:lineRule="exact"/>
        <w:ind w:firstLine="643" w:firstLineChars="200"/>
        <w:jc w:val="center"/>
        <w:rPr>
          <w:rFonts w:asciiTheme="minorEastAsia" w:hAnsiTheme="minorEastAsia" w:eastAsiaTheme="minorEastAsia" w:cstheme="minorEastAsia"/>
          <w:b/>
          <w:sz w:val="32"/>
          <w:szCs w:val="32"/>
        </w:rPr>
      </w:pPr>
    </w:p>
    <w:p>
      <w:pPr>
        <w:spacing w:line="360" w:lineRule="exact"/>
        <w:ind w:firstLine="643" w:firstLineChars="200"/>
        <w:jc w:val="center"/>
        <w:rPr>
          <w:rFonts w:asciiTheme="minorEastAsia" w:hAnsiTheme="minorEastAsia" w:eastAsiaTheme="minorEastAsia" w:cstheme="minorEastAsia"/>
          <w:b/>
          <w:sz w:val="32"/>
          <w:szCs w:val="32"/>
        </w:rPr>
      </w:pPr>
    </w:p>
    <w:p>
      <w:pPr>
        <w:spacing w:line="360" w:lineRule="exact"/>
        <w:ind w:firstLine="643" w:firstLineChars="200"/>
        <w:jc w:val="center"/>
        <w:rPr>
          <w:rFonts w:asciiTheme="minorEastAsia" w:hAnsiTheme="minorEastAsia" w:eastAsiaTheme="minorEastAsia" w:cstheme="minorEastAsia"/>
          <w:b/>
          <w:sz w:val="32"/>
          <w:szCs w:val="32"/>
        </w:rPr>
      </w:pPr>
    </w:p>
    <w:p>
      <w:pPr>
        <w:spacing w:line="360" w:lineRule="exact"/>
        <w:ind w:firstLine="643" w:firstLineChars="200"/>
        <w:jc w:val="center"/>
        <w:rPr>
          <w:rFonts w:asciiTheme="minorEastAsia" w:hAnsiTheme="minorEastAsia" w:eastAsiaTheme="minorEastAsia" w:cstheme="minorEastAsia"/>
          <w:b/>
          <w:sz w:val="32"/>
          <w:szCs w:val="32"/>
        </w:rPr>
      </w:pPr>
    </w:p>
    <w:p>
      <w:pPr>
        <w:spacing w:line="360" w:lineRule="exact"/>
        <w:ind w:firstLine="643" w:firstLineChars="200"/>
        <w:jc w:val="center"/>
        <w:rPr>
          <w:rFonts w:asciiTheme="minorEastAsia" w:hAnsiTheme="minorEastAsia" w:eastAsiaTheme="minorEastAsia" w:cstheme="minorEastAsia"/>
          <w:b/>
          <w:sz w:val="32"/>
          <w:szCs w:val="32"/>
        </w:rPr>
      </w:pPr>
    </w:p>
    <w:p>
      <w:pPr>
        <w:spacing w:line="360" w:lineRule="exact"/>
        <w:ind w:firstLine="643" w:firstLineChars="200"/>
        <w:jc w:val="center"/>
        <w:rPr>
          <w:rFonts w:asciiTheme="minorEastAsia" w:hAnsiTheme="minorEastAsia" w:eastAsiaTheme="minorEastAsia" w:cstheme="minorEastAsia"/>
          <w:b/>
          <w:sz w:val="32"/>
          <w:szCs w:val="32"/>
        </w:rPr>
      </w:pPr>
    </w:p>
    <w:p>
      <w:pPr>
        <w:spacing w:line="360" w:lineRule="exact"/>
        <w:ind w:firstLine="643" w:firstLineChars="200"/>
        <w:jc w:val="center"/>
      </w:pPr>
      <w:r>
        <w:rPr>
          <w:rFonts w:hint="eastAsia" w:asciiTheme="minorEastAsia" w:hAnsiTheme="minorEastAsia" w:eastAsiaTheme="minorEastAsia" w:cstheme="minorEastAsia"/>
          <w:b/>
          <w:sz w:val="32"/>
          <w:szCs w:val="32"/>
        </w:rPr>
        <w:t>第三部分  专用条件</w:t>
      </w:r>
    </w:p>
    <w:p>
      <w:pPr>
        <w:spacing w:line="360" w:lineRule="auto"/>
        <w:outlineLvl w:val="0"/>
        <w:rPr>
          <w:rFonts w:ascii="仿宋" w:hAnsi="仿宋" w:eastAsia="仿宋" w:cs="仿宋"/>
          <w:b/>
          <w:sz w:val="30"/>
          <w:szCs w:val="30"/>
        </w:rPr>
      </w:pPr>
      <w:r>
        <w:rPr>
          <w:rFonts w:hint="eastAsia" w:ascii="仿宋" w:hAnsi="仿宋" w:eastAsia="仿宋" w:cs="仿宋"/>
          <w:b/>
          <w:sz w:val="30"/>
          <w:szCs w:val="30"/>
        </w:rPr>
        <w:t>1.词语定义、语言、解释顺序与适用法律</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1</w:t>
      </w:r>
      <w:r>
        <w:rPr>
          <w:rFonts w:hint="eastAsia" w:ascii="仿宋" w:hAnsi="仿宋" w:eastAsia="仿宋" w:cs="仿宋"/>
          <w:sz w:val="30"/>
          <w:szCs w:val="30"/>
        </w:rPr>
        <w:t>语言</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本合同文件使用中文。</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2</w:t>
      </w:r>
      <w:r>
        <w:rPr>
          <w:rFonts w:hint="eastAsia" w:ascii="仿宋" w:hAnsi="仿宋" w:eastAsia="仿宋" w:cs="仿宋"/>
          <w:sz w:val="30"/>
          <w:szCs w:val="30"/>
        </w:rPr>
        <w:t>合同文件的优先顺序</w:t>
      </w:r>
    </w:p>
    <w:p>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本合同文件的解释顺序为</w:t>
      </w:r>
      <w:r>
        <w:rPr>
          <w:rFonts w:hint="eastAsia" w:ascii="仿宋" w:hAnsi="仿宋" w:eastAsia="仿宋" w:cs="仿宋"/>
          <w:sz w:val="30"/>
          <w:szCs w:val="30"/>
          <w:lang w:eastAsia="zh-CN"/>
        </w:rPr>
        <w:t>：</w:t>
      </w:r>
    </w:p>
    <w:p>
      <w:pPr>
        <w:numPr>
          <w:ilvl w:val="0"/>
          <w:numId w:val="3"/>
        </w:numPr>
        <w:spacing w:line="360" w:lineRule="auto"/>
        <w:ind w:firstLine="600" w:firstLineChars="200"/>
        <w:rPr>
          <w:rFonts w:hint="eastAsia" w:ascii="仿宋" w:hAnsi="仿宋" w:eastAsia="仿宋" w:cs="仿宋"/>
          <w:sz w:val="30"/>
          <w:szCs w:val="30"/>
          <w:u w:val="single"/>
          <w:lang w:val="en-US" w:eastAsia="zh-CN"/>
        </w:rPr>
      </w:pPr>
      <w:r>
        <w:rPr>
          <w:rFonts w:hint="eastAsia" w:ascii="仿宋" w:hAnsi="仿宋" w:eastAsia="仿宋" w:cs="仿宋"/>
          <w:sz w:val="30"/>
          <w:szCs w:val="30"/>
          <w:u w:val="single"/>
          <w:lang w:val="en-US" w:eastAsia="zh-CN"/>
        </w:rPr>
        <w:t>协议书；</w:t>
      </w:r>
    </w:p>
    <w:p>
      <w:pPr>
        <w:numPr>
          <w:ilvl w:val="0"/>
          <w:numId w:val="3"/>
        </w:numPr>
        <w:spacing w:line="360" w:lineRule="auto"/>
        <w:ind w:firstLine="600" w:firstLineChars="200"/>
        <w:rPr>
          <w:rFonts w:ascii="仿宋" w:hAnsi="仿宋" w:eastAsia="仿宋" w:cs="仿宋"/>
          <w:sz w:val="30"/>
          <w:szCs w:val="30"/>
          <w:u w:val="single"/>
        </w:rPr>
      </w:pPr>
      <w:r>
        <w:rPr>
          <w:rFonts w:hint="eastAsia" w:ascii="仿宋" w:hAnsi="仿宋" w:eastAsia="仿宋" w:cs="仿宋"/>
          <w:sz w:val="30"/>
          <w:szCs w:val="30"/>
          <w:u w:val="single"/>
          <w:lang w:val="en-US" w:eastAsia="zh-CN"/>
        </w:rPr>
        <w:t>专用条件部分；</w:t>
      </w:r>
    </w:p>
    <w:p>
      <w:pPr>
        <w:numPr>
          <w:ilvl w:val="0"/>
          <w:numId w:val="3"/>
        </w:numPr>
        <w:spacing w:line="360" w:lineRule="auto"/>
        <w:ind w:firstLine="600" w:firstLineChars="200"/>
        <w:rPr>
          <w:rFonts w:ascii="仿宋" w:hAnsi="仿宋" w:eastAsia="仿宋" w:cs="仿宋"/>
          <w:sz w:val="30"/>
          <w:szCs w:val="30"/>
          <w:u w:val="single"/>
        </w:rPr>
      </w:pPr>
      <w:r>
        <w:rPr>
          <w:rFonts w:hint="eastAsia" w:ascii="仿宋" w:hAnsi="仿宋" w:eastAsia="仿宋" w:cs="仿宋"/>
          <w:sz w:val="30"/>
          <w:szCs w:val="30"/>
          <w:u w:val="single"/>
          <w:lang w:val="en-US" w:eastAsia="zh-CN"/>
        </w:rPr>
        <w:t>通用条件部分</w:t>
      </w:r>
      <w:r>
        <w:rPr>
          <w:rFonts w:hint="eastAsia" w:ascii="仿宋" w:hAnsi="仿宋" w:eastAsia="仿宋" w:cs="仿宋"/>
          <w:sz w:val="30"/>
          <w:szCs w:val="30"/>
        </w:rPr>
        <w:t>。</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3</w:t>
      </w:r>
      <w:r>
        <w:rPr>
          <w:rFonts w:hint="eastAsia" w:ascii="仿宋" w:hAnsi="仿宋" w:eastAsia="仿宋" w:cs="仿宋"/>
          <w:sz w:val="30"/>
          <w:szCs w:val="30"/>
        </w:rPr>
        <w:t>适用法律</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本合同适用的其他规范性文件包括:</w:t>
      </w:r>
    </w:p>
    <w:p>
      <w:pPr>
        <w:spacing w:line="360" w:lineRule="auto"/>
        <w:ind w:left="567"/>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u w:val="single"/>
        </w:rPr>
        <w:t>国家和广西制定的有关工程建设法律、法规等文件</w:t>
      </w:r>
      <w:r>
        <w:rPr>
          <w:rFonts w:hint="eastAsia" w:ascii="仿宋" w:hAnsi="仿宋" w:eastAsia="仿宋" w:cs="仿宋"/>
          <w:sz w:val="30"/>
          <w:szCs w:val="30"/>
        </w:rPr>
        <w:t>。</w:t>
      </w:r>
    </w:p>
    <w:p>
      <w:pPr>
        <w:spacing w:line="360" w:lineRule="auto"/>
        <w:ind w:left="567"/>
        <w:rPr>
          <w:rFonts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u w:val="single"/>
        </w:rPr>
        <w:t>现行预算定额及费用计价规定</w:t>
      </w:r>
      <w:r>
        <w:rPr>
          <w:rFonts w:hint="eastAsia" w:ascii="仿宋" w:hAnsi="仿宋" w:eastAsia="仿宋" w:cs="仿宋"/>
          <w:sz w:val="30"/>
          <w:szCs w:val="30"/>
        </w:rPr>
        <w:t>。</w:t>
      </w:r>
    </w:p>
    <w:p>
      <w:pPr>
        <w:spacing w:line="360" w:lineRule="auto"/>
        <w:ind w:left="567"/>
        <w:rPr>
          <w:rFonts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u w:val="single"/>
        </w:rPr>
        <w:t>《政府投资项目审计规定》</w:t>
      </w:r>
      <w:r>
        <w:rPr>
          <w:rFonts w:hint="eastAsia" w:ascii="仿宋" w:hAnsi="仿宋" w:eastAsia="仿宋" w:cs="仿宋"/>
          <w:sz w:val="30"/>
          <w:szCs w:val="30"/>
        </w:rPr>
        <w:t>。</w:t>
      </w:r>
    </w:p>
    <w:p>
      <w:pPr>
        <w:spacing w:line="360" w:lineRule="auto"/>
        <w:ind w:left="567"/>
        <w:rPr>
          <w:rFonts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u w:val="single"/>
        </w:rPr>
        <w:t>《广西壮族自治区政府投资建设项目审计办法》</w:t>
      </w:r>
      <w:r>
        <w:rPr>
          <w:rFonts w:hint="eastAsia" w:ascii="仿宋" w:hAnsi="仿宋" w:eastAsia="仿宋" w:cs="仿宋"/>
          <w:sz w:val="30"/>
          <w:szCs w:val="30"/>
        </w:rPr>
        <w:t>。</w:t>
      </w:r>
    </w:p>
    <w:p>
      <w:pPr>
        <w:spacing w:line="360" w:lineRule="auto"/>
        <w:ind w:left="567"/>
        <w:rPr>
          <w:rFonts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u w:val="single"/>
        </w:rPr>
        <w:t>《工程造价咨询单位执业行为准则》</w:t>
      </w:r>
      <w:r>
        <w:rPr>
          <w:rFonts w:hint="eastAsia" w:ascii="仿宋" w:hAnsi="仿宋" w:eastAsia="仿宋" w:cs="仿宋"/>
          <w:sz w:val="30"/>
          <w:szCs w:val="30"/>
        </w:rPr>
        <w:t>。</w:t>
      </w:r>
    </w:p>
    <w:p>
      <w:pPr>
        <w:spacing w:line="360" w:lineRule="auto"/>
        <w:ind w:left="567"/>
        <w:rPr>
          <w:rFonts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u w:val="single"/>
        </w:rPr>
        <w:t>《造价工程师职业道德行为准则》</w:t>
      </w:r>
      <w:r>
        <w:rPr>
          <w:rFonts w:hint="eastAsia" w:ascii="仿宋" w:hAnsi="仿宋" w:eastAsia="仿宋" w:cs="仿宋"/>
          <w:sz w:val="30"/>
          <w:szCs w:val="30"/>
        </w:rPr>
        <w:t>。</w:t>
      </w:r>
    </w:p>
    <w:p>
      <w:pPr>
        <w:spacing w:line="360" w:lineRule="auto"/>
        <w:outlineLvl w:val="0"/>
        <w:rPr>
          <w:rFonts w:ascii="仿宋" w:hAnsi="仿宋" w:eastAsia="仿宋" w:cs="仿宋"/>
          <w:b/>
          <w:sz w:val="30"/>
          <w:szCs w:val="30"/>
        </w:rPr>
      </w:pPr>
      <w:r>
        <w:rPr>
          <w:rFonts w:hint="eastAsia" w:ascii="仿宋" w:hAnsi="仿宋" w:eastAsia="仿宋" w:cs="仿宋"/>
          <w:b/>
          <w:sz w:val="30"/>
          <w:szCs w:val="30"/>
        </w:rPr>
        <w:t>2.委托人的义务</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2.1提供资料</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委托人提供与本合同咨询业务有关的资料包括：</w:t>
      </w:r>
      <w:r>
        <w:rPr>
          <w:rFonts w:hint="eastAsia" w:ascii="仿宋" w:hAnsi="仿宋" w:eastAsia="仿宋" w:cs="仿宋"/>
          <w:sz w:val="30"/>
          <w:szCs w:val="30"/>
          <w:u w:val="single"/>
        </w:rPr>
        <w:t xml:space="preserve"> 政府部门的批复文件、可研报告、招投标文件、工程预算书、施工承包合同、工程监理合同、施工图、竣工图、送审的竣工结算等相关资料  </w:t>
      </w:r>
      <w:r>
        <w:rPr>
          <w:rFonts w:hint="eastAsia" w:ascii="仿宋" w:hAnsi="仿宋" w:eastAsia="仿宋" w:cs="仿宋"/>
          <w:sz w:val="30"/>
          <w:szCs w:val="30"/>
        </w:rPr>
        <w:t>。</w:t>
      </w:r>
    </w:p>
    <w:p>
      <w:pPr>
        <w:spacing w:line="360" w:lineRule="auto"/>
        <w:ind w:firstLine="600" w:firstLineChars="200"/>
        <w:outlineLvl w:val="0"/>
        <w:rPr>
          <w:rFonts w:ascii="仿宋" w:hAnsi="仿宋" w:eastAsia="仿宋" w:cs="仿宋"/>
          <w:sz w:val="30"/>
          <w:szCs w:val="30"/>
        </w:rPr>
      </w:pPr>
      <w:r>
        <w:rPr>
          <w:rFonts w:hint="eastAsia" w:ascii="仿宋" w:hAnsi="仿宋" w:eastAsia="仿宋" w:cs="仿宋"/>
          <w:sz w:val="30"/>
          <w:szCs w:val="30"/>
        </w:rPr>
        <w:t>2.2提供工作条件</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2.2.1项目</w:t>
      </w:r>
      <w:r>
        <w:rPr>
          <w:rFonts w:hint="eastAsia" w:ascii="仿宋" w:hAnsi="仿宋" w:eastAsia="仿宋" w:cs="仿宋"/>
          <w:sz w:val="30"/>
          <w:szCs w:val="30"/>
          <w:lang w:eastAsia="zh-CN"/>
        </w:rPr>
        <w:t>受托人</w:t>
      </w:r>
      <w:r>
        <w:rPr>
          <w:rFonts w:hint="eastAsia" w:ascii="仿宋" w:hAnsi="仿宋" w:eastAsia="仿宋" w:cs="仿宋"/>
          <w:sz w:val="30"/>
          <w:szCs w:val="30"/>
        </w:rPr>
        <w:t>员使用由委托人提供的房屋及设备，支付使用费的标准为：</w:t>
      </w:r>
      <w:r>
        <w:rPr>
          <w:rFonts w:hint="eastAsia" w:ascii="仿宋" w:hAnsi="仿宋" w:eastAsia="仿宋" w:cs="仿宋"/>
          <w:sz w:val="30"/>
          <w:szCs w:val="30"/>
          <w:u w:val="single"/>
        </w:rPr>
        <w:t xml:space="preserve">   /  </w:t>
      </w:r>
      <w:r>
        <w:rPr>
          <w:rFonts w:hint="eastAsia" w:ascii="仿宋" w:hAnsi="仿宋" w:eastAsia="仿宋" w:cs="仿宋"/>
          <w:sz w:val="30"/>
          <w:szCs w:val="30"/>
        </w:rPr>
        <w:t>。</w:t>
      </w:r>
    </w:p>
    <w:p>
      <w:pPr>
        <w:spacing w:line="360" w:lineRule="auto"/>
        <w:ind w:firstLine="600" w:firstLineChars="200"/>
        <w:outlineLvl w:val="0"/>
        <w:rPr>
          <w:rFonts w:ascii="仿宋" w:hAnsi="仿宋" w:eastAsia="仿宋" w:cs="仿宋"/>
          <w:sz w:val="30"/>
          <w:szCs w:val="30"/>
        </w:rPr>
      </w:pPr>
      <w:r>
        <w:rPr>
          <w:rFonts w:hint="eastAsia" w:ascii="仿宋" w:hAnsi="仿宋" w:eastAsia="仿宋" w:cs="仿宋"/>
          <w:sz w:val="30"/>
          <w:szCs w:val="30"/>
        </w:rPr>
        <w:t>2.3答复</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委托人同意</w:t>
      </w:r>
      <w:r>
        <w:rPr>
          <w:rFonts w:hint="eastAsia" w:ascii="仿宋" w:hAnsi="仿宋" w:eastAsia="仿宋" w:cs="仿宋"/>
          <w:sz w:val="30"/>
          <w:szCs w:val="30"/>
          <w:u w:val="single"/>
        </w:rPr>
        <w:t xml:space="preserve"> 7 </w:t>
      </w:r>
      <w:r>
        <w:rPr>
          <w:rFonts w:hint="eastAsia" w:ascii="仿宋" w:hAnsi="仿宋" w:eastAsia="仿宋" w:cs="仿宋"/>
          <w:sz w:val="30"/>
          <w:szCs w:val="30"/>
        </w:rPr>
        <w:t>日内，对</w:t>
      </w:r>
      <w:r>
        <w:rPr>
          <w:rFonts w:hint="eastAsia" w:ascii="仿宋" w:hAnsi="仿宋" w:eastAsia="仿宋" w:cs="仿宋"/>
          <w:sz w:val="30"/>
          <w:szCs w:val="30"/>
          <w:lang w:eastAsia="zh-CN"/>
        </w:rPr>
        <w:t>受托人</w:t>
      </w:r>
      <w:r>
        <w:rPr>
          <w:rFonts w:hint="eastAsia" w:ascii="仿宋" w:hAnsi="仿宋" w:eastAsia="仿宋" w:cs="仿宋"/>
          <w:sz w:val="30"/>
          <w:szCs w:val="30"/>
        </w:rPr>
        <w:t>书面提交并要求做出决定的事宜给予书面答复。逾期未答复的，视为委托人认可。</w:t>
      </w:r>
    </w:p>
    <w:p>
      <w:pPr>
        <w:spacing w:line="360" w:lineRule="auto"/>
        <w:outlineLvl w:val="0"/>
        <w:rPr>
          <w:rFonts w:ascii="仿宋" w:hAnsi="仿宋" w:eastAsia="仿宋" w:cs="仿宋"/>
          <w:b/>
          <w:sz w:val="30"/>
          <w:szCs w:val="30"/>
        </w:rPr>
      </w:pPr>
      <w:r>
        <w:rPr>
          <w:rFonts w:hint="eastAsia" w:ascii="仿宋" w:hAnsi="仿宋" w:eastAsia="仿宋" w:cs="仿宋"/>
          <w:b/>
          <w:sz w:val="30"/>
          <w:szCs w:val="30"/>
        </w:rPr>
        <w:t>3.</w:t>
      </w:r>
      <w:r>
        <w:rPr>
          <w:rFonts w:hint="eastAsia" w:ascii="仿宋" w:hAnsi="仿宋" w:eastAsia="仿宋" w:cs="仿宋"/>
          <w:b/>
          <w:sz w:val="30"/>
          <w:szCs w:val="30"/>
          <w:lang w:eastAsia="zh-CN"/>
        </w:rPr>
        <w:t>受托人</w:t>
      </w:r>
      <w:r>
        <w:rPr>
          <w:rFonts w:hint="eastAsia" w:ascii="仿宋" w:hAnsi="仿宋" w:eastAsia="仿宋" w:cs="仿宋"/>
          <w:b/>
          <w:sz w:val="30"/>
          <w:szCs w:val="30"/>
        </w:rPr>
        <w:t>的义务</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3.1项目咨询团队及人员</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3.1.1项目咨询团队人员的数量不少于 </w:t>
      </w:r>
      <w:r>
        <w:rPr>
          <w:rFonts w:hint="eastAsia" w:ascii="仿宋" w:hAnsi="仿宋" w:eastAsia="仿宋" w:cs="仿宋"/>
          <w:sz w:val="30"/>
          <w:szCs w:val="30"/>
          <w:lang w:val="en-US" w:eastAsia="zh-CN"/>
        </w:rPr>
        <w:t>2</w:t>
      </w:r>
      <w:r>
        <w:rPr>
          <w:rFonts w:hint="eastAsia" w:ascii="仿宋" w:hAnsi="仿宋" w:eastAsia="仿宋" w:cs="仿宋"/>
          <w:sz w:val="30"/>
          <w:szCs w:val="30"/>
        </w:rPr>
        <w:t>人。</w:t>
      </w:r>
      <w:r>
        <w:rPr>
          <w:rFonts w:hint="eastAsia" w:ascii="仿宋" w:hAnsi="仿宋" w:eastAsia="仿宋" w:cs="仿宋"/>
          <w:sz w:val="30"/>
          <w:szCs w:val="30"/>
          <w:lang w:eastAsia="zh-CN"/>
        </w:rPr>
        <w:t>受托人</w:t>
      </w:r>
      <w:r>
        <w:rPr>
          <w:rFonts w:hint="eastAsia" w:ascii="仿宋" w:hAnsi="仿宋" w:eastAsia="仿宋" w:cs="仿宋"/>
          <w:sz w:val="30"/>
          <w:szCs w:val="30"/>
        </w:rPr>
        <w:t>在合同签订后1个工作日内提供项目咨询团队人员名单及联系方式。</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本工程服务的造价技术人员不少于</w:t>
      </w:r>
      <w:r>
        <w:rPr>
          <w:rFonts w:hint="eastAsia" w:ascii="仿宋" w:hAnsi="仿宋" w:eastAsia="仿宋" w:cs="仿宋"/>
          <w:sz w:val="30"/>
          <w:szCs w:val="30"/>
          <w:lang w:val="en-US" w:eastAsia="zh-CN"/>
        </w:rPr>
        <w:t>2</w:t>
      </w:r>
      <w:r>
        <w:rPr>
          <w:rFonts w:hint="eastAsia" w:ascii="仿宋" w:hAnsi="仿宋" w:eastAsia="仿宋" w:cs="仿宋"/>
          <w:sz w:val="30"/>
          <w:szCs w:val="30"/>
        </w:rPr>
        <w:t>人，其中：</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①项目负责人应具有住房和城乡建设部颁发的一级注册造价工程师证书并具有高级或高级以上技术职称。</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②项目组其他</w:t>
      </w:r>
      <w:r>
        <w:rPr>
          <w:rFonts w:hint="eastAsia" w:ascii="仿宋" w:hAnsi="仿宋" w:eastAsia="仿宋" w:cs="仿宋"/>
          <w:sz w:val="30"/>
          <w:szCs w:val="30"/>
          <w:lang w:val="en-US" w:eastAsia="zh-CN"/>
        </w:rPr>
        <w:t>1</w:t>
      </w:r>
      <w:r>
        <w:rPr>
          <w:rFonts w:hint="eastAsia" w:ascii="仿宋" w:hAnsi="仿宋" w:eastAsia="仿宋" w:cs="仿宋"/>
          <w:sz w:val="30"/>
          <w:szCs w:val="30"/>
        </w:rPr>
        <w:t>名造价技术人员至少有1人。</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③项目咨询团队需提交项目负责人一级造价师职业资格证书、职称证书、身份证复印件以及联系方式，项目组造价人员需提交职业资格证书、身份证复印件以及联系方式。上述复印件均需加盖单位公章。</w:t>
      </w:r>
    </w:p>
    <w:p>
      <w:pPr>
        <w:pStyle w:val="2"/>
      </w:pPr>
    </w:p>
    <w:p>
      <w:pPr>
        <w:spacing w:line="360" w:lineRule="auto"/>
        <w:ind w:firstLine="600" w:firstLineChars="200"/>
        <w:rPr>
          <w:rFonts w:ascii="仿宋" w:hAnsi="仿宋" w:eastAsia="仿宋" w:cs="仿宋"/>
          <w:color w:val="auto"/>
          <w:sz w:val="30"/>
          <w:szCs w:val="30"/>
        </w:rPr>
      </w:pPr>
      <w:r>
        <w:rPr>
          <w:rFonts w:hint="eastAsia" w:ascii="仿宋" w:hAnsi="仿宋" w:eastAsia="仿宋" w:cs="仿宋"/>
          <w:sz w:val="30"/>
          <w:szCs w:val="30"/>
        </w:rPr>
        <w:t>3.1.2项</w:t>
      </w:r>
      <w:r>
        <w:rPr>
          <w:rFonts w:hint="eastAsia" w:ascii="仿宋" w:hAnsi="仿宋" w:eastAsia="仿宋" w:cs="仿宋"/>
          <w:color w:val="auto"/>
          <w:sz w:val="30"/>
          <w:szCs w:val="30"/>
        </w:rPr>
        <w:t>目负责人为：</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，项目负责人为履行本合同的权限为:</w:t>
      </w:r>
      <w:r>
        <w:rPr>
          <w:rFonts w:hint="eastAsia" w:ascii="仿宋" w:hAnsi="仿宋" w:eastAsia="仿宋" w:cs="仿宋"/>
          <w:color w:val="auto"/>
          <w:sz w:val="30"/>
          <w:szCs w:val="30"/>
          <w:u w:val="single"/>
        </w:rPr>
        <w:t xml:space="preserve"> 递交造价咨询成果文件，负责本工程造价咨询相关问题的核对、协调</w:t>
      </w:r>
      <w:r>
        <w:rPr>
          <w:rFonts w:hint="eastAsia" w:ascii="仿宋" w:hAnsi="仿宋" w:eastAsia="仿宋" w:cs="仿宋"/>
          <w:color w:val="auto"/>
          <w:sz w:val="30"/>
          <w:szCs w:val="30"/>
        </w:rPr>
        <w:t>。</w:t>
      </w:r>
    </w:p>
    <w:p>
      <w:pPr>
        <w:pStyle w:val="2"/>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3.1.3项目组其他成员：</w:t>
      </w:r>
      <w:r>
        <w:rPr>
          <w:rFonts w:hint="eastAsia" w:ascii="仿宋" w:hAnsi="仿宋" w:eastAsia="仿宋" w:cs="仿宋"/>
          <w:color w:val="auto"/>
          <w:sz w:val="30"/>
          <w:szCs w:val="30"/>
          <w:u w:val="single"/>
        </w:rPr>
        <w:t xml:space="preserve">             。</w:t>
      </w:r>
    </w:p>
    <w:p>
      <w:pPr>
        <w:spacing w:line="360" w:lineRule="auto"/>
        <w:ind w:firstLine="600" w:firstLineChars="200"/>
        <w:rPr>
          <w:rFonts w:ascii="仿宋" w:hAnsi="仿宋" w:eastAsia="仿宋" w:cs="仿宋"/>
          <w:sz w:val="30"/>
          <w:szCs w:val="30"/>
        </w:rPr>
      </w:pPr>
      <w:r>
        <w:rPr>
          <w:rFonts w:hint="eastAsia" w:ascii="仿宋" w:hAnsi="仿宋" w:eastAsia="仿宋" w:cs="仿宋"/>
          <w:color w:val="auto"/>
          <w:sz w:val="30"/>
          <w:szCs w:val="30"/>
        </w:rPr>
        <w:t>3.1.4</w:t>
      </w:r>
      <w:r>
        <w:rPr>
          <w:rFonts w:hint="eastAsia" w:ascii="仿宋" w:hAnsi="仿宋" w:eastAsia="仿宋" w:cs="仿宋"/>
          <w:color w:val="auto"/>
          <w:sz w:val="30"/>
          <w:szCs w:val="30"/>
          <w:lang w:eastAsia="zh-CN"/>
        </w:rPr>
        <w:t>受托人</w:t>
      </w:r>
      <w:r>
        <w:rPr>
          <w:rFonts w:hint="eastAsia" w:ascii="仿宋" w:hAnsi="仿宋" w:eastAsia="仿宋" w:cs="仿宋"/>
          <w:color w:val="auto"/>
          <w:sz w:val="30"/>
          <w:szCs w:val="30"/>
        </w:rPr>
        <w:t>更换项目咨询团队</w:t>
      </w:r>
      <w:r>
        <w:rPr>
          <w:rFonts w:hint="eastAsia" w:ascii="仿宋" w:hAnsi="仿宋" w:eastAsia="仿宋" w:cs="仿宋"/>
          <w:color w:val="auto"/>
          <w:sz w:val="30"/>
          <w:szCs w:val="30"/>
          <w:lang w:val="en-US" w:eastAsia="zh-CN"/>
        </w:rPr>
        <w:t>成员</w:t>
      </w:r>
      <w:r>
        <w:rPr>
          <w:rFonts w:hint="eastAsia" w:ascii="仿宋" w:hAnsi="仿宋" w:eastAsia="仿宋" w:cs="仿宋"/>
          <w:sz w:val="30"/>
          <w:szCs w:val="30"/>
        </w:rPr>
        <w:t>的约定：</w:t>
      </w:r>
      <w:r>
        <w:rPr>
          <w:rFonts w:hint="eastAsia" w:ascii="仿宋" w:hAnsi="仿宋" w:eastAsia="仿宋" w:cs="仿宋"/>
          <w:sz w:val="30"/>
          <w:szCs w:val="30"/>
          <w:u w:val="single"/>
        </w:rPr>
        <w:t>非经委托人同意，</w:t>
      </w:r>
      <w:r>
        <w:rPr>
          <w:rFonts w:hint="eastAsia" w:ascii="仿宋" w:hAnsi="仿宋" w:eastAsia="仿宋" w:cs="仿宋"/>
          <w:sz w:val="30"/>
          <w:szCs w:val="30"/>
          <w:u w:val="single"/>
          <w:lang w:eastAsia="zh-CN"/>
        </w:rPr>
        <w:t>受托人</w:t>
      </w:r>
      <w:r>
        <w:rPr>
          <w:rFonts w:hint="eastAsia" w:ascii="仿宋" w:hAnsi="仿宋" w:eastAsia="仿宋" w:cs="仿宋"/>
          <w:sz w:val="30"/>
          <w:szCs w:val="30"/>
          <w:u w:val="single"/>
        </w:rPr>
        <w:t>不得擅自更换项目咨询团队</w:t>
      </w:r>
      <w:r>
        <w:rPr>
          <w:rFonts w:hint="eastAsia" w:ascii="仿宋" w:hAnsi="仿宋" w:eastAsia="仿宋" w:cs="仿宋"/>
          <w:sz w:val="30"/>
          <w:szCs w:val="30"/>
          <w:u w:val="single"/>
          <w:lang w:val="en-US" w:eastAsia="zh-CN"/>
        </w:rPr>
        <w:t>成员</w:t>
      </w:r>
      <w:r>
        <w:rPr>
          <w:rFonts w:hint="eastAsia" w:ascii="仿宋" w:hAnsi="仿宋" w:eastAsia="仿宋" w:cs="仿宋"/>
          <w:sz w:val="30"/>
          <w:szCs w:val="30"/>
        </w:rPr>
        <w:t>。</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3.1.5委托人要求更换</w:t>
      </w:r>
      <w:r>
        <w:rPr>
          <w:rFonts w:hint="eastAsia" w:ascii="仿宋" w:hAnsi="仿宋" w:eastAsia="仿宋" w:cs="仿宋"/>
          <w:sz w:val="30"/>
          <w:szCs w:val="30"/>
          <w:lang w:eastAsia="zh-CN"/>
        </w:rPr>
        <w:t>受托人</w:t>
      </w:r>
      <w:r>
        <w:rPr>
          <w:rFonts w:hint="eastAsia" w:ascii="仿宋" w:hAnsi="仿宋" w:eastAsia="仿宋" w:cs="仿宋"/>
          <w:sz w:val="30"/>
          <w:szCs w:val="30"/>
        </w:rPr>
        <w:t>员的情形还包括：</w:t>
      </w:r>
      <w:r>
        <w:rPr>
          <w:rFonts w:hint="eastAsia" w:ascii="仿宋" w:hAnsi="仿宋" w:eastAsia="仿宋" w:cs="仿宋"/>
          <w:sz w:val="30"/>
          <w:szCs w:val="30"/>
          <w:u w:val="single"/>
        </w:rPr>
        <w:t>当委托人认定咨询专业人员不按咨询合同履行其职责，或与第三人串通给委托人造成经济损失的，委托人有权要求更换咨询专业人员，</w:t>
      </w:r>
      <w:r>
        <w:rPr>
          <w:rFonts w:hint="eastAsia" w:ascii="仿宋" w:hAnsi="仿宋" w:eastAsia="仿宋" w:cs="仿宋"/>
          <w:sz w:val="30"/>
          <w:szCs w:val="30"/>
          <w:u w:val="single"/>
          <w:lang w:eastAsia="zh-CN"/>
        </w:rPr>
        <w:t>受托人</w:t>
      </w:r>
      <w:r>
        <w:rPr>
          <w:rFonts w:hint="eastAsia" w:ascii="仿宋" w:hAnsi="仿宋" w:eastAsia="仿宋" w:cs="仿宋"/>
          <w:sz w:val="30"/>
          <w:szCs w:val="30"/>
          <w:u w:val="single"/>
        </w:rPr>
        <w:t>不予更换的，构成违约。</w:t>
      </w:r>
    </w:p>
    <w:p>
      <w:pPr>
        <w:spacing w:line="360" w:lineRule="auto"/>
        <w:ind w:firstLine="600" w:firstLineChars="200"/>
        <w:outlineLvl w:val="0"/>
        <w:rPr>
          <w:rFonts w:ascii="仿宋" w:hAnsi="仿宋" w:eastAsia="仿宋" w:cs="仿宋"/>
          <w:sz w:val="30"/>
          <w:szCs w:val="30"/>
          <w:u w:val="single"/>
        </w:rPr>
      </w:pPr>
      <w:r>
        <w:rPr>
          <w:rFonts w:hint="eastAsia" w:ascii="仿宋" w:hAnsi="仿宋" w:eastAsia="仿宋" w:cs="仿宋"/>
          <w:sz w:val="30"/>
          <w:szCs w:val="30"/>
        </w:rPr>
        <w:t>3.2</w:t>
      </w:r>
      <w:r>
        <w:rPr>
          <w:rFonts w:hint="eastAsia" w:ascii="仿宋" w:hAnsi="仿宋" w:eastAsia="仿宋" w:cs="仿宋"/>
          <w:sz w:val="30"/>
          <w:szCs w:val="30"/>
          <w:lang w:eastAsia="zh-CN"/>
        </w:rPr>
        <w:t>受托人</w:t>
      </w:r>
      <w:r>
        <w:rPr>
          <w:rFonts w:hint="eastAsia" w:ascii="仿宋" w:hAnsi="仿宋" w:eastAsia="仿宋" w:cs="仿宋"/>
          <w:sz w:val="30"/>
          <w:szCs w:val="30"/>
        </w:rPr>
        <w:t>的工作要求</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w:t>
      </w:r>
      <w:r>
        <w:rPr>
          <w:rFonts w:hint="eastAsia" w:ascii="仿宋" w:hAnsi="仿宋" w:eastAsia="仿宋" w:cs="仿宋"/>
          <w:sz w:val="30"/>
          <w:szCs w:val="30"/>
          <w:lang w:eastAsia="zh-CN"/>
        </w:rPr>
        <w:t>受托人</w:t>
      </w:r>
      <w:r>
        <w:rPr>
          <w:rFonts w:hint="eastAsia" w:ascii="仿宋" w:hAnsi="仿宋" w:eastAsia="仿宋" w:cs="仿宋"/>
          <w:sz w:val="30"/>
          <w:szCs w:val="30"/>
        </w:rPr>
        <w:t>向委托人提供有关资料的时间：</w:t>
      </w:r>
      <w:r>
        <w:rPr>
          <w:rFonts w:hint="eastAsia" w:ascii="仿宋" w:hAnsi="仿宋" w:eastAsia="仿宋" w:cs="仿宋"/>
          <w:sz w:val="30"/>
          <w:szCs w:val="30"/>
          <w:u w:val="single"/>
        </w:rPr>
        <w:t>收到通知之日起五日内</w:t>
      </w:r>
      <w:r>
        <w:rPr>
          <w:rFonts w:hint="eastAsia" w:ascii="仿宋" w:hAnsi="仿宋" w:eastAsia="仿宋" w:cs="仿宋"/>
          <w:sz w:val="30"/>
          <w:szCs w:val="30"/>
        </w:rPr>
        <w:t>。</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eastAsia="zh-CN"/>
        </w:rPr>
        <w:t>受托人</w:t>
      </w:r>
      <w:r>
        <w:rPr>
          <w:rFonts w:hint="eastAsia" w:ascii="仿宋" w:hAnsi="仿宋" w:eastAsia="仿宋" w:cs="仿宋"/>
          <w:sz w:val="30"/>
          <w:szCs w:val="30"/>
        </w:rPr>
        <w:t>向委托人提供的资料还包括：</w:t>
      </w:r>
      <w:r>
        <w:rPr>
          <w:rFonts w:hint="eastAsia" w:ascii="仿宋" w:hAnsi="仿宋" w:eastAsia="仿宋" w:cs="仿宋"/>
          <w:sz w:val="30"/>
          <w:szCs w:val="30"/>
          <w:u w:val="single"/>
        </w:rPr>
        <w:t xml:space="preserve">   /   </w:t>
      </w:r>
      <w:r>
        <w:rPr>
          <w:rFonts w:hint="eastAsia" w:ascii="仿宋" w:hAnsi="仿宋" w:eastAsia="仿宋" w:cs="仿宋"/>
          <w:sz w:val="30"/>
          <w:szCs w:val="30"/>
        </w:rPr>
        <w:t>。</w:t>
      </w:r>
    </w:p>
    <w:p>
      <w:pPr>
        <w:spacing w:line="360" w:lineRule="auto"/>
        <w:ind w:firstLine="600" w:firstLineChars="200"/>
        <w:rPr>
          <w:rFonts w:hAnsi="宋体" w:cs="宋体"/>
          <w:bCs/>
          <w:u w:val="single"/>
        </w:rPr>
      </w:pPr>
      <w:r>
        <w:rPr>
          <w:rFonts w:hint="eastAsia" w:ascii="仿宋" w:hAnsi="仿宋" w:eastAsia="仿宋" w:cs="仿宋"/>
          <w:sz w:val="30"/>
          <w:szCs w:val="30"/>
        </w:rPr>
        <w:t>3.2.2</w:t>
      </w:r>
      <w:r>
        <w:rPr>
          <w:rFonts w:hint="eastAsia" w:ascii="仿宋" w:hAnsi="仿宋" w:eastAsia="仿宋" w:cs="仿宋"/>
          <w:sz w:val="30"/>
          <w:szCs w:val="30"/>
          <w:lang w:eastAsia="zh-CN"/>
        </w:rPr>
        <w:t>受托人</w:t>
      </w:r>
      <w:r>
        <w:rPr>
          <w:rFonts w:hint="eastAsia" w:ascii="仿宋" w:hAnsi="仿宋" w:eastAsia="仿宋" w:cs="仿宋"/>
          <w:sz w:val="30"/>
          <w:szCs w:val="30"/>
        </w:rPr>
        <w:t>向委托人提供咨询成果文件的名称、组成、时间、份数及质量标准：</w:t>
      </w:r>
      <w:r>
        <w:rPr>
          <w:rFonts w:hint="eastAsia" w:ascii="仿宋" w:hAnsi="仿宋" w:eastAsia="仿宋" w:cs="仿宋"/>
          <w:sz w:val="30"/>
          <w:szCs w:val="30"/>
          <w:highlight w:val="none"/>
        </w:rPr>
        <w:t>按合同要求时间向委托</w:t>
      </w:r>
      <w:r>
        <w:rPr>
          <w:rFonts w:hint="eastAsia" w:ascii="仿宋" w:hAnsi="仿宋" w:eastAsia="仿宋" w:cs="仿宋"/>
          <w:sz w:val="30"/>
          <w:szCs w:val="30"/>
        </w:rPr>
        <w:t>人出具审核报告</w:t>
      </w:r>
      <w:r>
        <w:rPr>
          <w:rFonts w:hint="eastAsia" w:ascii="仿宋" w:hAnsi="仿宋" w:eastAsia="仿宋" w:cs="仿宋"/>
          <w:sz w:val="30"/>
          <w:szCs w:val="30"/>
          <w:lang w:val="zh-CN"/>
        </w:rPr>
        <w:t>等结算成果及指标分析</w:t>
      </w:r>
      <w:r>
        <w:rPr>
          <w:rFonts w:hint="eastAsia" w:ascii="仿宋" w:hAnsi="仿宋" w:eastAsia="仿宋" w:cs="仿宋"/>
          <w:sz w:val="30"/>
          <w:szCs w:val="30"/>
        </w:rPr>
        <w:t>一式6份及光盘电子档1份（</w:t>
      </w:r>
      <w:r>
        <w:rPr>
          <w:rFonts w:hint="eastAsia" w:ascii="仿宋" w:hAnsi="仿宋" w:eastAsia="仿宋" w:cs="仿宋"/>
          <w:sz w:val="30"/>
          <w:szCs w:val="30"/>
          <w:lang w:val="zh-CN"/>
        </w:rPr>
        <w:t>包含但不限于竣工结算博奥</w:t>
      </w:r>
      <w:r>
        <w:rPr>
          <w:rFonts w:hint="eastAsia" w:ascii="仿宋" w:hAnsi="仿宋" w:eastAsia="仿宋" w:cs="仿宋"/>
          <w:sz w:val="30"/>
          <w:szCs w:val="30"/>
        </w:rPr>
        <w:t>V17软件版、详细的计算式、广联达算量模型</w:t>
      </w:r>
      <w:r>
        <w:rPr>
          <w:rFonts w:hint="eastAsia" w:ascii="仿宋" w:hAnsi="仿宋" w:eastAsia="仿宋" w:cs="仿宋"/>
          <w:sz w:val="30"/>
          <w:szCs w:val="30"/>
          <w:lang w:val="zh-CN"/>
        </w:rPr>
        <w:t>）。</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3.2.3</w:t>
      </w:r>
      <w:r>
        <w:rPr>
          <w:rFonts w:hint="eastAsia" w:ascii="仿宋" w:hAnsi="仿宋" w:eastAsia="仿宋" w:cs="仿宋"/>
          <w:sz w:val="30"/>
          <w:szCs w:val="30"/>
          <w:lang w:eastAsia="zh-CN"/>
        </w:rPr>
        <w:t>受托人</w:t>
      </w:r>
      <w:r>
        <w:rPr>
          <w:rFonts w:hint="eastAsia" w:ascii="仿宋" w:hAnsi="仿宋" w:eastAsia="仿宋" w:cs="仿宋"/>
          <w:sz w:val="30"/>
          <w:szCs w:val="30"/>
        </w:rPr>
        <w:t>应在收到委托人以书面形式提出的建议或者异议后</w:t>
      </w:r>
      <w:r>
        <w:rPr>
          <w:rFonts w:hint="eastAsia" w:ascii="仿宋" w:hAnsi="仿宋" w:eastAsia="仿宋" w:cs="仿宋"/>
          <w:sz w:val="30"/>
          <w:szCs w:val="30"/>
          <w:u w:val="single"/>
        </w:rPr>
        <w:t xml:space="preserve"> 7 </w:t>
      </w:r>
      <w:r>
        <w:rPr>
          <w:rFonts w:hint="eastAsia" w:ascii="仿宋" w:hAnsi="仿宋" w:eastAsia="仿宋" w:cs="仿宋"/>
          <w:sz w:val="30"/>
          <w:szCs w:val="30"/>
        </w:rPr>
        <w:t>日内给予书面答复。</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3.2.4委托人可根据项目实际情况，要求</w:t>
      </w:r>
      <w:r>
        <w:rPr>
          <w:rFonts w:hint="eastAsia" w:ascii="仿宋" w:hAnsi="仿宋" w:eastAsia="仿宋" w:cs="仿宋"/>
          <w:sz w:val="30"/>
          <w:szCs w:val="30"/>
          <w:lang w:eastAsia="zh-CN"/>
        </w:rPr>
        <w:t>受托人</w:t>
      </w:r>
      <w:r>
        <w:rPr>
          <w:rFonts w:hint="eastAsia" w:ascii="仿宋" w:hAnsi="仿宋" w:eastAsia="仿宋" w:cs="仿宋"/>
          <w:sz w:val="30"/>
          <w:szCs w:val="30"/>
        </w:rPr>
        <w:t>递交项目咨询的进度安排，</w:t>
      </w:r>
      <w:r>
        <w:rPr>
          <w:rFonts w:hint="eastAsia" w:ascii="仿宋" w:hAnsi="仿宋" w:eastAsia="仿宋" w:cs="仿宋"/>
          <w:sz w:val="30"/>
          <w:szCs w:val="30"/>
          <w:lang w:eastAsia="zh-CN"/>
        </w:rPr>
        <w:t>受托人</w:t>
      </w:r>
      <w:r>
        <w:rPr>
          <w:rFonts w:hint="eastAsia" w:ascii="仿宋" w:hAnsi="仿宋" w:eastAsia="仿宋" w:cs="仿宋"/>
          <w:sz w:val="30"/>
          <w:szCs w:val="30"/>
        </w:rPr>
        <w:t>应给予提供。</w:t>
      </w:r>
    </w:p>
    <w:p>
      <w:pPr>
        <w:spacing w:line="360" w:lineRule="auto"/>
        <w:ind w:firstLine="600" w:firstLineChars="200"/>
        <w:outlineLvl w:val="0"/>
        <w:rPr>
          <w:rFonts w:ascii="仿宋" w:hAnsi="仿宋" w:eastAsia="仿宋" w:cs="仿宋"/>
          <w:sz w:val="30"/>
          <w:szCs w:val="30"/>
        </w:rPr>
      </w:pPr>
      <w:r>
        <w:rPr>
          <w:rFonts w:hint="eastAsia" w:ascii="仿宋" w:hAnsi="仿宋" w:eastAsia="仿宋" w:cs="仿宋"/>
          <w:sz w:val="30"/>
          <w:szCs w:val="30"/>
        </w:rPr>
        <w:t>3.3</w:t>
      </w:r>
      <w:r>
        <w:rPr>
          <w:rFonts w:hint="eastAsia" w:ascii="仿宋" w:hAnsi="仿宋" w:eastAsia="仿宋" w:cs="仿宋"/>
          <w:sz w:val="30"/>
          <w:szCs w:val="30"/>
          <w:lang w:eastAsia="zh-CN"/>
        </w:rPr>
        <w:t>受托人</w:t>
      </w:r>
      <w:r>
        <w:rPr>
          <w:rFonts w:hint="eastAsia" w:ascii="仿宋" w:hAnsi="仿宋" w:eastAsia="仿宋" w:cs="仿宋"/>
          <w:sz w:val="30"/>
          <w:szCs w:val="30"/>
        </w:rPr>
        <w:t>的工作依据</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经双方协商，本合同约定的造价咨询服务适用的技术标准、规范、定额等</w:t>
      </w:r>
    </w:p>
    <w:p>
      <w:pPr>
        <w:spacing w:line="360" w:lineRule="auto"/>
        <w:ind w:firstLine="600" w:firstLineChars="200"/>
        <w:rPr>
          <w:rFonts w:ascii="仿宋" w:hAnsi="仿宋" w:eastAsia="仿宋" w:cs="仿宋"/>
          <w:sz w:val="30"/>
          <w:szCs w:val="30"/>
          <w:u w:val="single"/>
        </w:rPr>
      </w:pPr>
      <w:r>
        <w:rPr>
          <w:rFonts w:hint="eastAsia" w:ascii="仿宋" w:hAnsi="仿宋" w:eastAsia="仿宋" w:cs="仿宋"/>
          <w:sz w:val="30"/>
          <w:szCs w:val="30"/>
        </w:rPr>
        <w:t>工作依据为：</w:t>
      </w:r>
      <w:r>
        <w:rPr>
          <w:rFonts w:hint="eastAsia" w:ascii="仿宋" w:hAnsi="仿宋" w:eastAsia="仿宋" w:cs="仿宋"/>
          <w:sz w:val="30"/>
          <w:szCs w:val="30"/>
          <w:u w:val="single"/>
        </w:rPr>
        <w:t xml:space="preserve">   /     </w:t>
      </w:r>
      <w:r>
        <w:rPr>
          <w:rFonts w:hint="eastAsia" w:ascii="仿宋" w:hAnsi="仿宋" w:eastAsia="仿宋" w:cs="仿宋"/>
          <w:sz w:val="30"/>
          <w:szCs w:val="30"/>
        </w:rPr>
        <w:t>。</w:t>
      </w:r>
    </w:p>
    <w:p>
      <w:pPr>
        <w:spacing w:line="360" w:lineRule="auto"/>
        <w:ind w:firstLine="600" w:firstLineChars="200"/>
        <w:outlineLvl w:val="0"/>
        <w:rPr>
          <w:rFonts w:ascii="仿宋" w:hAnsi="仿宋" w:eastAsia="仿宋" w:cs="仿宋"/>
          <w:sz w:val="30"/>
          <w:szCs w:val="30"/>
        </w:rPr>
      </w:pPr>
      <w:r>
        <w:rPr>
          <w:rFonts w:hint="eastAsia" w:ascii="仿宋" w:hAnsi="仿宋" w:eastAsia="仿宋" w:cs="仿宋"/>
          <w:sz w:val="30"/>
          <w:szCs w:val="30"/>
        </w:rPr>
        <w:t>3.4使用委托人房屋及设备的返还</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eastAsia="zh-CN"/>
        </w:rPr>
        <w:t>受托人</w:t>
      </w:r>
      <w:r>
        <w:rPr>
          <w:rFonts w:hint="eastAsia" w:ascii="仿宋" w:hAnsi="仿宋" w:eastAsia="仿宋" w:cs="仿宋"/>
          <w:sz w:val="30"/>
          <w:szCs w:val="30"/>
        </w:rPr>
        <w:t>应在本合同终止后</w:t>
      </w:r>
      <w:r>
        <w:rPr>
          <w:rFonts w:hint="eastAsia" w:ascii="仿宋" w:hAnsi="仿宋" w:eastAsia="仿宋" w:cs="仿宋"/>
          <w:sz w:val="30"/>
          <w:szCs w:val="30"/>
          <w:u w:val="single"/>
        </w:rPr>
        <w:t xml:space="preserve">   /    </w:t>
      </w:r>
      <w:r>
        <w:rPr>
          <w:rFonts w:hint="eastAsia" w:ascii="仿宋" w:hAnsi="仿宋" w:eastAsia="仿宋" w:cs="仿宋"/>
          <w:sz w:val="30"/>
          <w:szCs w:val="30"/>
        </w:rPr>
        <w:t>日内移交委托人提供的房屋及设备，移交的方式为：</w:t>
      </w:r>
      <w:r>
        <w:rPr>
          <w:rFonts w:hint="eastAsia" w:ascii="仿宋" w:hAnsi="仿宋" w:eastAsia="仿宋" w:cs="仿宋"/>
          <w:sz w:val="30"/>
          <w:szCs w:val="30"/>
          <w:u w:val="single"/>
        </w:rPr>
        <w:t xml:space="preserve">   /   </w:t>
      </w:r>
      <w:r>
        <w:rPr>
          <w:rFonts w:hint="eastAsia" w:ascii="仿宋" w:hAnsi="仿宋" w:eastAsia="仿宋" w:cs="仿宋"/>
          <w:sz w:val="30"/>
          <w:szCs w:val="30"/>
        </w:rPr>
        <w:t>。</w:t>
      </w:r>
    </w:p>
    <w:p>
      <w:pPr>
        <w:spacing w:line="360" w:lineRule="auto"/>
        <w:rPr>
          <w:rFonts w:ascii="仿宋" w:hAnsi="仿宋" w:eastAsia="仿宋" w:cs="仿宋"/>
          <w:b/>
          <w:sz w:val="30"/>
          <w:szCs w:val="30"/>
        </w:rPr>
      </w:pPr>
      <w:r>
        <w:rPr>
          <w:rFonts w:hint="eastAsia" w:ascii="仿宋" w:hAnsi="仿宋" w:eastAsia="仿宋" w:cs="仿宋"/>
          <w:b/>
          <w:sz w:val="30"/>
          <w:szCs w:val="30"/>
        </w:rPr>
        <w:t>4.违约责任</w:t>
      </w:r>
    </w:p>
    <w:p>
      <w:pPr>
        <w:spacing w:line="360" w:lineRule="auto"/>
        <w:ind w:firstLine="600" w:firstLineChars="200"/>
        <w:outlineLvl w:val="0"/>
        <w:rPr>
          <w:rFonts w:ascii="仿宋" w:hAnsi="仿宋" w:eastAsia="仿宋" w:cs="仿宋"/>
          <w:sz w:val="30"/>
          <w:szCs w:val="30"/>
        </w:rPr>
      </w:pPr>
      <w:r>
        <w:rPr>
          <w:rFonts w:hint="eastAsia" w:ascii="仿宋" w:hAnsi="仿宋" w:eastAsia="仿宋" w:cs="仿宋"/>
          <w:sz w:val="30"/>
          <w:szCs w:val="30"/>
        </w:rPr>
        <w:t>4.1委托人的违约责任</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4.1.1委托人违约金的计算及支付方法：</w:t>
      </w:r>
      <w:r>
        <w:rPr>
          <w:rFonts w:hint="eastAsia" w:ascii="仿宋" w:hAnsi="仿宋" w:eastAsia="仿宋" w:cs="仿宋"/>
          <w:sz w:val="30"/>
          <w:szCs w:val="30"/>
          <w:u w:val="single"/>
        </w:rPr>
        <w:t xml:space="preserve">     /     </w:t>
      </w:r>
      <w:r>
        <w:rPr>
          <w:rFonts w:hint="eastAsia" w:ascii="仿宋" w:hAnsi="仿宋" w:eastAsia="仿宋" w:cs="仿宋"/>
          <w:sz w:val="30"/>
          <w:szCs w:val="30"/>
        </w:rPr>
        <w:t>。</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4.1.2委托人赔偿金额按下列方法确定并支付：</w:t>
      </w:r>
      <w:r>
        <w:rPr>
          <w:rFonts w:hint="eastAsia" w:ascii="仿宋" w:hAnsi="仿宋" w:eastAsia="仿宋" w:cs="仿宋"/>
          <w:sz w:val="30"/>
          <w:szCs w:val="30"/>
          <w:u w:val="single"/>
        </w:rPr>
        <w:t xml:space="preserve">    /    </w:t>
      </w:r>
      <w:r>
        <w:rPr>
          <w:rFonts w:hint="eastAsia" w:ascii="仿宋" w:hAnsi="仿宋" w:eastAsia="仿宋" w:cs="仿宋"/>
          <w:sz w:val="30"/>
          <w:szCs w:val="30"/>
        </w:rPr>
        <w:t>。</w:t>
      </w:r>
    </w:p>
    <w:p>
      <w:pPr>
        <w:spacing w:line="360" w:lineRule="auto"/>
        <w:ind w:firstLine="600" w:firstLineChars="200"/>
        <w:outlineLvl w:val="0"/>
        <w:rPr>
          <w:rFonts w:ascii="仿宋" w:hAnsi="仿宋" w:eastAsia="仿宋" w:cs="仿宋"/>
          <w:sz w:val="30"/>
          <w:szCs w:val="30"/>
        </w:rPr>
      </w:pPr>
      <w:r>
        <w:rPr>
          <w:rFonts w:hint="eastAsia" w:ascii="仿宋" w:hAnsi="仿宋" w:eastAsia="仿宋" w:cs="仿宋"/>
          <w:sz w:val="30"/>
          <w:szCs w:val="30"/>
        </w:rPr>
        <w:t>4.2</w:t>
      </w:r>
      <w:r>
        <w:rPr>
          <w:rFonts w:hint="eastAsia" w:ascii="仿宋" w:hAnsi="仿宋" w:eastAsia="仿宋" w:cs="仿宋"/>
          <w:sz w:val="30"/>
          <w:szCs w:val="30"/>
          <w:lang w:eastAsia="zh-CN"/>
        </w:rPr>
        <w:t>受托人</w:t>
      </w:r>
      <w:r>
        <w:rPr>
          <w:rFonts w:hint="eastAsia" w:ascii="仿宋" w:hAnsi="仿宋" w:eastAsia="仿宋" w:cs="仿宋"/>
          <w:sz w:val="30"/>
          <w:szCs w:val="30"/>
        </w:rPr>
        <w:t>的违约责任</w:t>
      </w:r>
    </w:p>
    <w:p>
      <w:pPr>
        <w:spacing w:line="360" w:lineRule="auto"/>
        <w:ind w:firstLine="600" w:firstLineChars="200"/>
        <w:rPr>
          <w:rFonts w:ascii="仿宋" w:hAnsi="仿宋" w:eastAsia="仿宋" w:cs="仿宋"/>
          <w:sz w:val="30"/>
          <w:szCs w:val="30"/>
          <w:u w:val="single"/>
        </w:rPr>
      </w:pPr>
      <w:r>
        <w:rPr>
          <w:rFonts w:hint="eastAsia" w:ascii="仿宋" w:hAnsi="仿宋" w:eastAsia="仿宋" w:cs="仿宋"/>
          <w:sz w:val="30"/>
          <w:szCs w:val="30"/>
        </w:rPr>
        <w:t>4.2.1</w:t>
      </w:r>
      <w:r>
        <w:rPr>
          <w:rFonts w:hint="eastAsia" w:ascii="仿宋" w:hAnsi="仿宋" w:eastAsia="仿宋" w:cs="仿宋"/>
          <w:sz w:val="30"/>
          <w:szCs w:val="30"/>
          <w:lang w:eastAsia="zh-CN"/>
        </w:rPr>
        <w:t>受托人</w:t>
      </w:r>
      <w:r>
        <w:rPr>
          <w:rFonts w:hint="eastAsia" w:ascii="仿宋" w:hAnsi="仿宋" w:eastAsia="仿宋" w:cs="仿宋"/>
          <w:sz w:val="30"/>
          <w:szCs w:val="30"/>
        </w:rPr>
        <w:t>违约金的计算及支付方法：</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受托人</w:t>
      </w:r>
      <w:r>
        <w:rPr>
          <w:rFonts w:hint="eastAsia" w:ascii="仿宋" w:hAnsi="仿宋" w:eastAsia="仿宋" w:cs="仿宋"/>
          <w:sz w:val="30"/>
          <w:szCs w:val="30"/>
        </w:rPr>
        <w:t>逾期提交成果文件的，每逾期一天，按合同总价的</w:t>
      </w:r>
      <w:r>
        <w:rPr>
          <w:rFonts w:hint="eastAsia" w:ascii="仿宋" w:hAnsi="仿宋" w:eastAsia="仿宋" w:cs="仿宋"/>
          <w:sz w:val="30"/>
          <w:szCs w:val="30"/>
          <w:lang w:val="en-US" w:eastAsia="zh-CN"/>
        </w:rPr>
        <w:t>0.2</w:t>
      </w:r>
      <w:r>
        <w:rPr>
          <w:rFonts w:hint="eastAsia" w:ascii="仿宋" w:hAnsi="仿宋" w:eastAsia="仿宋" w:cs="仿宋"/>
          <w:sz w:val="30"/>
          <w:szCs w:val="30"/>
        </w:rPr>
        <w:t>‰计算违约金。超过规定时间 10个工作日以上的，委托人有权解除合同</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并无需向受托人支付酬金</w:t>
      </w:r>
      <w:r>
        <w:rPr>
          <w:rFonts w:hint="eastAsia" w:ascii="仿宋" w:hAnsi="仿宋" w:eastAsia="仿宋" w:cs="仿宋"/>
          <w:sz w:val="30"/>
          <w:szCs w:val="30"/>
        </w:rPr>
        <w:t>。</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受托人</w:t>
      </w:r>
      <w:r>
        <w:rPr>
          <w:rFonts w:hint="eastAsia" w:ascii="仿宋" w:hAnsi="仿宋" w:eastAsia="仿宋" w:cs="仿宋"/>
          <w:sz w:val="30"/>
          <w:szCs w:val="30"/>
        </w:rPr>
        <w:t>擅自更换咨询专业人员的，委托人有权对</w:t>
      </w:r>
      <w:r>
        <w:rPr>
          <w:rFonts w:hint="eastAsia" w:ascii="仿宋" w:hAnsi="仿宋" w:eastAsia="仿宋" w:cs="仿宋"/>
          <w:sz w:val="30"/>
          <w:szCs w:val="30"/>
          <w:lang w:eastAsia="zh-CN"/>
        </w:rPr>
        <w:t>受托人</w:t>
      </w:r>
      <w:r>
        <w:rPr>
          <w:rFonts w:hint="eastAsia" w:ascii="仿宋" w:hAnsi="仿宋" w:eastAsia="仿宋" w:cs="仿宋"/>
          <w:sz w:val="30"/>
          <w:szCs w:val="30"/>
        </w:rPr>
        <w:t>处于</w:t>
      </w:r>
      <w:r>
        <w:rPr>
          <w:rFonts w:hint="eastAsia" w:ascii="仿宋" w:hAnsi="仿宋" w:eastAsia="仿宋" w:cs="仿宋"/>
          <w:sz w:val="30"/>
          <w:szCs w:val="30"/>
          <w:lang w:val="en-US" w:eastAsia="zh-CN"/>
        </w:rPr>
        <w:t>1</w:t>
      </w:r>
      <w:r>
        <w:rPr>
          <w:rFonts w:hint="eastAsia" w:ascii="仿宋" w:hAnsi="仿宋" w:eastAsia="仿宋" w:cs="仿宋"/>
          <w:sz w:val="30"/>
          <w:szCs w:val="30"/>
        </w:rPr>
        <w:t>000元/人/次的违约金；</w:t>
      </w:r>
      <w:r>
        <w:rPr>
          <w:rFonts w:hint="eastAsia" w:ascii="仿宋" w:hAnsi="仿宋" w:eastAsia="仿宋" w:cs="仿宋"/>
          <w:sz w:val="30"/>
          <w:szCs w:val="30"/>
          <w:lang w:eastAsia="zh-CN"/>
        </w:rPr>
        <w:t>受托人</w:t>
      </w:r>
      <w:r>
        <w:rPr>
          <w:rFonts w:hint="eastAsia" w:ascii="仿宋" w:hAnsi="仿宋" w:eastAsia="仿宋" w:cs="仿宋"/>
          <w:sz w:val="30"/>
          <w:szCs w:val="30"/>
        </w:rPr>
        <w:t>拒绝更换3.1.4约定的咨询专业人员的，委托人有权解除合同，并有权不向</w:t>
      </w:r>
      <w:r>
        <w:rPr>
          <w:rFonts w:hint="eastAsia" w:ascii="仿宋" w:hAnsi="仿宋" w:eastAsia="仿宋" w:cs="仿宋"/>
          <w:sz w:val="30"/>
          <w:szCs w:val="30"/>
          <w:lang w:eastAsia="zh-CN"/>
        </w:rPr>
        <w:t>受托人</w:t>
      </w:r>
      <w:r>
        <w:rPr>
          <w:rFonts w:hint="eastAsia" w:ascii="仿宋" w:hAnsi="仿宋" w:eastAsia="仿宋" w:cs="仿宋"/>
          <w:sz w:val="30"/>
          <w:szCs w:val="30"/>
        </w:rPr>
        <w:t>支付酬金，不支付酬金的行为不构成违约。</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受托人</w:t>
      </w:r>
      <w:r>
        <w:rPr>
          <w:rFonts w:hint="eastAsia" w:ascii="仿宋" w:hAnsi="仿宋" w:eastAsia="仿宋" w:cs="仿宋"/>
          <w:sz w:val="30"/>
          <w:szCs w:val="30"/>
        </w:rPr>
        <w:t>提交的成果文件不符合相关法律法规、技术规范及标准文件规定及本合同约定要求的，</w:t>
      </w:r>
      <w:r>
        <w:rPr>
          <w:rFonts w:hint="eastAsia" w:ascii="仿宋" w:hAnsi="仿宋" w:eastAsia="仿宋" w:cs="仿宋"/>
          <w:sz w:val="30"/>
          <w:szCs w:val="30"/>
          <w:lang w:eastAsia="zh-CN"/>
        </w:rPr>
        <w:t>受托人</w:t>
      </w:r>
      <w:r>
        <w:rPr>
          <w:rFonts w:hint="eastAsia" w:ascii="仿宋" w:hAnsi="仿宋" w:eastAsia="仿宋" w:cs="仿宋"/>
          <w:sz w:val="30"/>
          <w:szCs w:val="30"/>
        </w:rPr>
        <w:t>应无条件返工，返工两次以上仍未达到要求的，委托人有权解除合同，并有权不向</w:t>
      </w:r>
      <w:r>
        <w:rPr>
          <w:rFonts w:hint="eastAsia" w:ascii="仿宋" w:hAnsi="仿宋" w:eastAsia="仿宋" w:cs="仿宋"/>
          <w:sz w:val="30"/>
          <w:szCs w:val="30"/>
          <w:lang w:eastAsia="zh-CN"/>
        </w:rPr>
        <w:t>受托人</w:t>
      </w:r>
      <w:r>
        <w:rPr>
          <w:rFonts w:hint="eastAsia" w:ascii="仿宋" w:hAnsi="仿宋" w:eastAsia="仿宋" w:cs="仿宋"/>
          <w:sz w:val="30"/>
          <w:szCs w:val="30"/>
        </w:rPr>
        <w:t>支付酬金，不支付酬金的行为不构成违约。</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（4）因</w:t>
      </w:r>
      <w:r>
        <w:rPr>
          <w:rFonts w:hint="eastAsia" w:ascii="仿宋" w:hAnsi="仿宋" w:eastAsia="仿宋" w:cs="仿宋"/>
          <w:sz w:val="30"/>
          <w:szCs w:val="30"/>
          <w:lang w:eastAsia="zh-CN"/>
        </w:rPr>
        <w:t>受托人</w:t>
      </w:r>
      <w:r>
        <w:rPr>
          <w:rFonts w:hint="eastAsia" w:ascii="仿宋" w:hAnsi="仿宋" w:eastAsia="仿宋" w:cs="仿宋"/>
          <w:sz w:val="30"/>
          <w:szCs w:val="30"/>
        </w:rPr>
        <w:t>原因给委托人造成损失的，</w:t>
      </w:r>
      <w:r>
        <w:rPr>
          <w:rFonts w:hint="eastAsia" w:ascii="仿宋" w:hAnsi="仿宋" w:eastAsia="仿宋" w:cs="仿宋"/>
          <w:sz w:val="30"/>
          <w:szCs w:val="30"/>
          <w:lang w:eastAsia="zh-CN"/>
        </w:rPr>
        <w:t>受托人</w:t>
      </w:r>
      <w:r>
        <w:rPr>
          <w:rFonts w:hint="eastAsia" w:ascii="仿宋" w:hAnsi="仿宋" w:eastAsia="仿宋" w:cs="仿宋"/>
          <w:sz w:val="30"/>
          <w:szCs w:val="30"/>
        </w:rPr>
        <w:t>应承担损失赔偿责任。</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（5）如</w:t>
      </w:r>
      <w:r>
        <w:rPr>
          <w:rFonts w:hint="eastAsia" w:ascii="仿宋" w:hAnsi="仿宋" w:eastAsia="仿宋" w:cs="仿宋"/>
          <w:sz w:val="30"/>
          <w:szCs w:val="30"/>
          <w:lang w:eastAsia="zh-CN"/>
        </w:rPr>
        <w:t>受托人</w:t>
      </w:r>
      <w:r>
        <w:rPr>
          <w:rFonts w:hint="eastAsia" w:ascii="仿宋" w:hAnsi="仿宋" w:eastAsia="仿宋" w:cs="仿宋"/>
          <w:sz w:val="30"/>
          <w:szCs w:val="30"/>
        </w:rPr>
        <w:t>审核结论与审计机关或有关部门复审的审定结论误差超过+</w:t>
      </w:r>
      <w:r>
        <w:rPr>
          <w:rFonts w:hint="eastAsia" w:ascii="仿宋" w:hAnsi="仿宋" w:eastAsia="仿宋" w:cs="仿宋"/>
          <w:sz w:val="30"/>
          <w:szCs w:val="30"/>
          <w:lang w:val="en-US" w:eastAsia="zh-CN"/>
        </w:rPr>
        <w:t>3</w:t>
      </w:r>
      <w:r>
        <w:rPr>
          <w:rFonts w:hint="eastAsia" w:ascii="仿宋" w:hAnsi="仿宋" w:eastAsia="仿宋" w:cs="仿宋"/>
          <w:sz w:val="30"/>
          <w:szCs w:val="30"/>
        </w:rPr>
        <w:t>%（含</w:t>
      </w:r>
      <w:r>
        <w:rPr>
          <w:rFonts w:hint="eastAsia" w:ascii="仿宋" w:hAnsi="仿宋" w:eastAsia="仿宋" w:cs="仿宋"/>
          <w:sz w:val="30"/>
          <w:szCs w:val="30"/>
          <w:lang w:val="en-US" w:eastAsia="zh-CN"/>
        </w:rPr>
        <w:t>3</w:t>
      </w:r>
      <w:r>
        <w:rPr>
          <w:rFonts w:hint="eastAsia" w:ascii="仿宋" w:hAnsi="仿宋" w:eastAsia="仿宋" w:cs="仿宋"/>
          <w:sz w:val="30"/>
          <w:szCs w:val="30"/>
        </w:rPr>
        <w:t>%）、计量误差超过</w:t>
      </w:r>
      <w:r>
        <w:rPr>
          <w:rFonts w:hint="eastAsia" w:ascii="仿宋" w:hAnsi="仿宋" w:eastAsia="仿宋" w:cs="仿宋"/>
          <w:sz w:val="30"/>
          <w:szCs w:val="30"/>
          <w:lang w:val="en-US" w:eastAsia="zh-CN"/>
        </w:rPr>
        <w:t>3</w:t>
      </w:r>
      <w:r>
        <w:rPr>
          <w:rFonts w:hint="eastAsia" w:ascii="仿宋" w:hAnsi="仿宋" w:eastAsia="仿宋" w:cs="仿宋"/>
          <w:sz w:val="30"/>
          <w:szCs w:val="30"/>
        </w:rPr>
        <w:t>%（含</w:t>
      </w:r>
      <w:r>
        <w:rPr>
          <w:rFonts w:hint="eastAsia" w:ascii="仿宋" w:hAnsi="仿宋" w:eastAsia="仿宋" w:cs="仿宋"/>
          <w:sz w:val="30"/>
          <w:szCs w:val="30"/>
          <w:lang w:val="en-US" w:eastAsia="zh-CN"/>
        </w:rPr>
        <w:t>3</w:t>
      </w:r>
      <w:r>
        <w:rPr>
          <w:rFonts w:hint="eastAsia" w:ascii="仿宋" w:hAnsi="仿宋" w:eastAsia="仿宋" w:cs="仿宋"/>
          <w:sz w:val="30"/>
          <w:szCs w:val="30"/>
        </w:rPr>
        <w:t>%）时，视为</w:t>
      </w:r>
      <w:r>
        <w:rPr>
          <w:rFonts w:hint="eastAsia" w:ascii="仿宋" w:hAnsi="仿宋" w:eastAsia="仿宋" w:cs="仿宋"/>
          <w:sz w:val="30"/>
          <w:szCs w:val="30"/>
          <w:lang w:eastAsia="zh-CN"/>
        </w:rPr>
        <w:t>受托人</w:t>
      </w:r>
      <w:r>
        <w:rPr>
          <w:rFonts w:hint="eastAsia" w:ascii="仿宋" w:hAnsi="仿宋" w:eastAsia="仿宋" w:cs="仿宋"/>
          <w:sz w:val="30"/>
          <w:szCs w:val="30"/>
        </w:rPr>
        <w:t>违约，</w:t>
      </w:r>
      <w:r>
        <w:rPr>
          <w:rFonts w:hint="eastAsia" w:ascii="仿宋" w:hAnsi="仿宋" w:eastAsia="仿宋" w:cs="仿宋"/>
          <w:sz w:val="30"/>
          <w:szCs w:val="30"/>
          <w:lang w:eastAsia="zh-CN"/>
        </w:rPr>
        <w:t>受托人</w:t>
      </w:r>
      <w:r>
        <w:rPr>
          <w:rFonts w:hint="eastAsia" w:ascii="仿宋" w:hAnsi="仿宋" w:eastAsia="仿宋" w:cs="仿宋"/>
          <w:sz w:val="30"/>
          <w:szCs w:val="30"/>
        </w:rPr>
        <w:t>须承担由此造成的全部经济损失和法律责任，委托人有权拒绝支付该项目剩余的服务费，已经支付的部分，</w:t>
      </w:r>
      <w:r>
        <w:rPr>
          <w:rFonts w:hint="eastAsia" w:ascii="仿宋" w:hAnsi="仿宋" w:eastAsia="仿宋" w:cs="仿宋"/>
          <w:sz w:val="30"/>
          <w:szCs w:val="30"/>
          <w:lang w:eastAsia="zh-CN"/>
        </w:rPr>
        <w:t>受托人</w:t>
      </w:r>
      <w:r>
        <w:rPr>
          <w:rFonts w:hint="eastAsia" w:ascii="仿宋" w:hAnsi="仿宋" w:eastAsia="仿宋" w:cs="仿宋"/>
          <w:sz w:val="30"/>
          <w:szCs w:val="30"/>
        </w:rPr>
        <w:t>应退回给委托人和施工方。</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eastAsia="zh-CN"/>
        </w:rPr>
        <w:t>受托人</w:t>
      </w:r>
      <w:r>
        <w:rPr>
          <w:rFonts w:hint="eastAsia" w:ascii="仿宋" w:hAnsi="仿宋" w:eastAsia="仿宋" w:cs="仿宋"/>
          <w:sz w:val="30"/>
          <w:szCs w:val="30"/>
        </w:rPr>
        <w:t>不能将本合同项下的工作进行分包、转包，如发现</w:t>
      </w:r>
      <w:r>
        <w:rPr>
          <w:rFonts w:hint="eastAsia" w:ascii="仿宋" w:hAnsi="仿宋" w:eastAsia="仿宋" w:cs="仿宋"/>
          <w:sz w:val="30"/>
          <w:szCs w:val="30"/>
          <w:lang w:eastAsia="zh-CN"/>
        </w:rPr>
        <w:t>受托人</w:t>
      </w:r>
      <w:r>
        <w:rPr>
          <w:rFonts w:hint="eastAsia" w:ascii="仿宋" w:hAnsi="仿宋" w:eastAsia="仿宋" w:cs="仿宋"/>
          <w:sz w:val="30"/>
          <w:szCs w:val="30"/>
        </w:rPr>
        <w:t>有分包、转包现象，委托人有权解除本合同，</w:t>
      </w:r>
      <w:r>
        <w:rPr>
          <w:rFonts w:hint="eastAsia" w:ascii="仿宋" w:hAnsi="仿宋" w:eastAsia="仿宋" w:cs="仿宋"/>
          <w:sz w:val="30"/>
          <w:szCs w:val="30"/>
          <w:lang w:eastAsia="zh-CN"/>
        </w:rPr>
        <w:t>受托人</w:t>
      </w:r>
      <w:r>
        <w:rPr>
          <w:rFonts w:hint="eastAsia" w:ascii="仿宋" w:hAnsi="仿宋" w:eastAsia="仿宋" w:cs="仿宋"/>
          <w:sz w:val="30"/>
          <w:szCs w:val="30"/>
        </w:rPr>
        <w:t>按合同总价的30%向委托人支付违约金，由</w:t>
      </w:r>
      <w:r>
        <w:rPr>
          <w:rFonts w:hint="eastAsia" w:ascii="仿宋" w:hAnsi="仿宋" w:eastAsia="仿宋" w:cs="仿宋"/>
          <w:sz w:val="30"/>
          <w:szCs w:val="30"/>
          <w:lang w:eastAsia="zh-CN"/>
        </w:rPr>
        <w:t>受托人</w:t>
      </w:r>
      <w:r>
        <w:rPr>
          <w:rFonts w:hint="eastAsia" w:ascii="仿宋" w:hAnsi="仿宋" w:eastAsia="仿宋" w:cs="仿宋"/>
          <w:sz w:val="30"/>
          <w:szCs w:val="30"/>
        </w:rPr>
        <w:t>承担委托人另行委托其他服务机构所产生的费用。</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4.2.2因</w:t>
      </w:r>
      <w:r>
        <w:rPr>
          <w:rFonts w:hint="eastAsia" w:ascii="仿宋" w:hAnsi="仿宋" w:eastAsia="仿宋" w:cs="仿宋"/>
          <w:sz w:val="30"/>
          <w:szCs w:val="30"/>
          <w:lang w:eastAsia="zh-CN"/>
        </w:rPr>
        <w:t>受托人</w:t>
      </w:r>
      <w:r>
        <w:rPr>
          <w:rFonts w:hint="eastAsia" w:ascii="仿宋" w:hAnsi="仿宋" w:eastAsia="仿宋" w:cs="仿宋"/>
          <w:sz w:val="30"/>
          <w:szCs w:val="30"/>
        </w:rPr>
        <w:t>原因造成损失，</w:t>
      </w:r>
      <w:r>
        <w:rPr>
          <w:rFonts w:hint="eastAsia" w:ascii="仿宋" w:hAnsi="仿宋" w:eastAsia="仿宋" w:cs="仿宋"/>
          <w:sz w:val="30"/>
          <w:szCs w:val="30"/>
          <w:lang w:eastAsia="zh-CN"/>
        </w:rPr>
        <w:t>受托人</w:t>
      </w:r>
      <w:r>
        <w:rPr>
          <w:rFonts w:hint="eastAsia" w:ascii="仿宋" w:hAnsi="仿宋" w:eastAsia="仿宋" w:cs="仿宋"/>
          <w:sz w:val="30"/>
          <w:szCs w:val="30"/>
        </w:rPr>
        <w:t>赔偿金额按下列方法确定并支付：</w:t>
      </w:r>
      <w:r>
        <w:rPr>
          <w:rFonts w:hint="eastAsia" w:ascii="仿宋" w:hAnsi="仿宋" w:eastAsia="仿宋" w:cs="仿宋"/>
          <w:sz w:val="30"/>
          <w:szCs w:val="30"/>
          <w:u w:val="single"/>
        </w:rPr>
        <w:t xml:space="preserve">  赔偿金额为工程造价咨询服务费的100% </w:t>
      </w:r>
      <w:r>
        <w:rPr>
          <w:rFonts w:hint="eastAsia" w:ascii="仿宋" w:hAnsi="仿宋" w:eastAsia="仿宋" w:cs="仿宋"/>
          <w:sz w:val="30"/>
          <w:szCs w:val="30"/>
        </w:rPr>
        <w:t>。</w:t>
      </w:r>
    </w:p>
    <w:p>
      <w:pPr>
        <w:spacing w:line="360" w:lineRule="auto"/>
        <w:rPr>
          <w:rFonts w:ascii="仿宋" w:hAnsi="仿宋" w:eastAsia="仿宋" w:cs="仿宋"/>
          <w:b/>
          <w:sz w:val="30"/>
          <w:szCs w:val="30"/>
        </w:rPr>
      </w:pPr>
      <w:r>
        <w:rPr>
          <w:rFonts w:hint="eastAsia" w:ascii="仿宋" w:hAnsi="仿宋" w:eastAsia="仿宋" w:cs="仿宋"/>
          <w:b/>
          <w:sz w:val="30"/>
          <w:szCs w:val="30"/>
        </w:rPr>
        <w:t>5.服务费的预算与支付方式</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 咨询费支付：竣工结算审核完成，成果文件经委托人认可，</w:t>
      </w:r>
      <w:r>
        <w:rPr>
          <w:rFonts w:hint="eastAsia" w:ascii="仿宋" w:hAnsi="仿宋" w:eastAsia="仿宋" w:cs="仿宋"/>
          <w:color w:val="000000"/>
          <w:sz w:val="30"/>
          <w:szCs w:val="30"/>
        </w:rPr>
        <w:t>受托人</w:t>
      </w:r>
      <w:r>
        <w:rPr>
          <w:rFonts w:hint="eastAsia" w:ascii="仿宋" w:hAnsi="仿宋" w:eastAsia="仿宋" w:cs="仿宋"/>
          <w:sz w:val="30"/>
          <w:szCs w:val="30"/>
        </w:rPr>
        <w:t>按照委托人要求提供请款函及有效的等额增值税专用发票后支付至合同总额的100%。</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2.合同履行期间，如</w:t>
      </w:r>
      <w:r>
        <w:rPr>
          <w:rFonts w:hint="eastAsia" w:ascii="仿宋" w:hAnsi="仿宋" w:eastAsia="仿宋" w:cs="仿宋"/>
          <w:sz w:val="30"/>
          <w:szCs w:val="30"/>
          <w:lang w:val="en-US" w:eastAsia="zh-CN"/>
        </w:rPr>
        <w:t>受托人</w:t>
      </w:r>
      <w:r>
        <w:rPr>
          <w:rFonts w:hint="eastAsia" w:ascii="仿宋" w:hAnsi="仿宋" w:eastAsia="仿宋" w:cs="仿宋"/>
          <w:sz w:val="30"/>
          <w:szCs w:val="30"/>
        </w:rPr>
        <w:t>存在违法行为，在监督管理部门调查期间、被行政处罚期间，</w:t>
      </w:r>
      <w:r>
        <w:rPr>
          <w:rFonts w:hint="eastAsia" w:ascii="仿宋" w:hAnsi="仿宋" w:eastAsia="仿宋" w:cs="仿宋"/>
          <w:sz w:val="30"/>
          <w:szCs w:val="30"/>
          <w:lang w:val="en-US" w:eastAsia="zh-CN"/>
        </w:rPr>
        <w:t>委托人</w:t>
      </w:r>
      <w:r>
        <w:rPr>
          <w:rFonts w:hint="eastAsia" w:ascii="仿宋" w:hAnsi="仿宋" w:eastAsia="仿宋" w:cs="仿宋"/>
          <w:sz w:val="30"/>
          <w:szCs w:val="30"/>
        </w:rPr>
        <w:t>可视情况终止合同。涉及到所承接项目的</w:t>
      </w:r>
      <w:r>
        <w:rPr>
          <w:rFonts w:hint="eastAsia" w:ascii="仿宋" w:hAnsi="仿宋" w:eastAsia="仿宋" w:cs="仿宋"/>
          <w:sz w:val="30"/>
          <w:szCs w:val="30"/>
          <w:lang w:val="en-US" w:eastAsia="zh-CN"/>
        </w:rPr>
        <w:t>相应费用，委托人</w:t>
      </w:r>
      <w:r>
        <w:rPr>
          <w:rFonts w:hint="eastAsia" w:ascii="仿宋" w:hAnsi="仿宋" w:eastAsia="仿宋" w:cs="仿宋"/>
          <w:sz w:val="30"/>
          <w:szCs w:val="30"/>
        </w:rPr>
        <w:t>可延期或拒绝支付。</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3.所有费用由委托人转账至 </w:t>
      </w:r>
      <w:r>
        <w:rPr>
          <w:rFonts w:hint="eastAsia" w:ascii="仿宋" w:hAnsi="仿宋" w:eastAsia="仿宋" w:cs="仿宋"/>
          <w:sz w:val="30"/>
          <w:szCs w:val="30"/>
          <w:lang w:eastAsia="zh-CN"/>
        </w:rPr>
        <w:t>受托人</w:t>
      </w:r>
      <w:r>
        <w:rPr>
          <w:rFonts w:hint="eastAsia" w:ascii="仿宋" w:hAnsi="仿宋" w:eastAsia="仿宋" w:cs="仿宋"/>
          <w:sz w:val="30"/>
          <w:szCs w:val="30"/>
        </w:rPr>
        <w:t>账户。</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开户名称：</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开户银行：</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银行帐号：</w:t>
      </w:r>
    </w:p>
    <w:p>
      <w:pPr>
        <w:spacing w:line="360" w:lineRule="auto"/>
        <w:rPr>
          <w:rFonts w:ascii="仿宋" w:hAnsi="仿宋" w:eastAsia="仿宋" w:cs="仿宋"/>
          <w:b/>
          <w:sz w:val="30"/>
          <w:szCs w:val="30"/>
        </w:rPr>
      </w:pPr>
      <w:r>
        <w:rPr>
          <w:rFonts w:hint="eastAsia" w:ascii="仿宋" w:hAnsi="仿宋" w:eastAsia="仿宋" w:cs="仿宋"/>
          <w:b/>
          <w:sz w:val="30"/>
          <w:szCs w:val="30"/>
        </w:rPr>
        <w:t>6.合同变更、解除与终止</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6.1合同变更</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6.1.2除不可抗力外，因非</w:t>
      </w:r>
      <w:r>
        <w:rPr>
          <w:rFonts w:hint="eastAsia" w:ascii="仿宋" w:hAnsi="仿宋" w:eastAsia="仿宋" w:cs="仿宋"/>
          <w:sz w:val="30"/>
          <w:szCs w:val="30"/>
          <w:lang w:eastAsia="zh-CN"/>
        </w:rPr>
        <w:t>受托人</w:t>
      </w:r>
      <w:r>
        <w:rPr>
          <w:rFonts w:hint="eastAsia" w:ascii="仿宋" w:hAnsi="仿宋" w:eastAsia="仿宋" w:cs="仿宋"/>
          <w:sz w:val="30"/>
          <w:szCs w:val="30"/>
        </w:rPr>
        <w:t>原因导致本合同履行期限延长、内容增加时，附加工作酬金按下列方法确定：</w:t>
      </w:r>
      <w:r>
        <w:rPr>
          <w:rFonts w:hint="eastAsia" w:ascii="仿宋" w:hAnsi="仿宋" w:eastAsia="仿宋" w:cs="仿宋"/>
          <w:sz w:val="30"/>
          <w:szCs w:val="30"/>
          <w:u w:val="single"/>
        </w:rPr>
        <w:t xml:space="preserve">    /  </w:t>
      </w:r>
      <w:r>
        <w:rPr>
          <w:rFonts w:hint="eastAsia" w:ascii="仿宋" w:hAnsi="仿宋" w:eastAsia="仿宋" w:cs="仿宋"/>
          <w:sz w:val="30"/>
          <w:szCs w:val="30"/>
        </w:rPr>
        <w:t xml:space="preserve"> 。</w:t>
      </w:r>
    </w:p>
    <w:p>
      <w:pPr>
        <w:spacing w:line="360" w:lineRule="auto"/>
        <w:ind w:firstLine="600" w:firstLineChars="200"/>
        <w:rPr>
          <w:rFonts w:ascii="仿宋" w:hAnsi="仿宋" w:eastAsia="仿宋" w:cs="仿宋"/>
          <w:sz w:val="30"/>
          <w:szCs w:val="30"/>
          <w:u w:val="single"/>
        </w:rPr>
      </w:pPr>
      <w:r>
        <w:rPr>
          <w:rFonts w:hint="eastAsia" w:ascii="仿宋" w:hAnsi="仿宋" w:eastAsia="仿宋" w:cs="仿宋"/>
          <w:sz w:val="30"/>
          <w:szCs w:val="30"/>
        </w:rPr>
        <w:t>6.1.4因工程规模、服务范围及内容的变化等导致</w:t>
      </w:r>
      <w:r>
        <w:rPr>
          <w:rFonts w:hint="eastAsia" w:ascii="仿宋" w:hAnsi="仿宋" w:eastAsia="仿宋" w:cs="仿宋"/>
          <w:sz w:val="30"/>
          <w:szCs w:val="30"/>
          <w:lang w:eastAsia="zh-CN"/>
        </w:rPr>
        <w:t>受托人</w:t>
      </w:r>
      <w:r>
        <w:rPr>
          <w:rFonts w:hint="eastAsia" w:ascii="仿宋" w:hAnsi="仿宋" w:eastAsia="仿宋" w:cs="仿宋"/>
          <w:sz w:val="30"/>
          <w:szCs w:val="30"/>
        </w:rPr>
        <w:t>的工作量增减时，服务酬金的调整方法：</w:t>
      </w:r>
      <w:r>
        <w:rPr>
          <w:rFonts w:hint="eastAsia" w:ascii="仿宋" w:hAnsi="仿宋" w:eastAsia="仿宋" w:cs="仿宋"/>
          <w:sz w:val="30"/>
          <w:szCs w:val="30"/>
          <w:u w:val="single"/>
        </w:rPr>
        <w:t xml:space="preserve"> /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6.2合同解除</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6.2.2双方约定解除合同的条件还包括：</w:t>
      </w:r>
      <w:r>
        <w:rPr>
          <w:rFonts w:hint="eastAsia" w:ascii="仿宋" w:hAnsi="仿宋" w:eastAsia="仿宋" w:cs="仿宋"/>
          <w:sz w:val="30"/>
          <w:szCs w:val="30"/>
          <w:u w:val="single"/>
        </w:rPr>
        <w:t xml:space="preserve">     /     </w:t>
      </w:r>
      <w:r>
        <w:rPr>
          <w:rFonts w:hint="eastAsia" w:ascii="仿宋" w:hAnsi="仿宋" w:eastAsia="仿宋" w:cs="仿宋"/>
          <w:sz w:val="30"/>
          <w:szCs w:val="30"/>
        </w:rPr>
        <w:t>。</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6.2.4因不可抗力导致的合同解除，双方约定损失的分担如下：</w:t>
      </w:r>
      <w:r>
        <w:rPr>
          <w:rFonts w:hint="eastAsia" w:ascii="仿宋" w:hAnsi="仿宋" w:eastAsia="仿宋" w:cs="仿宋"/>
          <w:sz w:val="30"/>
          <w:szCs w:val="30"/>
          <w:u w:val="single"/>
        </w:rPr>
        <w:t xml:space="preserve">  /  </w:t>
      </w:r>
      <w:r>
        <w:rPr>
          <w:rFonts w:hint="eastAsia" w:ascii="仿宋" w:hAnsi="仿宋" w:eastAsia="仿宋" w:cs="仿宋"/>
          <w:sz w:val="30"/>
          <w:szCs w:val="30"/>
        </w:rPr>
        <w:t>。</w:t>
      </w:r>
    </w:p>
    <w:p>
      <w:pPr>
        <w:spacing w:line="360" w:lineRule="auto"/>
        <w:outlineLvl w:val="0"/>
        <w:rPr>
          <w:rFonts w:ascii="仿宋" w:hAnsi="仿宋" w:eastAsia="仿宋" w:cs="仿宋"/>
          <w:b/>
          <w:sz w:val="30"/>
          <w:szCs w:val="30"/>
        </w:rPr>
      </w:pPr>
      <w:r>
        <w:rPr>
          <w:rFonts w:hint="eastAsia" w:ascii="仿宋" w:hAnsi="仿宋" w:eastAsia="仿宋" w:cs="仿宋"/>
          <w:b/>
          <w:sz w:val="30"/>
          <w:szCs w:val="30"/>
        </w:rPr>
        <w:t>7.争议解决</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7.2调解</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如果双方不能在</w:t>
      </w:r>
      <w:r>
        <w:rPr>
          <w:rFonts w:hint="eastAsia" w:ascii="仿宋" w:hAnsi="仿宋" w:eastAsia="仿宋" w:cs="仿宋"/>
          <w:sz w:val="30"/>
          <w:szCs w:val="30"/>
          <w:u w:val="single"/>
        </w:rPr>
        <w:t xml:space="preserve">  /  </w:t>
      </w:r>
      <w:r>
        <w:rPr>
          <w:rFonts w:hint="eastAsia" w:ascii="仿宋" w:hAnsi="仿宋" w:eastAsia="仿宋" w:cs="仿宋"/>
          <w:sz w:val="30"/>
          <w:szCs w:val="30"/>
        </w:rPr>
        <w:t>日内解决本合同争议，可以将其提交</w:t>
      </w:r>
      <w:r>
        <w:rPr>
          <w:rFonts w:hint="eastAsia" w:ascii="仿宋" w:hAnsi="仿宋" w:eastAsia="仿宋" w:cs="仿宋"/>
          <w:sz w:val="30"/>
          <w:szCs w:val="30"/>
          <w:u w:val="single"/>
        </w:rPr>
        <w:t xml:space="preserve">  / </w:t>
      </w:r>
      <w:r>
        <w:rPr>
          <w:rFonts w:hint="eastAsia" w:ascii="仿宋" w:hAnsi="仿宋" w:eastAsia="仿宋" w:cs="仿宋"/>
          <w:sz w:val="30"/>
          <w:szCs w:val="30"/>
        </w:rPr>
        <w:t>进行调解。</w:t>
      </w:r>
    </w:p>
    <w:p>
      <w:pPr>
        <w:spacing w:line="360" w:lineRule="auto"/>
        <w:ind w:firstLine="600" w:firstLineChars="200"/>
        <w:outlineLvl w:val="0"/>
        <w:rPr>
          <w:rFonts w:ascii="仿宋" w:hAnsi="仿宋" w:eastAsia="仿宋" w:cs="仿宋"/>
          <w:sz w:val="30"/>
          <w:szCs w:val="30"/>
        </w:rPr>
      </w:pPr>
      <w:r>
        <w:rPr>
          <w:rFonts w:hint="eastAsia" w:ascii="仿宋" w:hAnsi="仿宋" w:eastAsia="仿宋" w:cs="仿宋"/>
          <w:sz w:val="30"/>
          <w:szCs w:val="30"/>
        </w:rPr>
        <w:t>7.3仲裁或诉讼</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合同争议的最终解决方式为下列第</w:t>
      </w:r>
      <w:r>
        <w:rPr>
          <w:rFonts w:hint="eastAsia" w:ascii="仿宋" w:hAnsi="仿宋" w:eastAsia="仿宋" w:cs="仿宋"/>
          <w:sz w:val="30"/>
          <w:szCs w:val="30"/>
          <w:u w:val="single"/>
        </w:rPr>
        <w:t xml:space="preserve">   （2）   </w:t>
      </w:r>
      <w:r>
        <w:rPr>
          <w:rFonts w:hint="eastAsia" w:ascii="仿宋" w:hAnsi="仿宋" w:eastAsia="仿宋" w:cs="仿宋"/>
          <w:sz w:val="30"/>
          <w:szCs w:val="30"/>
        </w:rPr>
        <w:t>种方式：</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（1）提请 </w:t>
      </w:r>
      <w:r>
        <w:rPr>
          <w:rFonts w:hint="eastAsia" w:ascii="仿宋" w:hAnsi="仿宋" w:eastAsia="仿宋" w:cs="仿宋"/>
          <w:sz w:val="30"/>
          <w:szCs w:val="30"/>
          <w:u w:val="single"/>
        </w:rPr>
        <w:t xml:space="preserve">    /    </w:t>
      </w:r>
      <w:r>
        <w:rPr>
          <w:rFonts w:hint="eastAsia" w:ascii="仿宋" w:hAnsi="仿宋" w:eastAsia="仿宋" w:cs="仿宋"/>
          <w:sz w:val="30"/>
          <w:szCs w:val="30"/>
        </w:rPr>
        <w:t>仲裁委员会进行仲裁。</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（2）向</w:t>
      </w:r>
      <w:r>
        <w:rPr>
          <w:rFonts w:hint="eastAsia" w:ascii="仿宋" w:hAnsi="仿宋" w:eastAsia="仿宋" w:cs="仿宋"/>
          <w:sz w:val="30"/>
          <w:szCs w:val="30"/>
          <w:u w:val="single"/>
        </w:rPr>
        <w:t>委托人所在地</w:t>
      </w:r>
      <w:r>
        <w:rPr>
          <w:rFonts w:hint="eastAsia" w:ascii="仿宋" w:hAnsi="仿宋" w:eastAsia="仿宋" w:cs="仿宋"/>
          <w:sz w:val="30"/>
          <w:szCs w:val="30"/>
        </w:rPr>
        <w:t>人民法院提起诉讼。</w:t>
      </w:r>
    </w:p>
    <w:p>
      <w:pPr>
        <w:spacing w:line="360" w:lineRule="auto"/>
        <w:rPr>
          <w:rFonts w:ascii="仿宋" w:hAnsi="仿宋" w:eastAsia="仿宋" w:cs="仿宋"/>
          <w:b/>
          <w:sz w:val="30"/>
          <w:szCs w:val="30"/>
        </w:rPr>
      </w:pPr>
      <w:r>
        <w:rPr>
          <w:rFonts w:hint="eastAsia" w:ascii="仿宋" w:hAnsi="仿宋" w:eastAsia="仿宋" w:cs="仿宋"/>
          <w:b/>
          <w:sz w:val="30"/>
          <w:szCs w:val="30"/>
        </w:rPr>
        <w:t>8.其他</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8.1 考察及相关费用：</w:t>
      </w:r>
      <w:r>
        <w:rPr>
          <w:rFonts w:hint="eastAsia" w:ascii="仿宋" w:hAnsi="仿宋" w:eastAsia="仿宋" w:cs="仿宋"/>
          <w:sz w:val="30"/>
          <w:szCs w:val="30"/>
          <w:lang w:eastAsia="zh-CN"/>
        </w:rPr>
        <w:t>受托人</w:t>
      </w:r>
      <w:r>
        <w:rPr>
          <w:rFonts w:hint="eastAsia" w:ascii="仿宋" w:hAnsi="仿宋" w:eastAsia="仿宋" w:cs="仿宋"/>
          <w:sz w:val="30"/>
          <w:szCs w:val="30"/>
        </w:rPr>
        <w:t>经委托人同意进行考察发生的费用由</w:t>
      </w:r>
      <w:r>
        <w:rPr>
          <w:rFonts w:hint="eastAsia" w:ascii="仿宋" w:hAnsi="仿宋" w:eastAsia="仿宋" w:cs="仿宋"/>
          <w:sz w:val="30"/>
          <w:szCs w:val="30"/>
          <w:u w:val="single"/>
          <w:lang w:eastAsia="zh-CN"/>
        </w:rPr>
        <w:t>受托人</w:t>
      </w:r>
      <w:r>
        <w:rPr>
          <w:rFonts w:hint="eastAsia" w:ascii="仿宋" w:hAnsi="仿宋" w:eastAsia="仿宋" w:cs="仿宋"/>
          <w:sz w:val="30"/>
          <w:szCs w:val="30"/>
        </w:rPr>
        <w:t>支付。差旅费及相关费用的支付：</w:t>
      </w:r>
      <w:bookmarkStart w:id="1" w:name="bookmark23"/>
      <w:bookmarkEnd w:id="1"/>
      <w:r>
        <w:rPr>
          <w:rFonts w:hint="eastAsia" w:ascii="仿宋" w:hAnsi="仿宋" w:eastAsia="仿宋" w:cs="仿宋"/>
          <w:sz w:val="30"/>
          <w:szCs w:val="30"/>
          <w:u w:val="single"/>
        </w:rPr>
        <w:t>由</w:t>
      </w:r>
      <w:r>
        <w:rPr>
          <w:rFonts w:hint="eastAsia" w:ascii="仿宋" w:hAnsi="仿宋" w:eastAsia="仿宋" w:cs="仿宋"/>
          <w:sz w:val="30"/>
          <w:szCs w:val="30"/>
          <w:u w:val="single"/>
          <w:lang w:eastAsia="zh-CN"/>
        </w:rPr>
        <w:t>受托人</w:t>
      </w:r>
      <w:r>
        <w:rPr>
          <w:rFonts w:hint="eastAsia" w:ascii="仿宋" w:hAnsi="仿宋" w:eastAsia="仿宋" w:cs="仿宋"/>
          <w:sz w:val="30"/>
          <w:szCs w:val="30"/>
          <w:u w:val="single"/>
        </w:rPr>
        <w:t>承担</w:t>
      </w:r>
      <w:r>
        <w:rPr>
          <w:rFonts w:hint="eastAsia" w:ascii="仿宋" w:hAnsi="仿宋" w:eastAsia="仿宋" w:cs="仿宋"/>
          <w:sz w:val="30"/>
          <w:szCs w:val="30"/>
        </w:rPr>
        <w:t>。</w:t>
      </w:r>
    </w:p>
    <w:p>
      <w:pPr>
        <w:pStyle w:val="4"/>
        <w:tabs>
          <w:tab w:val="left" w:pos="8039"/>
        </w:tabs>
        <w:kinsoku w:val="0"/>
        <w:overflowPunct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8.2</w:t>
      </w:r>
      <w:r>
        <w:rPr>
          <w:rFonts w:hint="eastAsia" w:ascii="仿宋" w:hAnsi="仿宋" w:eastAsia="仿宋" w:cs="仿宋"/>
          <w:spacing w:val="-60"/>
          <w:sz w:val="30"/>
          <w:szCs w:val="30"/>
        </w:rPr>
        <w:t xml:space="preserve"> </w:t>
      </w:r>
      <w:r>
        <w:rPr>
          <w:rFonts w:hint="eastAsia" w:ascii="仿宋" w:hAnsi="仿宋" w:eastAsia="仿宋" w:cs="仿宋"/>
          <w:sz w:val="30"/>
          <w:szCs w:val="30"/>
        </w:rPr>
        <w:t>联络</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8.2.1 任何一方与合同有关的通知、指示、要求、决定等，均应在  7   日内送达对方指定的接收人和送达地点。</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8.2.2 </w:t>
      </w:r>
    </w:p>
    <w:p>
      <w:pPr>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委托人指定的送达接收人：</w:t>
      </w:r>
      <w:r>
        <w:rPr>
          <w:rFonts w:hint="eastAsia" w:ascii="仿宋" w:hAnsi="仿宋" w:eastAsia="仿宋" w:cs="仿宋"/>
          <w:color w:val="auto"/>
          <w:sz w:val="30"/>
          <w:szCs w:val="30"/>
          <w:u w:val="single"/>
        </w:rPr>
        <w:t xml:space="preserve">  /  </w:t>
      </w:r>
      <w:r>
        <w:rPr>
          <w:rFonts w:hint="eastAsia" w:ascii="仿宋" w:hAnsi="仿宋" w:eastAsia="仿宋" w:cs="仿宋"/>
          <w:color w:val="auto"/>
          <w:sz w:val="30"/>
          <w:szCs w:val="30"/>
        </w:rPr>
        <w:t>。送达地点：</w:t>
      </w:r>
      <w:r>
        <w:rPr>
          <w:rFonts w:hint="eastAsia" w:ascii="仿宋" w:hAnsi="仿宋" w:eastAsia="仿宋" w:cs="仿宋"/>
          <w:color w:val="auto"/>
          <w:sz w:val="30"/>
          <w:szCs w:val="30"/>
          <w:u w:val="single"/>
        </w:rPr>
        <w:t xml:space="preserve">河池市城市投资建设发展有限公司 </w:t>
      </w:r>
      <w:r>
        <w:rPr>
          <w:rFonts w:hint="eastAsia" w:ascii="仿宋" w:hAnsi="仿宋" w:eastAsia="仿宋" w:cs="仿宋"/>
          <w:color w:val="auto"/>
          <w:sz w:val="30"/>
          <w:szCs w:val="30"/>
        </w:rPr>
        <w:t>，电话：</w:t>
      </w:r>
      <w:r>
        <w:rPr>
          <w:rFonts w:hint="eastAsia" w:ascii="仿宋" w:hAnsi="仿宋" w:eastAsia="仿宋" w:cs="仿宋"/>
          <w:color w:val="auto"/>
          <w:sz w:val="30"/>
          <w:szCs w:val="30"/>
          <w:u w:val="single"/>
        </w:rPr>
        <w:t>0778-</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电子邮箱：</w:t>
      </w:r>
      <w:r>
        <w:rPr>
          <w:rFonts w:hint="eastAsia" w:ascii="仿宋" w:hAnsi="仿宋" w:eastAsia="仿宋" w:cs="仿宋"/>
          <w:color w:val="auto"/>
          <w:sz w:val="30"/>
          <w:szCs w:val="30"/>
          <w:u w:val="single"/>
        </w:rPr>
        <w:t xml:space="preserve"> hcctgg@163.com </w:t>
      </w:r>
      <w:r>
        <w:rPr>
          <w:rFonts w:hint="eastAsia" w:ascii="仿宋" w:hAnsi="仿宋" w:eastAsia="仿宋" w:cs="仿宋"/>
          <w:color w:val="auto"/>
          <w:sz w:val="30"/>
          <w:szCs w:val="30"/>
        </w:rPr>
        <w:t>。</w:t>
      </w:r>
    </w:p>
    <w:p>
      <w:pPr>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lang w:eastAsia="zh-CN"/>
        </w:rPr>
        <w:t>受托人</w:t>
      </w:r>
      <w:r>
        <w:rPr>
          <w:rFonts w:hint="eastAsia" w:ascii="仿宋" w:hAnsi="仿宋" w:eastAsia="仿宋" w:cs="仿宋"/>
          <w:color w:val="auto"/>
          <w:sz w:val="30"/>
          <w:szCs w:val="30"/>
        </w:rPr>
        <w:t>指定的送达接收人：</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，送达地点：</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，电子邮箱：</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w:t>
      </w:r>
    </w:p>
    <w:p>
      <w:pPr>
        <w:spacing w:line="360" w:lineRule="auto"/>
        <w:ind w:firstLine="600" w:firstLineChars="200"/>
        <w:rPr>
          <w:rFonts w:ascii="仿宋" w:hAnsi="仿宋" w:eastAsia="仿宋" w:cs="仿宋"/>
          <w:color w:val="auto"/>
          <w:sz w:val="30"/>
          <w:szCs w:val="30"/>
          <w:u w:val="single"/>
        </w:rPr>
      </w:pPr>
      <w:r>
        <w:rPr>
          <w:rFonts w:hint="eastAsia" w:ascii="仿宋" w:hAnsi="仿宋" w:eastAsia="仿宋" w:cs="仿宋"/>
          <w:color w:val="auto"/>
          <w:sz w:val="30"/>
          <w:szCs w:val="30"/>
        </w:rPr>
        <w:t>8.5知识产权</w:t>
      </w:r>
    </w:p>
    <w:p>
      <w:pPr>
        <w:spacing w:line="360" w:lineRule="auto"/>
        <w:ind w:firstLine="600" w:firstLineChars="200"/>
        <w:rPr>
          <w:rFonts w:ascii="仿宋" w:hAnsi="仿宋" w:eastAsia="仿宋" w:cs="仿宋"/>
          <w:sz w:val="30"/>
          <w:szCs w:val="30"/>
        </w:rPr>
      </w:pPr>
      <w:r>
        <w:rPr>
          <w:rFonts w:hint="eastAsia" w:ascii="仿宋" w:hAnsi="仿宋" w:eastAsia="仿宋" w:cs="仿宋"/>
          <w:color w:val="auto"/>
          <w:sz w:val="30"/>
          <w:szCs w:val="30"/>
        </w:rPr>
        <w:t>委托人提供给</w:t>
      </w:r>
      <w:r>
        <w:rPr>
          <w:rFonts w:hint="eastAsia" w:ascii="仿宋" w:hAnsi="仿宋" w:eastAsia="仿宋" w:cs="仿宋"/>
          <w:color w:val="auto"/>
          <w:sz w:val="30"/>
          <w:szCs w:val="30"/>
          <w:lang w:eastAsia="zh-CN"/>
        </w:rPr>
        <w:t>受托人</w:t>
      </w:r>
      <w:r>
        <w:rPr>
          <w:rFonts w:hint="eastAsia" w:ascii="仿宋" w:hAnsi="仿宋" w:eastAsia="仿宋" w:cs="仿宋"/>
          <w:color w:val="auto"/>
          <w:sz w:val="30"/>
          <w:szCs w:val="30"/>
        </w:rPr>
        <w:t>的图纸、委托人为实施工程自行编制或委托编制的技术规范以及反映委托人要求的或其他类</w:t>
      </w:r>
      <w:r>
        <w:rPr>
          <w:rFonts w:hint="eastAsia" w:ascii="仿宋" w:hAnsi="仿宋" w:eastAsia="仿宋" w:cs="仿宋"/>
          <w:sz w:val="30"/>
          <w:szCs w:val="30"/>
        </w:rPr>
        <w:t>似性质文件的著作权属于</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委托人</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 xml:space="preserve">。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eastAsia="zh-CN"/>
        </w:rPr>
        <w:t>受托人</w:t>
      </w:r>
      <w:r>
        <w:rPr>
          <w:rFonts w:hint="eastAsia" w:ascii="仿宋" w:hAnsi="仿宋" w:eastAsia="仿宋" w:cs="仿宋"/>
          <w:sz w:val="30"/>
          <w:szCs w:val="30"/>
        </w:rPr>
        <w:t>为履行本合同约定而编制的成果文件，其著作权属于</w:t>
      </w:r>
      <w:r>
        <w:rPr>
          <w:rFonts w:hint="eastAsia" w:ascii="仿宋" w:hAnsi="仿宋" w:eastAsia="仿宋" w:cs="仿宋"/>
          <w:sz w:val="30"/>
          <w:szCs w:val="30"/>
          <w:u w:val="single"/>
        </w:rPr>
        <w:t xml:space="preserve"> 委托人 </w:t>
      </w:r>
      <w:r>
        <w:rPr>
          <w:rFonts w:hint="eastAsia" w:ascii="仿宋" w:hAnsi="仿宋" w:eastAsia="仿宋" w:cs="仿宋"/>
          <w:sz w:val="30"/>
          <w:szCs w:val="30"/>
        </w:rPr>
        <w:t>。</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双方将履行本合同形成的有关成果文件用于企业宣传、申报奖项以及接受上级主管部门的检查须遵守以下约定：</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受托人</w:t>
      </w:r>
      <w:r>
        <w:rPr>
          <w:rFonts w:hint="eastAsia" w:ascii="仿宋" w:hAnsi="仿宋" w:eastAsia="仿宋" w:cs="仿宋"/>
          <w:sz w:val="30"/>
          <w:szCs w:val="30"/>
          <w:u w:val="single"/>
        </w:rPr>
        <w:t>将履行本合同形成的有关成果文件用于企业宣传、申报奖项以接受上级主管部门的检查应经过委托人同意</w:t>
      </w:r>
      <w:r>
        <w:rPr>
          <w:rFonts w:hint="eastAsia" w:ascii="仿宋" w:hAnsi="仿宋" w:eastAsia="仿宋" w:cs="仿宋"/>
          <w:sz w:val="30"/>
          <w:szCs w:val="30"/>
        </w:rPr>
        <w:t>。</w:t>
      </w:r>
      <w:r>
        <w:rPr>
          <w:rFonts w:hint="eastAsia" w:ascii="仿宋" w:hAnsi="仿宋" w:eastAsia="仿宋" w:cs="仿宋"/>
          <w:sz w:val="30"/>
          <w:szCs w:val="30"/>
        </w:rPr>
        <w:tab/>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9.补充条款</w:t>
      </w:r>
    </w:p>
    <w:p>
      <w:pPr>
        <w:spacing w:line="360" w:lineRule="auto"/>
        <w:ind w:firstLine="600" w:firstLineChars="200"/>
      </w:pPr>
      <w:r>
        <w:rPr>
          <w:rFonts w:hint="eastAsia" w:ascii="仿宋" w:hAnsi="仿宋" w:eastAsia="仿宋" w:cs="仿宋"/>
          <w:sz w:val="30"/>
          <w:szCs w:val="30"/>
          <w:u w:val="single"/>
        </w:rPr>
        <w:t xml:space="preserve">       /      </w:t>
      </w:r>
      <w:r>
        <w:rPr>
          <w:rFonts w:hint="eastAsia" w:ascii="仿宋" w:hAnsi="仿宋" w:eastAsia="仿宋" w:cs="仿宋"/>
          <w:sz w:val="30"/>
          <w:szCs w:val="30"/>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宋体-方正超大字符集">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wordWrap w:val="0"/>
      <w:jc w:val="right"/>
      <w:rPr>
        <w:color w:val="FF0000"/>
      </w:rPr>
    </w:pPr>
    <w:r>
      <w:rPr>
        <w:rFonts w:hint="eastAsia" w:ascii="Arial" w:hAnsi="Arial" w:cs="Arial"/>
        <w:color w:val="FF000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6DF9F"/>
    <w:multiLevelType w:val="singleLevel"/>
    <w:tmpl w:val="8AA6DF9F"/>
    <w:lvl w:ilvl="0" w:tentative="0">
      <w:start w:val="1"/>
      <w:numFmt w:val="decimal"/>
      <w:suff w:val="nothing"/>
      <w:lvlText w:val="%1、"/>
      <w:lvlJc w:val="left"/>
      <w:pPr>
        <w:ind w:left="-10"/>
      </w:pPr>
    </w:lvl>
  </w:abstractNum>
  <w:abstractNum w:abstractNumId="1">
    <w:nsid w:val="39F543E9"/>
    <w:multiLevelType w:val="singleLevel"/>
    <w:tmpl w:val="39F543E9"/>
    <w:lvl w:ilvl="0" w:tentative="0">
      <w:start w:val="1"/>
      <w:numFmt w:val="decimal"/>
      <w:suff w:val="nothing"/>
      <w:lvlText w:val="（%1）"/>
      <w:lvlJc w:val="left"/>
    </w:lvl>
  </w:abstractNum>
  <w:abstractNum w:abstractNumId="2">
    <w:nsid w:val="713B4018"/>
    <w:multiLevelType w:val="singleLevel"/>
    <w:tmpl w:val="713B4018"/>
    <w:lvl w:ilvl="0" w:tentative="0">
      <w:start w:val="1"/>
      <w:numFmt w:val="upperLetter"/>
      <w:pStyle w:val="3"/>
      <w:lvlText w:val="%1."/>
      <w:lvlJc w:val="left"/>
      <w:pPr>
        <w:tabs>
          <w:tab w:val="left" w:pos="315"/>
        </w:tabs>
        <w:ind w:left="315" w:hanging="31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NTFhNzdjYzZiOTE3MjhhZTJjYmE0ODcwMDU4NWMifQ=="/>
  </w:docVars>
  <w:rsids>
    <w:rsidRoot w:val="53944F5A"/>
    <w:rsid w:val="0052726E"/>
    <w:rsid w:val="03576C1A"/>
    <w:rsid w:val="069B3B15"/>
    <w:rsid w:val="09183888"/>
    <w:rsid w:val="1EB647CE"/>
    <w:rsid w:val="22A63D70"/>
    <w:rsid w:val="22F3650C"/>
    <w:rsid w:val="23FD0CBE"/>
    <w:rsid w:val="25657549"/>
    <w:rsid w:val="28476911"/>
    <w:rsid w:val="29D06CB4"/>
    <w:rsid w:val="2BC5112A"/>
    <w:rsid w:val="2DA359FB"/>
    <w:rsid w:val="341A0E58"/>
    <w:rsid w:val="3701320F"/>
    <w:rsid w:val="39CD01E2"/>
    <w:rsid w:val="3A455068"/>
    <w:rsid w:val="431A331F"/>
    <w:rsid w:val="4DD2693B"/>
    <w:rsid w:val="4EAD2033"/>
    <w:rsid w:val="53944F5A"/>
    <w:rsid w:val="577E66ED"/>
    <w:rsid w:val="57FF6513"/>
    <w:rsid w:val="58981AA9"/>
    <w:rsid w:val="5C8753D5"/>
    <w:rsid w:val="616F7CA4"/>
    <w:rsid w:val="652A4208"/>
    <w:rsid w:val="65A25C45"/>
    <w:rsid w:val="6E3E67F4"/>
    <w:rsid w:val="789165C7"/>
    <w:rsid w:val="79483E82"/>
    <w:rsid w:val="7DE46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numPr>
        <w:ilvl w:val="0"/>
        <w:numId w:val="1"/>
      </w:numPr>
      <w:spacing w:line="360" w:lineRule="auto"/>
      <w:outlineLvl w:val="1"/>
    </w:pPr>
    <w:rPr>
      <w:b/>
      <w:sz w:val="24"/>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Body Text"/>
    <w:basedOn w:val="1"/>
    <w:next w:val="5"/>
    <w:qFormat/>
    <w:uiPriority w:val="0"/>
    <w:pPr>
      <w:spacing w:after="120"/>
    </w:pPr>
  </w:style>
  <w:style w:type="paragraph" w:styleId="5">
    <w:name w:val="toc 2"/>
    <w:basedOn w:val="1"/>
    <w:next w:val="1"/>
    <w:semiHidden/>
    <w:qFormat/>
    <w:uiPriority w:val="0"/>
    <w:pPr>
      <w:ind w:left="210"/>
      <w:jc w:val="left"/>
    </w:pPr>
    <w:rPr>
      <w:rFonts w:ascii="Times New Roman" w:hAnsi="Times New Roman"/>
      <w:smallCaps/>
      <w:sz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11800</Words>
  <Characters>12506</Characters>
  <Lines>0</Lines>
  <Paragraphs>0</Paragraphs>
  <TotalTime>1565</TotalTime>
  <ScaleCrop>false</ScaleCrop>
  <LinksUpToDate>false</LinksUpToDate>
  <CharactersWithSpaces>13107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2022-05-05T07:27:00Z</dcterms:created>
  <dc:creator>第二工程公司</dc:creator>
  <cp:lastModifiedBy>河池市城投公司</cp:lastModifiedBy>
  <cp:lastPrinted>2023-02-09T07:17:00Z</cp:lastPrinted>
  <dcterms:modified xsi:type="dcterms:W3CDTF">2023-02-17T01:10:59Z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BC0C5D18383D459BA1A4633568DDF5BB</vt:lpwstr>
  </property>
</Properties>
</file>