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default"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pPr>
      <w:bookmarkStart w:id="0" w:name="_GoBack"/>
      <w:bookmarkEnd w:id="0"/>
      <w:r>
        <w:rPr>
          <w:rFonts w:hint="eastAsia"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t>附件1</w:t>
      </w:r>
    </w:p>
    <w:p>
      <w:pPr>
        <w:pStyle w:val="12"/>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default"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600" w:lineRule="exact"/>
        <w:ind w:left="1959" w:leftChars="266" w:hanging="1400" w:hangingChars="500"/>
        <w:jc w:val="left"/>
        <w:textAlignment w:val="auto"/>
        <w:rPr>
          <w:rFonts w:hint="eastAsia" w:ascii="宋体" w:hAnsi="宋体" w:eastAsia="宋体" w:cs="Times New Roman"/>
          <w:color w:val="auto"/>
          <w:sz w:val="28"/>
          <w:szCs w:val="28"/>
          <w:highlight w:val="none"/>
          <w:lang w:val="en-US" w:eastAsia="zh-CN"/>
        </w:rPr>
      </w:pPr>
      <w:r>
        <w:rPr>
          <w:rFonts w:hint="eastAsia" w:ascii="宋体" w:hAnsi="宋体" w:eastAsia="宋体" w:cs="Times New Roman"/>
          <w:color w:val="auto"/>
          <w:kern w:val="2"/>
          <w:sz w:val="28"/>
          <w:szCs w:val="28"/>
          <w:highlight w:val="none"/>
          <w:lang w:val="en-US" w:eastAsia="zh-CN" w:bidi="ar-SA"/>
        </w:rPr>
        <w:t>项目名称：</w:t>
      </w:r>
      <w:r>
        <w:rPr>
          <w:rFonts w:hint="eastAsia" w:hAnsi="宋体" w:eastAsia="宋体" w:cs="Times New Roman"/>
          <w:color w:val="auto"/>
          <w:sz w:val="28"/>
          <w:szCs w:val="28"/>
          <w:highlight w:val="none"/>
          <w:u w:val="single"/>
          <w:lang w:val="en-US" w:eastAsia="zh-CN"/>
        </w:rPr>
        <w:t>河池市金城江城区雨污分流及污水处理提质增效工程一、二期方案设计、初步设计文件（含概算）评估</w:t>
      </w:r>
    </w:p>
    <w:p>
      <w:pPr>
        <w:pStyle w:val="4"/>
        <w:keepNext w:val="0"/>
        <w:keepLines w:val="0"/>
        <w:pageBreakBefore w:val="0"/>
        <w:widowControl w:val="0"/>
        <w:kinsoku/>
        <w:wordWrap/>
        <w:overflowPunct/>
        <w:topLinePunct w:val="0"/>
        <w:autoSpaceDE/>
        <w:autoSpaceDN/>
        <w:bidi w:val="0"/>
        <w:adjustRightInd/>
        <w:snapToGrid/>
        <w:spacing w:line="600" w:lineRule="exact"/>
        <w:ind w:left="1959" w:leftChars="266" w:hanging="1400" w:hangingChars="500"/>
        <w:jc w:val="left"/>
        <w:textAlignment w:val="auto"/>
        <w:rPr>
          <w:rFonts w:hint="eastAsia" w:hAnsi="宋体" w:eastAsia="宋体" w:cs="Times New Roman" w:asciiTheme="minorHAnsi"/>
          <w:color w:val="auto"/>
          <w:kern w:val="2"/>
          <w:sz w:val="28"/>
          <w:szCs w:val="28"/>
          <w:highlight w:val="none"/>
          <w:u w:val="single"/>
          <w:lang w:val="en-US" w:eastAsia="zh-CN" w:bidi="ar-SA"/>
        </w:rPr>
      </w:pPr>
    </w:p>
    <w:p>
      <w:pPr>
        <w:spacing w:line="360" w:lineRule="auto"/>
        <w:ind w:left="1959" w:leftChars="266" w:hanging="1400" w:hangingChars="500"/>
        <w:rPr>
          <w:rFonts w:hint="default" w:ascii="宋体" w:hAnsi="宋体" w:eastAsia="宋体" w:cs="Times New Roman"/>
          <w:color w:val="auto"/>
          <w:kern w:val="2"/>
          <w:sz w:val="28"/>
          <w:szCs w:val="28"/>
          <w:highlight w:val="none"/>
          <w:u w:val="single"/>
          <w:lang w:val="en-US" w:eastAsia="zh-CN" w:bidi="ar-SA"/>
        </w:rPr>
      </w:pPr>
    </w:p>
    <w:p>
      <w:pPr>
        <w:spacing w:line="360" w:lineRule="auto"/>
        <w:ind w:firstLine="3640" w:firstLineChars="1300"/>
        <w:rPr>
          <w:rFonts w:hint="default"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项目编号：</w:t>
      </w:r>
      <w:r>
        <w:rPr>
          <w:rFonts w:hint="eastAsia" w:hAnsi="宋体" w:eastAsia="宋体" w:cs="Times New Roman"/>
          <w:color w:val="auto"/>
          <w:sz w:val="28"/>
          <w:szCs w:val="28"/>
          <w:highlight w:val="none"/>
          <w:u w:val="single"/>
          <w:lang w:val="en-US" w:eastAsia="zh-CN"/>
        </w:rPr>
        <w:t>HCCT20220279号</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1680" w:firstLineChars="6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jc w:val="center"/>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年   月   日</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rPr>
          <w:rFonts w:hint="eastAsia"/>
        </w:rPr>
      </w:pPr>
      <w:r>
        <w:rPr>
          <w:rFonts w:hint="eastAsia" w:ascii="仿宋_GB2312" w:eastAsia="仿宋_GB2312"/>
          <w:color w:val="auto"/>
          <w:highlight w:val="none"/>
        </w:rPr>
        <w:t>注：最高上限控制价为</w:t>
      </w:r>
      <w:r>
        <w:rPr>
          <w:rFonts w:hint="eastAsia" w:ascii="仿宋_GB2312" w:eastAsia="仿宋_GB2312"/>
          <w:color w:val="auto"/>
          <w:highlight w:val="none"/>
          <w:lang w:val="en-US" w:eastAsia="zh-CN"/>
        </w:rPr>
        <w:t>人民币54600.00元</w:t>
      </w:r>
      <w:r>
        <w:rPr>
          <w:rFonts w:hint="eastAsia" w:ascii="仿宋_GB2312" w:eastAsia="仿宋_GB2312"/>
          <w:color w:val="auto"/>
          <w:highlight w:val="none"/>
        </w:rPr>
        <w:t>，金额大小写要一致，否则无效。</w:t>
      </w:r>
    </w:p>
    <w:p>
      <w:pPr>
        <w:pStyle w:val="12"/>
        <w:rPr>
          <w:rFonts w:hint="eastAsia"/>
          <w:color w:val="000000" w:themeColor="text1"/>
          <w:lang w:val="en-US" w:eastAsia="zh-CN"/>
          <w14:textFill>
            <w14:solidFill>
              <w14:schemeClr w14:val="tx1"/>
            </w14:solidFill>
          </w14:textFill>
        </w:rPr>
      </w:pPr>
    </w:p>
    <w:p>
      <w:pPr>
        <w:pStyle w:val="12"/>
        <w:rPr>
          <w:rFonts w:hint="eastAsia"/>
          <w:color w:val="000000" w:themeColor="text1"/>
          <w:lang w:val="en-US" w:eastAsia="zh-CN"/>
          <w14:textFill>
            <w14:solidFill>
              <w14:schemeClr w14:val="tx1"/>
            </w14:solidFill>
          </w14:textFill>
        </w:rPr>
      </w:pPr>
    </w:p>
    <w:p>
      <w:pPr>
        <w:pStyle w:val="12"/>
        <w:rPr>
          <w:rFonts w:hint="eastAsia"/>
          <w:color w:val="000000" w:themeColor="text1"/>
          <w:lang w:val="en-US" w:eastAsia="zh-CN"/>
          <w14:textFill>
            <w14:solidFill>
              <w14:schemeClr w14:val="tx1"/>
            </w14:solidFill>
          </w14:textFill>
        </w:rPr>
      </w:pPr>
    </w:p>
    <w:p>
      <w:pPr>
        <w:pStyle w:val="12"/>
        <w:rPr>
          <w:rFonts w:hint="eastAsia"/>
          <w:color w:val="000000" w:themeColor="text1"/>
          <w:lang w:val="en-US" w:eastAsia="zh-CN"/>
          <w14:textFill>
            <w14:solidFill>
              <w14:schemeClr w14:val="tx1"/>
            </w14:solidFill>
          </w14:textFill>
        </w:rPr>
      </w:pPr>
    </w:p>
    <w:p>
      <w:pPr>
        <w:pStyle w:val="12"/>
        <w:rPr>
          <w:rFonts w:hint="eastAsia"/>
          <w:color w:val="000000" w:themeColor="text1"/>
          <w:lang w:val="en-US" w:eastAsia="zh-CN"/>
          <w14:textFill>
            <w14:solidFill>
              <w14:schemeClr w14:val="tx1"/>
            </w14:solidFill>
          </w14:textFill>
        </w:rPr>
      </w:pPr>
    </w:p>
    <w:p>
      <w:pPr>
        <w:pStyle w:val="12"/>
        <w:rPr>
          <w:rFonts w:hint="eastAsia"/>
          <w:color w:val="000000" w:themeColor="text1"/>
          <w:lang w:val="en-US" w:eastAsia="zh-CN"/>
          <w14:textFill>
            <w14:solidFill>
              <w14:schemeClr w14:val="tx1"/>
            </w14:solidFill>
          </w14:textFill>
        </w:rPr>
      </w:pPr>
    </w:p>
    <w:p>
      <w:pPr>
        <w:numPr>
          <w:ilvl w:val="0"/>
          <w:numId w:val="0"/>
        </w:numPr>
        <w:spacing w:line="360" w:lineRule="auto"/>
        <w:jc w:val="left"/>
        <w:rPr>
          <w:rFonts w:hint="default"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8"/>
          <w:sz w:val="21"/>
          <w:szCs w:val="20"/>
          <w:lang w:val="en-US" w:eastAsia="zh-CN" w:bidi="ar-SA"/>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华文中宋"/>
          <w:b/>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华文中宋"/>
          <w:b/>
          <w:color w:val="auto"/>
          <w:sz w:val="48"/>
          <w:szCs w:val="48"/>
          <w:highlight w:val="none"/>
        </w:rPr>
      </w:pPr>
      <w:r>
        <w:rPr>
          <w:rFonts w:hint="eastAsia" w:ascii="Times New Roman" w:hAnsi="Times New Roman" w:eastAsia="华文中宋"/>
          <w:b/>
          <w:color w:val="auto"/>
          <w:sz w:val="48"/>
          <w:szCs w:val="48"/>
          <w:highlight w:val="none"/>
          <w:lang w:val="en-US" w:eastAsia="zh-CN"/>
        </w:rPr>
        <w:t>河池市金城江城区雨污分流及污水处理提质增效工程一期、二期</w:t>
      </w:r>
      <w:r>
        <w:rPr>
          <w:rFonts w:hint="eastAsia" w:ascii="Times New Roman" w:hAnsi="Times New Roman" w:eastAsia="华文中宋"/>
          <w:b/>
          <w:color w:val="auto"/>
          <w:sz w:val="48"/>
          <w:szCs w:val="48"/>
          <w:highlight w:val="none"/>
          <w:lang w:eastAsia="zh-CN"/>
        </w:rPr>
        <w:t>初步设计文件</w:t>
      </w:r>
      <w:r>
        <w:rPr>
          <w:rFonts w:hint="eastAsia" w:ascii="Times New Roman" w:hAnsi="Times New Roman" w:eastAsia="华文中宋"/>
          <w:b/>
          <w:color w:val="auto"/>
          <w:sz w:val="48"/>
          <w:szCs w:val="48"/>
          <w:highlight w:val="none"/>
        </w:rPr>
        <w:t>评估咨询服务合同</w:t>
      </w:r>
    </w:p>
    <w:p>
      <w:pPr>
        <w:pStyle w:val="2"/>
        <w:rPr>
          <w:rFonts w:hint="eastAsia" w:ascii="Times New Roman" w:hAnsi="Times New Roman" w:eastAsia="华文中宋"/>
          <w:b/>
          <w:color w:val="auto"/>
          <w:sz w:val="48"/>
          <w:szCs w:val="48"/>
          <w:highlight w:val="none"/>
        </w:rPr>
      </w:pPr>
    </w:p>
    <w:p>
      <w:pPr>
        <w:pStyle w:val="7"/>
        <w:rPr>
          <w:rFonts w:hint="eastAsia" w:ascii="Times New Roman" w:hAnsi="Times New Roman" w:eastAsia="华文中宋"/>
          <w:b/>
          <w:color w:val="auto"/>
          <w:sz w:val="48"/>
          <w:szCs w:val="48"/>
          <w:highlight w:val="none"/>
        </w:rPr>
      </w:pPr>
    </w:p>
    <w:p>
      <w:pPr>
        <w:rPr>
          <w:rFonts w:hint="eastAsia" w:ascii="Times New Roman" w:hAnsi="Times New Roman" w:eastAsia="华文中宋"/>
          <w:b/>
          <w:color w:val="auto"/>
          <w:sz w:val="48"/>
          <w:szCs w:val="48"/>
          <w:highlight w:val="none"/>
        </w:rPr>
      </w:pPr>
    </w:p>
    <w:p>
      <w:pPr>
        <w:pStyle w:val="2"/>
        <w:rPr>
          <w:rFonts w:hint="eastAsia" w:ascii="Times New Roman" w:hAnsi="Times New Roman" w:eastAsia="华文中宋"/>
          <w:b/>
          <w:color w:val="auto"/>
          <w:sz w:val="48"/>
          <w:szCs w:val="48"/>
          <w:highlight w:val="none"/>
        </w:rPr>
      </w:pPr>
    </w:p>
    <w:p>
      <w:pPr>
        <w:pStyle w:val="7"/>
        <w:rPr>
          <w:rFonts w:hint="eastAsia" w:ascii="Times New Roman" w:hAnsi="Times New Roman" w:eastAsia="华文中宋"/>
          <w:b/>
          <w:color w:val="auto"/>
          <w:sz w:val="48"/>
          <w:szCs w:val="48"/>
          <w:highlight w:val="none"/>
        </w:rPr>
      </w:pPr>
    </w:p>
    <w:p>
      <w:pPr>
        <w:rPr>
          <w:rFonts w:hint="eastAsia" w:ascii="Times New Roman" w:hAnsi="Times New Roman" w:eastAsia="华文中宋"/>
          <w:b/>
          <w:color w:val="auto"/>
          <w:sz w:val="48"/>
          <w:szCs w:val="48"/>
          <w:highlight w:val="none"/>
        </w:rPr>
      </w:pPr>
    </w:p>
    <w:p>
      <w:pPr>
        <w:pStyle w:val="2"/>
        <w:rPr>
          <w:rFonts w:hint="eastAsia"/>
          <w:color w:val="auto"/>
          <w:highlight w:val="none"/>
        </w:rPr>
      </w:pPr>
    </w:p>
    <w:p>
      <w:pPr>
        <w:rPr>
          <w:rFonts w:hint="eastAsia" w:ascii="Times New Roman" w:hAnsi="Times New Roman" w:eastAsia="华文中宋"/>
          <w:b/>
          <w:color w:val="auto"/>
          <w:sz w:val="48"/>
          <w:szCs w:val="48"/>
          <w:highlight w:val="none"/>
        </w:rPr>
      </w:pPr>
    </w:p>
    <w:p>
      <w:pPr>
        <w:pStyle w:val="2"/>
        <w:rPr>
          <w:rFonts w:hint="eastAsia" w:ascii="Times New Roman" w:hAnsi="Times New Roman" w:eastAsia="华文中宋"/>
          <w:b/>
          <w:color w:val="auto"/>
          <w:sz w:val="48"/>
          <w:szCs w:val="48"/>
          <w:highlight w:val="none"/>
        </w:rPr>
      </w:pPr>
    </w:p>
    <w:p>
      <w:pPr>
        <w:pStyle w:val="7"/>
        <w:jc w:val="center"/>
        <w:rPr>
          <w:rFonts w:hint="eastAsia" w:hAnsi="宋体" w:eastAsiaTheme="minorEastAsia"/>
          <w:color w:val="auto"/>
          <w:sz w:val="32"/>
          <w:szCs w:val="32"/>
          <w:highlight w:val="none"/>
          <w:u w:val="single"/>
          <w:lang w:eastAsia="zh-CN"/>
        </w:rPr>
      </w:pPr>
      <w:r>
        <w:rPr>
          <w:rFonts w:hint="eastAsia" w:hAnsi="宋体"/>
          <w:b/>
          <w:bCs/>
          <w:color w:val="auto"/>
          <w:sz w:val="32"/>
          <w:szCs w:val="32"/>
          <w:highlight w:val="none"/>
          <w:lang w:val="en-US" w:eastAsia="zh-CN"/>
        </w:rPr>
        <w:t xml:space="preserve">       </w:t>
      </w:r>
      <w:r>
        <w:rPr>
          <w:rFonts w:hint="eastAsia" w:hAnsi="宋体"/>
          <w:b/>
          <w:bCs/>
          <w:color w:val="auto"/>
          <w:sz w:val="32"/>
          <w:szCs w:val="32"/>
          <w:highlight w:val="none"/>
        </w:rPr>
        <w:t>委托人：</w:t>
      </w:r>
      <w:r>
        <w:rPr>
          <w:rFonts w:hint="eastAsia" w:hAnsi="宋体"/>
          <w:color w:val="auto"/>
          <w:sz w:val="32"/>
          <w:szCs w:val="32"/>
          <w:highlight w:val="none"/>
          <w:u w:val="single"/>
          <w:lang w:eastAsia="zh-CN"/>
        </w:rPr>
        <w:t>河池市城乡建设投资集团有限公司</w:t>
      </w:r>
    </w:p>
    <w:p>
      <w:pPr>
        <w:ind w:firstLine="1928" w:firstLineChars="600"/>
        <w:jc w:val="both"/>
        <w:rPr>
          <w:rFonts w:hint="default"/>
          <w:b w:val="0"/>
          <w:bCs w:val="0"/>
          <w:color w:val="auto"/>
          <w:highlight w:val="none"/>
          <w:u w:val="single"/>
          <w:lang w:val="en-US" w:eastAsia="zh-CN"/>
        </w:rPr>
        <w:sectPr>
          <w:headerReference r:id="rId3" w:type="default"/>
          <w:pgSz w:w="11906" w:h="16838"/>
          <w:pgMar w:top="2098" w:right="1474" w:bottom="1440" w:left="1587" w:header="851" w:footer="992" w:gutter="0"/>
          <w:pgNumType w:fmt="decimal"/>
          <w:cols w:space="425" w:num="1"/>
          <w:docGrid w:type="lines" w:linePitch="312" w:charSpace="0"/>
        </w:sectPr>
      </w:pPr>
      <w:r>
        <w:rPr>
          <w:rFonts w:hint="eastAsia" w:hAnsi="宋体"/>
          <w:b/>
          <w:bCs/>
          <w:color w:val="auto"/>
          <w:sz w:val="32"/>
          <w:szCs w:val="32"/>
          <w:highlight w:val="none"/>
        </w:rPr>
        <w:t>受托人：</w:t>
      </w:r>
      <w:r>
        <w:rPr>
          <w:rFonts w:hint="eastAsia" w:ascii="Times New Roman" w:hAnsi="宋体" w:eastAsiaTheme="minorEastAsia" w:cstheme="minorBidi"/>
          <w:smallCaps/>
          <w:color w:val="auto"/>
          <w:kern w:val="2"/>
          <w:sz w:val="32"/>
          <w:szCs w:val="32"/>
          <w:highlight w:val="none"/>
          <w:u w:val="single"/>
          <w:lang w:val="en-US" w:eastAsia="zh-CN" w:bidi="ar-SA"/>
        </w:rPr>
        <w:t xml:space="preserve">                       </w:t>
      </w:r>
      <w:r>
        <w:rPr>
          <w:rFonts w:hint="eastAsia" w:ascii="Times New Roman" w:hAnsi="宋体" w:cstheme="minorBidi"/>
          <w:smallCaps/>
          <w:color w:val="auto"/>
          <w:kern w:val="2"/>
          <w:sz w:val="32"/>
          <w:szCs w:val="32"/>
          <w:highlight w:val="none"/>
          <w:u w:val="single"/>
          <w:lang w:val="en-US" w:eastAsia="zh-CN" w:bidi="ar-SA"/>
        </w:rPr>
        <w:t xml:space="preserve">        </w:t>
      </w:r>
      <w:r>
        <w:rPr>
          <w:rFonts w:hint="eastAsia" w:ascii="Times New Roman" w:hAnsi="宋体" w:eastAsiaTheme="minorEastAsia" w:cstheme="minorBidi"/>
          <w:smallCaps/>
          <w:color w:val="auto"/>
          <w:kern w:val="2"/>
          <w:sz w:val="32"/>
          <w:szCs w:val="32"/>
          <w:highlight w:val="none"/>
          <w:u w:val="single"/>
          <w:lang w:val="en-US" w:eastAsia="zh-CN" w:bidi="ar-SA"/>
        </w:rPr>
        <w:t xml:space="preserve">       </w:t>
      </w:r>
    </w:p>
    <w:p>
      <w:pPr>
        <w:rPr>
          <w:rFonts w:hint="eastAsia"/>
          <w:color w:val="auto"/>
          <w:highlight w:val="none"/>
          <w:lang w:val="en-US" w:eastAsia="zh-CN"/>
        </w:rPr>
      </w:pPr>
    </w:p>
    <w:p>
      <w:pPr>
        <w:spacing w:before="156" w:beforeLines="50" w:line="500" w:lineRule="exact"/>
        <w:ind w:firstLine="602" w:firstLineChars="200"/>
        <w:jc w:val="center"/>
        <w:rPr>
          <w:rFonts w:ascii="宋体" w:hAnsi="宋体" w:eastAsia="宋体"/>
          <w:b/>
          <w:bCs/>
          <w:color w:val="auto"/>
          <w:sz w:val="30"/>
          <w:szCs w:val="30"/>
          <w:highlight w:val="none"/>
        </w:rPr>
      </w:pPr>
      <w:r>
        <w:rPr>
          <w:rFonts w:hint="eastAsia" w:ascii="宋体" w:hAnsi="宋体" w:eastAsia="宋体"/>
          <w:b/>
          <w:bCs/>
          <w:color w:val="auto"/>
          <w:sz w:val="30"/>
          <w:szCs w:val="30"/>
          <w:highlight w:val="none"/>
          <w:lang w:val="en-US" w:eastAsia="zh-CN"/>
        </w:rPr>
        <w:t>河池市金城江城区雨污分流及污水处理提质增效工程一期、二期</w:t>
      </w:r>
      <w:r>
        <w:rPr>
          <w:rFonts w:hint="eastAsia" w:ascii="宋体" w:hAnsi="宋体" w:eastAsia="宋体"/>
          <w:b/>
          <w:bCs/>
          <w:color w:val="auto"/>
          <w:sz w:val="30"/>
          <w:szCs w:val="30"/>
          <w:highlight w:val="none"/>
          <w:lang w:eastAsia="zh-CN"/>
        </w:rPr>
        <w:t>初步设计文件</w:t>
      </w:r>
      <w:r>
        <w:rPr>
          <w:rFonts w:hint="eastAsia" w:ascii="宋体" w:hAnsi="宋体" w:eastAsia="宋体"/>
          <w:b/>
          <w:bCs/>
          <w:color w:val="auto"/>
          <w:sz w:val="30"/>
          <w:szCs w:val="30"/>
          <w:highlight w:val="none"/>
        </w:rPr>
        <w:t>评估</w:t>
      </w:r>
      <w:r>
        <w:rPr>
          <w:rFonts w:hint="eastAsia" w:ascii="宋体" w:hAnsi="宋体" w:eastAsia="宋体"/>
          <w:b/>
          <w:bCs/>
          <w:color w:val="auto"/>
          <w:sz w:val="30"/>
          <w:szCs w:val="30"/>
          <w:highlight w:val="none"/>
          <w:lang w:val="en-US" w:eastAsia="zh-CN"/>
        </w:rPr>
        <w:t>咨询</w:t>
      </w:r>
      <w:r>
        <w:rPr>
          <w:rFonts w:hint="eastAsia" w:ascii="宋体" w:hAnsi="宋体" w:eastAsia="宋体"/>
          <w:b/>
          <w:bCs/>
          <w:color w:val="auto"/>
          <w:sz w:val="30"/>
          <w:szCs w:val="30"/>
          <w:highlight w:val="none"/>
        </w:rPr>
        <w:t>服务合同</w:t>
      </w:r>
    </w:p>
    <w:p>
      <w:pPr>
        <w:tabs>
          <w:tab w:val="left" w:pos="0"/>
        </w:tabs>
        <w:spacing w:line="500" w:lineRule="exact"/>
        <w:jc w:val="left"/>
        <w:rPr>
          <w:rFonts w:ascii="宋体" w:hAnsi="宋体"/>
          <w:b/>
          <w:color w:val="auto"/>
          <w:sz w:val="28"/>
          <w:szCs w:val="28"/>
          <w:highlight w:val="none"/>
        </w:rPr>
      </w:pPr>
    </w:p>
    <w:p>
      <w:pPr>
        <w:tabs>
          <w:tab w:val="left" w:pos="0"/>
        </w:tabs>
        <w:spacing w:line="360" w:lineRule="auto"/>
        <w:jc w:val="left"/>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委托人（甲方）</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u w:val="single"/>
          <w:lang w:eastAsia="zh-CN"/>
        </w:rPr>
        <w:t>河池市城乡建设投资集团有限公司</w:t>
      </w:r>
    </w:p>
    <w:p>
      <w:pPr>
        <w:spacing w:line="360" w:lineRule="auto"/>
        <w:rPr>
          <w:rFonts w:ascii="仿宋" w:hAnsi="仿宋" w:eastAsia="仿宋" w:cs="仿宋"/>
          <w:bCs/>
          <w:color w:val="auto"/>
          <w:sz w:val="32"/>
          <w:szCs w:val="32"/>
          <w:highlight w:val="none"/>
          <w:u w:val="single"/>
        </w:rPr>
      </w:pPr>
      <w:r>
        <w:rPr>
          <w:rFonts w:hint="eastAsia" w:ascii="仿宋" w:hAnsi="仿宋" w:eastAsia="仿宋" w:cs="仿宋"/>
          <w:b/>
          <w:color w:val="auto"/>
          <w:sz w:val="32"/>
          <w:szCs w:val="32"/>
          <w:highlight w:val="none"/>
        </w:rPr>
        <w:t>受托人（乙方）</w:t>
      </w: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u w:val="single"/>
          <w:lang w:val="en-US" w:eastAsia="zh-CN"/>
        </w:rPr>
        <w:t xml:space="preserve">                          </w:t>
      </w:r>
      <w:r>
        <w:rPr>
          <w:rFonts w:hint="eastAsia" w:ascii="仿宋" w:hAnsi="仿宋" w:eastAsia="仿宋" w:cs="仿宋"/>
          <w:bCs/>
          <w:color w:val="auto"/>
          <w:sz w:val="32"/>
          <w:szCs w:val="32"/>
          <w:highlight w:val="none"/>
          <w:u w:val="single"/>
        </w:rPr>
        <w:t xml:space="preserve">  </w:t>
      </w:r>
      <w:r>
        <w:rPr>
          <w:rFonts w:hint="eastAsia" w:ascii="仿宋" w:hAnsi="仿宋" w:eastAsia="仿宋" w:cs="仿宋"/>
          <w:bCs/>
          <w:color w:val="auto"/>
          <w:sz w:val="32"/>
          <w:szCs w:val="32"/>
          <w:highlight w:val="none"/>
          <w:u w:val="single"/>
          <w:lang w:val="en-US" w:eastAsia="zh-CN"/>
        </w:rPr>
        <w:t xml:space="preserve"> </w:t>
      </w:r>
      <w:r>
        <w:rPr>
          <w:rFonts w:hint="eastAsia" w:ascii="仿宋" w:hAnsi="仿宋" w:eastAsia="仿宋" w:cs="仿宋"/>
          <w:bCs/>
          <w:color w:val="auto"/>
          <w:sz w:val="32"/>
          <w:szCs w:val="32"/>
          <w:highlight w:val="none"/>
          <w:u w:val="single"/>
        </w:rPr>
        <w:t xml:space="preserve"> </w:t>
      </w:r>
    </w:p>
    <w:p>
      <w:pPr>
        <w:keepNext w:val="0"/>
        <w:keepLines w:val="0"/>
        <w:pageBreakBefore w:val="0"/>
        <w:shd w:val="clear"/>
        <w:kinsoku/>
        <w:wordWrap/>
        <w:overflowPunct/>
        <w:topLinePunct w:val="0"/>
        <w:autoSpaceDE/>
        <w:autoSpaceDN/>
        <w:bidi w:val="0"/>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鉴于甲方委托乙方开展工程初步设计评估咨询工作，乙方同意该委托，</w:t>
      </w:r>
      <w:r>
        <w:rPr>
          <w:rFonts w:hint="eastAsia" w:ascii="仿宋" w:hAnsi="仿宋" w:eastAsia="仿宋" w:cs="仿宋"/>
          <w:color w:val="auto"/>
          <w:sz w:val="32"/>
          <w:szCs w:val="32"/>
          <w:highlight w:val="none"/>
        </w:rPr>
        <w:t>依据《中华人民共和国民法典》及有关法律、法规，遵循平等、自愿、公平和诚实信用的原则，</w:t>
      </w:r>
      <w:r>
        <w:rPr>
          <w:rFonts w:hint="eastAsia" w:ascii="仿宋" w:hAnsi="仿宋" w:eastAsia="仿宋" w:cs="仿宋"/>
          <w:color w:val="auto"/>
          <w:sz w:val="32"/>
          <w:szCs w:val="32"/>
          <w:highlight w:val="none"/>
          <w:lang w:val="en-US" w:eastAsia="zh-CN"/>
        </w:rPr>
        <w:t>甲方</w:t>
      </w:r>
      <w:r>
        <w:rPr>
          <w:rFonts w:hint="eastAsia" w:ascii="仿宋" w:hAnsi="仿宋" w:eastAsia="仿宋" w:cs="仿宋"/>
          <w:color w:val="auto"/>
          <w:sz w:val="32"/>
          <w:szCs w:val="32"/>
          <w:highlight w:val="none"/>
        </w:rPr>
        <w:t>与</w:t>
      </w:r>
      <w:r>
        <w:rPr>
          <w:rFonts w:hint="eastAsia" w:ascii="仿宋" w:hAnsi="仿宋" w:eastAsia="仿宋" w:cs="仿宋"/>
          <w:color w:val="auto"/>
          <w:sz w:val="32"/>
          <w:szCs w:val="32"/>
          <w:highlight w:val="none"/>
          <w:lang w:val="en-US" w:eastAsia="zh-CN"/>
        </w:rPr>
        <w:t>乙方经协商</w:t>
      </w:r>
      <w:r>
        <w:rPr>
          <w:rFonts w:hint="eastAsia" w:ascii="仿宋" w:hAnsi="仿宋" w:eastAsia="仿宋" w:cs="仿宋"/>
          <w:color w:val="auto"/>
          <w:sz w:val="32"/>
          <w:szCs w:val="32"/>
          <w:highlight w:val="none"/>
        </w:rPr>
        <w:t>一致，订立本合同，供双方共同遵守。</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项目概况</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本项目污水管网改造涉及</w:t>
      </w:r>
      <w:r>
        <w:rPr>
          <w:rFonts w:hint="eastAsia" w:ascii="仿宋" w:hAnsi="仿宋" w:eastAsia="仿宋" w:cs="仿宋"/>
          <w:color w:val="auto"/>
          <w:sz w:val="32"/>
          <w:szCs w:val="32"/>
          <w:highlight w:val="none"/>
          <w:lang w:val="en-US" w:eastAsia="zh-CN"/>
        </w:rPr>
        <w:t>河池市人民政府至水泥厂泵站段、民族中学至江北东路片区、桥至肉联厂片区、香格里拉至铁路抽水房、 民族路（南新东路</w:t>
      </w:r>
      <w:r>
        <w:rPr>
          <w:rFonts w:hint="default"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val="en-US" w:eastAsia="zh-CN"/>
        </w:rPr>
        <w:t>江南西路）段、人民机械厂至瑞临线与西环路交叉口片区、香炉片区等七个片区管网长度约为</w:t>
      </w:r>
      <w:r>
        <w:rPr>
          <w:rFonts w:hint="eastAsia" w:ascii="仿宋_GB2312" w:hAnsi="仿宋_GB2312" w:eastAsia="仿宋_GB2312" w:cs="仿宋_GB2312"/>
          <w:kern w:val="2"/>
          <w:sz w:val="32"/>
          <w:szCs w:val="32"/>
          <w:lang w:val="en-US" w:eastAsia="zh-CN" w:bidi="ar"/>
        </w:rPr>
        <w:t>11010.1米，</w:t>
      </w:r>
      <w:r>
        <w:rPr>
          <w:rFonts w:hint="eastAsia" w:ascii="仿宋" w:hAnsi="仿宋" w:eastAsia="仿宋" w:cs="仿宋"/>
          <w:color w:val="auto"/>
          <w:sz w:val="32"/>
          <w:szCs w:val="32"/>
          <w:highlight w:val="none"/>
          <w:lang w:val="en-US" w:eastAsia="zh-CN"/>
        </w:rPr>
        <w:t xml:space="preserve">工程费用约 </w:t>
      </w:r>
      <w:r>
        <w:rPr>
          <w:rFonts w:hint="eastAsia" w:ascii="仿宋_GB2312" w:hAnsi="仿宋_GB2312" w:eastAsia="仿宋_GB2312" w:cs="仿宋_GB2312"/>
          <w:bCs w:val="0"/>
          <w:kern w:val="2"/>
          <w:sz w:val="32"/>
          <w:szCs w:val="32"/>
          <w:u w:val="none"/>
          <w:lang w:val="en-US" w:eastAsia="zh-CN" w:bidi="ar-SA"/>
        </w:rPr>
        <w:t>8492.65</w:t>
      </w:r>
      <w:r>
        <w:rPr>
          <w:rFonts w:hint="eastAsia" w:ascii="仿宋" w:hAnsi="仿宋" w:eastAsia="仿宋" w:cs="仿宋"/>
          <w:color w:val="auto"/>
          <w:sz w:val="32"/>
          <w:szCs w:val="32"/>
          <w:highlight w:val="none"/>
          <w:lang w:val="en-US" w:eastAsia="zh-CN"/>
        </w:rPr>
        <w:t>万元人民币。</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二、委托服务类别：</w:t>
      </w:r>
      <w:r>
        <w:rPr>
          <w:rFonts w:hint="eastAsia" w:ascii="仿宋" w:hAnsi="仿宋" w:eastAsia="仿宋" w:cs="仿宋"/>
          <w:color w:val="auto"/>
          <w:sz w:val="32"/>
          <w:szCs w:val="32"/>
          <w:highlight w:val="none"/>
          <w:lang w:eastAsia="zh-CN"/>
        </w:rPr>
        <w:t>初步设计文件</w:t>
      </w:r>
      <w:r>
        <w:rPr>
          <w:rFonts w:hint="eastAsia" w:ascii="仿宋" w:hAnsi="仿宋" w:eastAsia="仿宋" w:cs="仿宋"/>
          <w:color w:val="auto"/>
          <w:sz w:val="32"/>
          <w:szCs w:val="32"/>
          <w:highlight w:val="none"/>
        </w:rPr>
        <w:t>评估</w:t>
      </w:r>
      <w:r>
        <w:rPr>
          <w:rFonts w:hint="eastAsia" w:ascii="仿宋" w:hAnsi="仿宋" w:eastAsia="仿宋" w:cs="仿宋"/>
          <w:color w:val="auto"/>
          <w:sz w:val="32"/>
          <w:szCs w:val="32"/>
          <w:highlight w:val="none"/>
          <w:lang w:eastAsia="zh-CN"/>
        </w:rPr>
        <w:t>咨询</w:t>
      </w:r>
      <w:r>
        <w:rPr>
          <w:rFonts w:hint="eastAsia" w:ascii="仿宋" w:hAnsi="仿宋" w:eastAsia="仿宋" w:cs="仿宋"/>
          <w:color w:val="auto"/>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三、工程咨询服务计划工期：</w:t>
      </w:r>
      <w:r>
        <w:rPr>
          <w:rFonts w:hint="eastAsia" w:ascii="仿宋" w:hAnsi="仿宋" w:eastAsia="仿宋" w:cs="仿宋"/>
          <w:color w:val="auto"/>
          <w:sz w:val="32"/>
          <w:szCs w:val="32"/>
          <w:highlight w:val="none"/>
        </w:rPr>
        <w:t>成果递交后</w:t>
      </w:r>
      <w:r>
        <w:rPr>
          <w:rFonts w:hint="eastAsia" w:ascii="仿宋" w:hAnsi="仿宋" w:eastAsia="仿宋" w:cs="仿宋"/>
          <w:color w:val="auto"/>
          <w:sz w:val="32"/>
          <w:szCs w:val="32"/>
          <w:highlight w:val="none"/>
          <w:u w:val="single"/>
          <w:lang w:val="en-US" w:eastAsia="zh-CN"/>
        </w:rPr>
        <w:t>3</w:t>
      </w:r>
      <w:r>
        <w:rPr>
          <w:rFonts w:hint="eastAsia" w:ascii="仿宋" w:hAnsi="仿宋" w:eastAsia="仿宋" w:cs="仿宋"/>
          <w:color w:val="auto"/>
          <w:sz w:val="32"/>
          <w:szCs w:val="32"/>
          <w:highlight w:val="none"/>
        </w:rPr>
        <w:t>日内完成评估，并递交报告。</w:t>
      </w:r>
    </w:p>
    <w:p>
      <w:pPr>
        <w:pStyle w:val="3"/>
        <w:keepNext w:val="0"/>
        <w:keepLines w:val="0"/>
        <w:pageBreakBefore w:val="0"/>
        <w:widowControl w:val="0"/>
        <w:shd w:val="clear"/>
        <w:kinsoku/>
        <w:wordWrap/>
        <w:overflowPunct/>
        <w:topLinePunct w:val="0"/>
        <w:autoSpaceDE/>
        <w:autoSpaceDN/>
        <w:bidi w:val="0"/>
        <w:adjustRightInd/>
        <w:snapToGrid/>
        <w:spacing w:line="560" w:lineRule="exact"/>
        <w:ind w:firstLine="643"/>
        <w:textAlignment w:val="auto"/>
        <w:rPr>
          <w:rFonts w:ascii="仿宋" w:hAnsi="仿宋" w:eastAsia="仿宋" w:cs="仿宋"/>
          <w:color w:val="auto"/>
          <w:kern w:val="2"/>
          <w:szCs w:val="32"/>
          <w:highlight w:val="none"/>
        </w:rPr>
      </w:pPr>
      <w:r>
        <w:rPr>
          <w:rFonts w:hint="eastAsia" w:ascii="仿宋" w:hAnsi="仿宋" w:eastAsia="仿宋" w:cs="仿宋"/>
          <w:b/>
          <w:color w:val="auto"/>
          <w:szCs w:val="32"/>
          <w:highlight w:val="none"/>
        </w:rPr>
        <w:t>四、咨询</w:t>
      </w:r>
      <w:r>
        <w:rPr>
          <w:rFonts w:hint="eastAsia" w:ascii="仿宋" w:hAnsi="仿宋" w:eastAsia="仿宋" w:cs="仿宋"/>
          <w:b/>
          <w:color w:val="auto"/>
          <w:kern w:val="2"/>
          <w:szCs w:val="32"/>
          <w:highlight w:val="none"/>
        </w:rPr>
        <w:t>质量标准：</w:t>
      </w:r>
      <w:r>
        <w:rPr>
          <w:rFonts w:hint="eastAsia" w:ascii="仿宋" w:hAnsi="仿宋" w:eastAsia="仿宋" w:cs="仿宋"/>
          <w:color w:val="auto"/>
          <w:szCs w:val="32"/>
          <w:highlight w:val="none"/>
        </w:rPr>
        <w:t>达到国家及地方有关法律、法规、规范和行业协会规</w:t>
      </w:r>
      <w:r>
        <w:rPr>
          <w:rFonts w:hint="eastAsia" w:ascii="仿宋" w:hAnsi="仿宋" w:eastAsia="仿宋" w:cs="仿宋"/>
          <w:color w:val="auto"/>
          <w:kern w:val="2"/>
          <w:szCs w:val="32"/>
          <w:highlight w:val="none"/>
        </w:rPr>
        <w:t>定的标准。</w:t>
      </w:r>
      <w:r>
        <w:rPr>
          <w:rFonts w:hint="eastAsia" w:ascii="仿宋" w:hAnsi="仿宋" w:eastAsia="仿宋" w:cs="仿宋"/>
          <w:color w:val="auto"/>
          <w:kern w:val="2"/>
          <w:szCs w:val="32"/>
          <w:highlight w:val="none"/>
          <w:lang w:eastAsia="zh-CN"/>
        </w:rPr>
        <w:t>乙方</w:t>
      </w:r>
      <w:r>
        <w:rPr>
          <w:rFonts w:hint="eastAsia" w:ascii="仿宋" w:hAnsi="仿宋" w:eastAsia="仿宋" w:cs="仿宋"/>
          <w:color w:val="auto"/>
          <w:kern w:val="2"/>
          <w:szCs w:val="32"/>
          <w:highlight w:val="none"/>
        </w:rPr>
        <w:t>根据国家政策要求、市场经济规律要求，对</w:t>
      </w:r>
      <w:r>
        <w:rPr>
          <w:rFonts w:hint="eastAsia" w:ascii="仿宋" w:hAnsi="仿宋" w:eastAsia="仿宋" w:cs="仿宋"/>
          <w:color w:val="auto"/>
          <w:kern w:val="2"/>
          <w:szCs w:val="32"/>
          <w:highlight w:val="none"/>
          <w:lang w:eastAsia="zh-CN"/>
        </w:rPr>
        <w:t>初步设计文件</w:t>
      </w:r>
      <w:r>
        <w:rPr>
          <w:rFonts w:hint="eastAsia" w:ascii="仿宋" w:hAnsi="仿宋" w:eastAsia="仿宋" w:cs="仿宋"/>
          <w:color w:val="auto"/>
          <w:kern w:val="2"/>
          <w:szCs w:val="32"/>
          <w:highlight w:val="none"/>
        </w:rPr>
        <w:t>项目进行全面分析和必要的多方面论证，本着实事求是、客观公正、科学可靠的原则，提出工作深度和质量标准均符合相关要求的</w:t>
      </w:r>
      <w:r>
        <w:rPr>
          <w:rFonts w:hint="eastAsia" w:ascii="仿宋" w:hAnsi="仿宋" w:eastAsia="仿宋" w:cs="仿宋"/>
          <w:color w:val="auto"/>
          <w:szCs w:val="32"/>
          <w:highlight w:val="none"/>
          <w:lang w:eastAsia="zh-CN"/>
        </w:rPr>
        <w:t>初步设计文件</w:t>
      </w:r>
      <w:r>
        <w:rPr>
          <w:rFonts w:hint="eastAsia" w:ascii="仿宋" w:hAnsi="仿宋" w:eastAsia="仿宋" w:cs="仿宋"/>
          <w:color w:val="auto"/>
          <w:szCs w:val="32"/>
          <w:highlight w:val="none"/>
        </w:rPr>
        <w:t>评估</w:t>
      </w:r>
      <w:r>
        <w:rPr>
          <w:rFonts w:hint="eastAsia" w:ascii="仿宋" w:hAnsi="仿宋" w:eastAsia="仿宋" w:cs="仿宋"/>
          <w:color w:val="auto"/>
          <w:kern w:val="2"/>
          <w:szCs w:val="32"/>
          <w:highlight w:val="none"/>
        </w:rPr>
        <w:t>，并通过主管部门批复。</w:t>
      </w:r>
    </w:p>
    <w:p>
      <w:pPr>
        <w:pStyle w:val="3"/>
        <w:keepNext w:val="0"/>
        <w:keepLines w:val="0"/>
        <w:pageBreakBefore w:val="0"/>
        <w:shd w:val="clear"/>
        <w:kinsoku/>
        <w:wordWrap/>
        <w:overflowPunct/>
        <w:topLinePunct w:val="0"/>
        <w:autoSpaceDE/>
        <w:autoSpaceDN/>
        <w:bidi w:val="0"/>
        <w:adjustRightInd/>
        <w:snapToGrid/>
        <w:spacing w:line="560" w:lineRule="exact"/>
        <w:ind w:firstLine="643"/>
        <w:rPr>
          <w:rFonts w:ascii="仿宋" w:hAnsi="仿宋" w:eastAsia="仿宋" w:cs="仿宋"/>
          <w:color w:val="auto"/>
          <w:kern w:val="2"/>
          <w:szCs w:val="32"/>
          <w:highlight w:val="none"/>
        </w:rPr>
      </w:pPr>
      <w:r>
        <w:rPr>
          <w:rFonts w:hint="eastAsia" w:ascii="仿宋" w:hAnsi="仿宋" w:eastAsia="仿宋" w:cs="仿宋"/>
          <w:b/>
          <w:color w:val="auto"/>
          <w:kern w:val="2"/>
          <w:szCs w:val="32"/>
          <w:highlight w:val="none"/>
        </w:rPr>
        <w:t>五、成果文件数量：</w:t>
      </w:r>
      <w:r>
        <w:rPr>
          <w:rFonts w:hint="eastAsia" w:ascii="仿宋" w:hAnsi="仿宋" w:eastAsia="仿宋" w:cs="仿宋"/>
          <w:color w:val="auto"/>
          <w:kern w:val="2"/>
          <w:szCs w:val="32"/>
          <w:highlight w:val="none"/>
        </w:rPr>
        <w:t>提供纸质</w:t>
      </w:r>
      <w:r>
        <w:rPr>
          <w:rFonts w:hint="eastAsia" w:ascii="仿宋" w:hAnsi="仿宋" w:eastAsia="仿宋" w:cs="仿宋"/>
          <w:color w:val="auto"/>
          <w:kern w:val="2"/>
          <w:szCs w:val="32"/>
          <w:highlight w:val="none"/>
          <w:lang w:eastAsia="zh-CN"/>
        </w:rPr>
        <w:t>初步设计文件评估</w:t>
      </w:r>
      <w:r>
        <w:rPr>
          <w:rFonts w:hint="eastAsia" w:ascii="仿宋" w:hAnsi="仿宋" w:eastAsia="仿宋" w:cs="仿宋"/>
          <w:color w:val="auto"/>
          <w:kern w:val="2"/>
          <w:szCs w:val="32"/>
          <w:highlight w:val="none"/>
        </w:rPr>
        <w:t>咨询成果文件一式</w:t>
      </w:r>
      <w:r>
        <w:rPr>
          <w:rFonts w:hint="eastAsia" w:ascii="仿宋" w:hAnsi="仿宋" w:eastAsia="仿宋" w:cs="仿宋"/>
          <w:color w:val="auto"/>
          <w:kern w:val="2"/>
          <w:szCs w:val="32"/>
          <w:highlight w:val="none"/>
          <w:u w:val="single"/>
        </w:rPr>
        <w:t>四</w:t>
      </w:r>
      <w:r>
        <w:rPr>
          <w:rFonts w:hint="eastAsia" w:ascii="仿宋" w:hAnsi="仿宋" w:eastAsia="仿宋" w:cs="仿宋"/>
          <w:color w:val="auto"/>
          <w:kern w:val="2"/>
          <w:szCs w:val="32"/>
          <w:highlight w:val="none"/>
        </w:rPr>
        <w:t>份，电子版成果一份（光盘）。</w:t>
      </w:r>
    </w:p>
    <w:p>
      <w:pPr>
        <w:keepNext w:val="0"/>
        <w:keepLines w:val="0"/>
        <w:pageBreakBefore w:val="0"/>
        <w:widowControl w:val="0"/>
        <w:shd w:val="clear"/>
        <w:kinsoku/>
        <w:wordWrap/>
        <w:overflowPunct/>
        <w:topLinePunct w:val="0"/>
        <w:autoSpaceDE/>
        <w:autoSpaceDN/>
        <w:bidi w:val="0"/>
        <w:adjustRightInd/>
        <w:snapToGrid/>
        <w:spacing w:line="560" w:lineRule="exact"/>
        <w:ind w:firstLine="630" w:firstLineChars="196"/>
        <w:textAlignment w:val="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六、</w:t>
      </w:r>
      <w:r>
        <w:rPr>
          <w:rFonts w:hint="eastAsia" w:ascii="仿宋" w:hAnsi="仿宋" w:eastAsia="仿宋" w:cs="仿宋"/>
          <w:b/>
          <w:color w:val="auto"/>
          <w:sz w:val="32"/>
          <w:szCs w:val="32"/>
          <w:highlight w:val="none"/>
          <w:lang w:val="en-US" w:eastAsia="zh-CN"/>
        </w:rPr>
        <w:t>合同价款</w:t>
      </w:r>
      <w:r>
        <w:rPr>
          <w:rFonts w:hint="eastAsia" w:ascii="仿宋" w:hAnsi="仿宋" w:eastAsia="仿宋" w:cs="仿宋"/>
          <w:b/>
          <w:color w:val="auto"/>
          <w:sz w:val="32"/>
          <w:szCs w:val="32"/>
          <w:highlight w:val="none"/>
        </w:rPr>
        <w:t>及其支付</w:t>
      </w:r>
    </w:p>
    <w:p>
      <w:pPr>
        <w:pStyle w:val="3"/>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ascii="仿宋" w:hAnsi="仿宋" w:eastAsia="仿宋" w:cs="仿宋"/>
          <w:color w:val="auto"/>
          <w:kern w:val="2"/>
          <w:szCs w:val="32"/>
          <w:highlight w:val="none"/>
        </w:rPr>
      </w:pPr>
      <w:r>
        <w:rPr>
          <w:rFonts w:hint="eastAsia" w:ascii="仿宋" w:hAnsi="仿宋" w:eastAsia="仿宋" w:cs="仿宋"/>
          <w:color w:val="auto"/>
          <w:kern w:val="2"/>
          <w:szCs w:val="32"/>
          <w:highlight w:val="none"/>
        </w:rPr>
        <w:t>1、</w:t>
      </w:r>
      <w:r>
        <w:rPr>
          <w:rFonts w:hint="eastAsia" w:ascii="仿宋" w:hAnsi="仿宋" w:eastAsia="仿宋" w:cs="仿宋"/>
          <w:color w:val="auto"/>
          <w:kern w:val="2"/>
          <w:szCs w:val="32"/>
          <w:highlight w:val="none"/>
          <w:lang w:val="en-US" w:eastAsia="zh-CN"/>
        </w:rPr>
        <w:t>合同价款：本合同形式为</w:t>
      </w:r>
      <w:r>
        <w:rPr>
          <w:rFonts w:hint="eastAsia" w:ascii="仿宋" w:hAnsi="仿宋" w:eastAsia="仿宋" w:cs="仿宋"/>
          <w:color w:val="auto"/>
          <w:kern w:val="2"/>
          <w:szCs w:val="32"/>
          <w:highlight w:val="none"/>
        </w:rPr>
        <w:t>总价包干，费</w:t>
      </w:r>
      <w:r>
        <w:rPr>
          <w:rFonts w:hint="eastAsia" w:ascii="仿宋" w:hAnsi="仿宋" w:eastAsia="仿宋" w:cs="仿宋"/>
          <w:color w:val="auto"/>
          <w:kern w:val="2"/>
          <w:szCs w:val="32"/>
          <w:highlight w:val="none"/>
          <w:lang w:val="en-US" w:eastAsia="zh-CN"/>
        </w:rPr>
        <w:t>用</w:t>
      </w:r>
      <w:r>
        <w:rPr>
          <w:rFonts w:hint="eastAsia" w:ascii="仿宋" w:hAnsi="仿宋" w:eastAsia="仿宋" w:cs="仿宋"/>
          <w:color w:val="auto"/>
          <w:kern w:val="2"/>
          <w:szCs w:val="32"/>
          <w:highlight w:val="none"/>
        </w:rPr>
        <w:t>为：人民币</w:t>
      </w:r>
      <w:r>
        <w:rPr>
          <w:rFonts w:hint="eastAsia" w:ascii="仿宋" w:hAnsi="仿宋" w:eastAsia="仿宋" w:cs="仿宋"/>
          <w:color w:val="auto"/>
          <w:kern w:val="2"/>
          <w:szCs w:val="32"/>
          <w:highlight w:val="none"/>
          <w:u w:val="single"/>
        </w:rPr>
        <w:t xml:space="preserve"> </w:t>
      </w:r>
      <w:r>
        <w:rPr>
          <w:rFonts w:hint="eastAsia" w:ascii="仿宋" w:hAnsi="仿宋" w:eastAsia="仿宋" w:cs="仿宋"/>
          <w:color w:val="auto"/>
          <w:kern w:val="2"/>
          <w:szCs w:val="32"/>
          <w:highlight w:val="none"/>
          <w:u w:val="single"/>
          <w:lang w:val="en-US" w:eastAsia="zh-CN"/>
        </w:rPr>
        <w:t xml:space="preserve">    </w:t>
      </w:r>
      <w:r>
        <w:rPr>
          <w:rFonts w:hint="eastAsia" w:ascii="仿宋" w:hAnsi="仿宋" w:eastAsia="仿宋" w:cs="仿宋"/>
          <w:color w:val="auto"/>
          <w:kern w:val="2"/>
          <w:szCs w:val="32"/>
          <w:highlight w:val="none"/>
          <w:u w:val="single"/>
        </w:rPr>
        <w:t>（￥</w:t>
      </w:r>
      <w:r>
        <w:rPr>
          <w:rFonts w:hint="eastAsia" w:ascii="仿宋" w:hAnsi="仿宋" w:eastAsia="仿宋" w:cs="仿宋"/>
          <w:color w:val="auto"/>
          <w:kern w:val="2"/>
          <w:szCs w:val="32"/>
          <w:highlight w:val="none"/>
          <w:u w:val="single"/>
          <w:lang w:val="en-US" w:eastAsia="zh-CN"/>
        </w:rPr>
        <w:t xml:space="preserve">   元</w:t>
      </w:r>
      <w:r>
        <w:rPr>
          <w:rFonts w:hint="eastAsia" w:ascii="仿宋" w:hAnsi="仿宋" w:eastAsia="仿宋" w:cs="仿宋"/>
          <w:color w:val="auto"/>
          <w:kern w:val="2"/>
          <w:szCs w:val="32"/>
          <w:highlight w:val="none"/>
          <w:u w:val="single"/>
        </w:rPr>
        <w:t xml:space="preserve"> ），其中</w:t>
      </w:r>
      <w:r>
        <w:rPr>
          <w:rFonts w:hint="eastAsia" w:ascii="仿宋" w:hAnsi="仿宋" w:eastAsia="仿宋" w:cs="仿宋"/>
          <w:color w:val="auto"/>
          <w:kern w:val="2"/>
          <w:szCs w:val="32"/>
          <w:highlight w:val="none"/>
          <w:u w:val="single"/>
          <w:lang w:eastAsia="zh-CN"/>
        </w:rPr>
        <w:t>不含税价：</w:t>
      </w:r>
      <w:r>
        <w:rPr>
          <w:rFonts w:hint="eastAsia" w:ascii="仿宋" w:hAnsi="仿宋" w:eastAsia="仿宋" w:cs="仿宋"/>
          <w:color w:val="auto"/>
          <w:kern w:val="2"/>
          <w:szCs w:val="32"/>
          <w:highlight w:val="none"/>
          <w:u w:val="single"/>
        </w:rPr>
        <w:t>（￥</w:t>
      </w:r>
      <w:r>
        <w:rPr>
          <w:rFonts w:hint="eastAsia" w:ascii="仿宋" w:hAnsi="仿宋" w:eastAsia="仿宋" w:cs="仿宋"/>
          <w:color w:val="auto"/>
          <w:kern w:val="2"/>
          <w:szCs w:val="32"/>
          <w:highlight w:val="none"/>
          <w:u w:val="single"/>
          <w:lang w:val="en-US" w:eastAsia="zh-CN"/>
        </w:rPr>
        <w:t xml:space="preserve"> 元</w:t>
      </w:r>
      <w:r>
        <w:rPr>
          <w:rFonts w:hint="eastAsia" w:ascii="仿宋" w:hAnsi="仿宋" w:eastAsia="仿宋" w:cs="仿宋"/>
          <w:color w:val="auto"/>
          <w:kern w:val="2"/>
          <w:szCs w:val="32"/>
          <w:highlight w:val="none"/>
          <w:u w:val="single"/>
        </w:rPr>
        <w:t xml:space="preserve"> ），税金：</w:t>
      </w:r>
      <w:r>
        <w:rPr>
          <w:rFonts w:hint="eastAsia" w:ascii="仿宋" w:hAnsi="仿宋" w:eastAsia="仿宋" w:cs="仿宋"/>
          <w:color w:val="auto"/>
          <w:kern w:val="2"/>
          <w:szCs w:val="32"/>
          <w:highlight w:val="none"/>
          <w:u w:val="single"/>
          <w:lang w:val="en-US" w:eastAsia="zh-CN"/>
        </w:rPr>
        <w:t xml:space="preserve">    </w:t>
      </w:r>
      <w:r>
        <w:rPr>
          <w:rFonts w:hint="eastAsia" w:ascii="仿宋" w:hAnsi="仿宋" w:eastAsia="仿宋" w:cs="仿宋"/>
          <w:color w:val="auto"/>
          <w:kern w:val="2"/>
          <w:szCs w:val="32"/>
          <w:highlight w:val="none"/>
          <w:u w:val="single"/>
        </w:rPr>
        <w:t>（￥</w:t>
      </w:r>
      <w:r>
        <w:rPr>
          <w:rFonts w:hint="eastAsia" w:ascii="仿宋" w:hAnsi="仿宋" w:eastAsia="仿宋" w:cs="仿宋"/>
          <w:color w:val="auto"/>
          <w:kern w:val="2"/>
          <w:szCs w:val="32"/>
          <w:highlight w:val="none"/>
          <w:u w:val="single"/>
          <w:lang w:val="en-US" w:eastAsia="zh-CN"/>
        </w:rPr>
        <w:t xml:space="preserve">   </w:t>
      </w:r>
      <w:r>
        <w:rPr>
          <w:rFonts w:hint="eastAsia" w:ascii="仿宋" w:hAnsi="仿宋" w:eastAsia="仿宋" w:cs="仿宋"/>
          <w:color w:val="auto"/>
          <w:kern w:val="2"/>
          <w:szCs w:val="32"/>
          <w:highlight w:val="none"/>
          <w:u w:val="single"/>
          <w:lang w:eastAsia="zh-CN"/>
        </w:rPr>
        <w:t>元</w:t>
      </w:r>
      <w:r>
        <w:rPr>
          <w:rFonts w:hint="eastAsia" w:ascii="仿宋" w:hAnsi="仿宋" w:eastAsia="仿宋" w:cs="仿宋"/>
          <w:color w:val="auto"/>
          <w:kern w:val="2"/>
          <w:szCs w:val="32"/>
          <w:highlight w:val="none"/>
          <w:u w:val="single"/>
        </w:rPr>
        <w:t>）</w:t>
      </w:r>
      <w:r>
        <w:rPr>
          <w:rFonts w:hint="eastAsia" w:ascii="仿宋" w:hAnsi="仿宋" w:eastAsia="仿宋" w:cs="仿宋"/>
          <w:color w:val="auto"/>
          <w:kern w:val="2"/>
          <w:szCs w:val="32"/>
          <w:highlight w:val="none"/>
        </w:rPr>
        <w:t>，</w:t>
      </w:r>
      <w:r>
        <w:rPr>
          <w:rFonts w:hint="eastAsia" w:ascii="仿宋" w:hAnsi="仿宋" w:eastAsia="仿宋" w:cs="仿宋"/>
          <w:color w:val="auto"/>
          <w:kern w:val="2"/>
          <w:szCs w:val="32"/>
          <w:highlight w:val="none"/>
          <w:lang w:val="en-US" w:eastAsia="zh-CN"/>
        </w:rPr>
        <w:t>该</w:t>
      </w:r>
      <w:r>
        <w:rPr>
          <w:rFonts w:hint="eastAsia" w:ascii="仿宋" w:hAnsi="仿宋" w:eastAsia="仿宋" w:cs="仿宋"/>
          <w:color w:val="auto"/>
          <w:kern w:val="2"/>
          <w:szCs w:val="32"/>
          <w:highlight w:val="none"/>
        </w:rPr>
        <w:t>费</w:t>
      </w:r>
      <w:r>
        <w:rPr>
          <w:rFonts w:hint="eastAsia" w:ascii="仿宋" w:hAnsi="仿宋" w:eastAsia="仿宋" w:cs="仿宋"/>
          <w:color w:val="auto"/>
          <w:kern w:val="2"/>
          <w:szCs w:val="32"/>
          <w:highlight w:val="none"/>
          <w:lang w:val="en-US" w:eastAsia="zh-CN"/>
        </w:rPr>
        <w:t>用</w:t>
      </w:r>
      <w:r>
        <w:rPr>
          <w:rFonts w:hint="eastAsia" w:ascii="仿宋" w:hAnsi="仿宋" w:eastAsia="仿宋" w:cs="仿宋"/>
          <w:color w:val="auto"/>
          <w:kern w:val="2"/>
          <w:szCs w:val="32"/>
          <w:highlight w:val="none"/>
        </w:rPr>
        <w:t>为乙方为完成本合同规定所需的全部费用，包括但不限于：服务费、编制费、调查与分析、方案汇报、</w:t>
      </w:r>
      <w:r>
        <w:rPr>
          <w:rFonts w:hint="eastAsia" w:ascii="仿宋" w:hAnsi="仿宋" w:eastAsia="仿宋" w:cs="仿宋"/>
          <w:color w:val="auto"/>
          <w:kern w:val="2"/>
          <w:szCs w:val="32"/>
          <w:highlight w:val="none"/>
          <w:lang w:eastAsia="zh-CN"/>
        </w:rPr>
        <w:t>内外审邀请专家的劳务费、会务费、差旅费、</w:t>
      </w:r>
      <w:r>
        <w:rPr>
          <w:rFonts w:hint="eastAsia" w:ascii="仿宋" w:hAnsi="仿宋" w:eastAsia="仿宋" w:cs="仿宋"/>
          <w:color w:val="auto"/>
          <w:kern w:val="2"/>
          <w:szCs w:val="32"/>
          <w:highlight w:val="none"/>
        </w:rPr>
        <w:t>组织评审</w:t>
      </w:r>
      <w:r>
        <w:rPr>
          <w:rFonts w:hint="eastAsia" w:ascii="仿宋" w:hAnsi="仿宋" w:eastAsia="仿宋" w:cs="仿宋"/>
          <w:color w:val="auto"/>
          <w:kern w:val="2"/>
          <w:szCs w:val="32"/>
          <w:highlight w:val="none"/>
          <w:lang w:eastAsia="zh-CN"/>
        </w:rPr>
        <w:t>（内、外部）费</w:t>
      </w:r>
      <w:r>
        <w:rPr>
          <w:rFonts w:hint="eastAsia" w:ascii="仿宋" w:hAnsi="仿宋" w:eastAsia="仿宋" w:cs="仿宋"/>
          <w:color w:val="auto"/>
          <w:kern w:val="2"/>
          <w:szCs w:val="32"/>
          <w:highlight w:val="none"/>
        </w:rPr>
        <w:t>和税金等。</w:t>
      </w:r>
    </w:p>
    <w:p>
      <w:pPr>
        <w:pStyle w:val="8"/>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0"/>
        <w:textAlignment w:val="baseline"/>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2、支付方式：</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bCs/>
          <w:color w:val="auto"/>
          <w:sz w:val="32"/>
          <w:szCs w:val="32"/>
          <w:highlight w:val="none"/>
        </w:rPr>
        <w:t>本工程</w:t>
      </w:r>
      <w:r>
        <w:rPr>
          <w:rFonts w:hint="eastAsia" w:ascii="仿宋" w:hAnsi="仿宋" w:eastAsia="仿宋" w:cs="仿宋"/>
          <w:bCs/>
          <w:color w:val="auto"/>
          <w:sz w:val="32"/>
          <w:szCs w:val="32"/>
          <w:highlight w:val="none"/>
          <w:lang w:eastAsia="zh-CN"/>
        </w:rPr>
        <w:t>初步设计文件</w:t>
      </w:r>
      <w:r>
        <w:rPr>
          <w:rFonts w:hint="eastAsia" w:ascii="仿宋" w:hAnsi="仿宋" w:eastAsia="仿宋" w:cs="仿宋"/>
          <w:color w:val="auto"/>
          <w:sz w:val="32"/>
          <w:szCs w:val="32"/>
          <w:highlight w:val="none"/>
        </w:rPr>
        <w:t>通过</w:t>
      </w:r>
      <w:r>
        <w:rPr>
          <w:rFonts w:hint="eastAsia" w:ascii="仿宋" w:hAnsi="仿宋" w:eastAsia="仿宋" w:cs="仿宋"/>
          <w:color w:val="auto"/>
          <w:sz w:val="32"/>
          <w:szCs w:val="32"/>
          <w:highlight w:val="none"/>
          <w:lang w:val="en-US" w:eastAsia="zh-CN"/>
        </w:rPr>
        <w:t>河池市</w:t>
      </w:r>
      <w:r>
        <w:rPr>
          <w:rFonts w:hint="eastAsia" w:ascii="仿宋" w:hAnsi="仿宋" w:eastAsia="仿宋" w:cs="仿宋"/>
          <w:color w:val="auto"/>
          <w:sz w:val="32"/>
          <w:szCs w:val="32"/>
          <w:highlight w:val="none"/>
        </w:rPr>
        <w:t>行政主管部门批复后，甲方</w:t>
      </w:r>
      <w:r>
        <w:rPr>
          <w:rFonts w:hint="eastAsia" w:ascii="仿宋" w:hAnsi="仿宋" w:eastAsia="仿宋" w:cs="仿宋"/>
          <w:color w:val="auto"/>
          <w:sz w:val="32"/>
          <w:szCs w:val="32"/>
          <w:highlight w:val="none"/>
          <w:lang w:val="en-US" w:eastAsia="zh-CN"/>
        </w:rPr>
        <w:t>在10日内</w:t>
      </w:r>
      <w:r>
        <w:rPr>
          <w:rFonts w:hint="eastAsia" w:ascii="仿宋" w:hAnsi="仿宋" w:eastAsia="仿宋" w:cs="仿宋"/>
          <w:color w:val="auto"/>
          <w:sz w:val="32"/>
          <w:szCs w:val="32"/>
          <w:highlight w:val="none"/>
        </w:rPr>
        <w:t>一次性付清款项给乙方。款项支付前，乙方应按照甲方的要求</w:t>
      </w:r>
      <w:r>
        <w:rPr>
          <w:rFonts w:hint="eastAsia" w:ascii="仿宋" w:hAnsi="仿宋" w:eastAsia="仿宋" w:cs="仿宋"/>
          <w:color w:val="auto"/>
          <w:sz w:val="32"/>
          <w:szCs w:val="32"/>
          <w:highlight w:val="none"/>
          <w:lang w:val="en-US" w:eastAsia="zh-CN"/>
        </w:rPr>
        <w:t>向甲方</w:t>
      </w:r>
      <w:r>
        <w:rPr>
          <w:rFonts w:hint="eastAsia" w:ascii="仿宋" w:hAnsi="仿宋" w:eastAsia="仿宋" w:cs="仿宋"/>
          <w:color w:val="auto"/>
          <w:sz w:val="32"/>
          <w:szCs w:val="32"/>
          <w:highlight w:val="none"/>
        </w:rPr>
        <w:t>提供建设项目资金支出审批表、请款函、合同协议书及有效等额</w:t>
      </w:r>
      <w:r>
        <w:rPr>
          <w:rFonts w:hint="eastAsia" w:ascii="仿宋" w:hAnsi="仿宋" w:eastAsia="仿宋" w:cs="仿宋"/>
          <w:color w:val="auto"/>
          <w:sz w:val="32"/>
          <w:szCs w:val="32"/>
          <w:highlight w:val="none"/>
          <w:lang w:eastAsia="zh-CN"/>
        </w:rPr>
        <w:t>的税率为</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none"/>
          <w:lang w:val="en-US" w:eastAsia="zh-CN"/>
        </w:rPr>
        <w:t>的</w:t>
      </w:r>
      <w:r>
        <w:rPr>
          <w:rFonts w:hint="eastAsia" w:ascii="仿宋" w:hAnsi="仿宋" w:eastAsia="仿宋" w:cs="仿宋"/>
          <w:color w:val="auto"/>
          <w:sz w:val="32"/>
          <w:szCs w:val="32"/>
          <w:highlight w:val="none"/>
        </w:rPr>
        <w:t>增值税发票，否则甲方有权拒绝支付</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并且无需承担延迟支付或不予支付相关费用的责任</w:t>
      </w:r>
      <w:r>
        <w:rPr>
          <w:rFonts w:hint="eastAsia" w:ascii="仿宋" w:hAnsi="仿宋" w:eastAsia="仿宋" w:cs="仿宋"/>
          <w:color w:val="auto"/>
          <w:sz w:val="32"/>
          <w:szCs w:val="32"/>
          <w:highlight w:val="none"/>
        </w:rPr>
        <w:t>。</w:t>
      </w:r>
    </w:p>
    <w:p>
      <w:pPr>
        <w:keepNext w:val="0"/>
        <w:keepLines w:val="0"/>
        <w:pageBreakBefore w:val="0"/>
        <w:numPr>
          <w:ilvl w:val="0"/>
          <w:numId w:val="2"/>
        </w:numPr>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双方签订合同后，在咨询工作进行期间，</w:t>
      </w:r>
      <w:r>
        <w:rPr>
          <w:rFonts w:hint="eastAsia" w:ascii="仿宋" w:hAnsi="仿宋" w:eastAsia="仿宋" w:cs="仿宋"/>
          <w:color w:val="auto"/>
          <w:sz w:val="32"/>
          <w:szCs w:val="32"/>
          <w:highlight w:val="none"/>
          <w:lang w:val="en-US" w:eastAsia="zh-CN"/>
        </w:rPr>
        <w:t>甲方</w:t>
      </w:r>
      <w:r>
        <w:rPr>
          <w:rFonts w:hint="eastAsia" w:ascii="仿宋" w:hAnsi="仿宋" w:eastAsia="仿宋" w:cs="仿宋"/>
          <w:color w:val="auto"/>
          <w:sz w:val="32"/>
          <w:szCs w:val="32"/>
          <w:highlight w:val="none"/>
        </w:rPr>
        <w:t>要求终止、解除合同，</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有权按照双方确认的工作进度比例得到已完成工作的咨询服务费。</w:t>
      </w:r>
    </w:p>
    <w:p>
      <w:pPr>
        <w:pStyle w:val="3"/>
        <w:keepNext w:val="0"/>
        <w:keepLines w:val="0"/>
        <w:pageBreakBefore w:val="0"/>
        <w:shd w:val="clear"/>
        <w:kinsoku/>
        <w:wordWrap/>
        <w:overflowPunct/>
        <w:topLinePunct w:val="0"/>
        <w:autoSpaceDE/>
        <w:autoSpaceDN/>
        <w:bidi w:val="0"/>
        <w:spacing w:line="560" w:lineRule="exact"/>
        <w:ind w:firstLine="643"/>
        <w:rPr>
          <w:rFonts w:ascii="仿宋" w:hAnsi="仿宋" w:eastAsia="仿宋" w:cs="仿宋"/>
          <w:b/>
          <w:color w:val="auto"/>
          <w:szCs w:val="32"/>
          <w:highlight w:val="none"/>
        </w:rPr>
      </w:pPr>
      <w:r>
        <w:rPr>
          <w:rFonts w:hint="eastAsia" w:ascii="仿宋" w:hAnsi="仿宋" w:eastAsia="仿宋" w:cs="仿宋"/>
          <w:b/>
          <w:color w:val="auto"/>
          <w:szCs w:val="32"/>
          <w:highlight w:val="none"/>
        </w:rPr>
        <w:t>七、责任和义务</w:t>
      </w:r>
    </w:p>
    <w:p>
      <w:pPr>
        <w:pStyle w:val="3"/>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（一）</w:t>
      </w:r>
      <w:r>
        <w:rPr>
          <w:rFonts w:hint="eastAsia" w:ascii="仿宋" w:hAnsi="仿宋" w:eastAsia="仿宋" w:cs="仿宋"/>
          <w:color w:val="auto"/>
          <w:szCs w:val="32"/>
          <w:highlight w:val="none"/>
          <w:lang w:val="en-US" w:eastAsia="zh-CN"/>
        </w:rPr>
        <w:t>甲方</w:t>
      </w:r>
      <w:r>
        <w:rPr>
          <w:rFonts w:hint="eastAsia" w:ascii="仿宋" w:hAnsi="仿宋" w:eastAsia="仿宋" w:cs="仿宋"/>
          <w:color w:val="auto"/>
          <w:szCs w:val="32"/>
          <w:highlight w:val="none"/>
        </w:rPr>
        <w:t>责任和义务</w:t>
      </w:r>
    </w:p>
    <w:p>
      <w:pPr>
        <w:pStyle w:val="3"/>
        <w:keepNext w:val="0"/>
        <w:keepLines w:val="0"/>
        <w:pageBreakBefore w:val="0"/>
        <w:shd w:val="clear"/>
        <w:kinsoku/>
        <w:wordWrap/>
        <w:overflowPunct/>
        <w:topLinePunct w:val="0"/>
        <w:autoSpaceDE/>
        <w:autoSpaceDN/>
        <w:bidi w:val="0"/>
        <w:spacing w:line="560" w:lineRule="exact"/>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rPr>
        <w:t>1、</w:t>
      </w:r>
      <w:r>
        <w:rPr>
          <w:rFonts w:hint="eastAsia" w:ascii="仿宋" w:hAnsi="仿宋" w:eastAsia="仿宋" w:cs="仿宋"/>
          <w:color w:val="auto"/>
          <w:szCs w:val="32"/>
          <w:highlight w:val="none"/>
          <w:lang w:val="en-US" w:eastAsia="zh-CN"/>
        </w:rPr>
        <w:t>尊重乙方根据国家及行业有关标准、规程和规定开展评审工作的权利。</w:t>
      </w:r>
    </w:p>
    <w:p>
      <w:pPr>
        <w:pStyle w:val="3"/>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lang w:val="en-US" w:eastAsia="zh-CN"/>
        </w:rPr>
        <w:t>2、</w:t>
      </w:r>
      <w:r>
        <w:rPr>
          <w:rFonts w:hint="eastAsia" w:ascii="仿宋" w:hAnsi="仿宋" w:eastAsia="仿宋" w:cs="仿宋"/>
          <w:color w:val="auto"/>
          <w:szCs w:val="32"/>
          <w:highlight w:val="none"/>
        </w:rPr>
        <w:t>在不耽误项目进度的合理时间内，向</w:t>
      </w:r>
      <w:r>
        <w:rPr>
          <w:rFonts w:hint="eastAsia" w:ascii="仿宋" w:hAnsi="仿宋" w:eastAsia="仿宋" w:cs="仿宋"/>
          <w:color w:val="auto"/>
          <w:szCs w:val="32"/>
          <w:highlight w:val="none"/>
          <w:lang w:val="en-US" w:eastAsia="zh-CN"/>
        </w:rPr>
        <w:t>乙方</w:t>
      </w:r>
      <w:r>
        <w:rPr>
          <w:rFonts w:hint="eastAsia" w:ascii="仿宋" w:hAnsi="仿宋" w:eastAsia="仿宋" w:cs="仿宋"/>
          <w:color w:val="auto"/>
          <w:szCs w:val="32"/>
          <w:highlight w:val="none"/>
        </w:rPr>
        <w:t>提供</w:t>
      </w:r>
      <w:r>
        <w:rPr>
          <w:rFonts w:hint="eastAsia" w:ascii="仿宋" w:hAnsi="仿宋" w:eastAsia="仿宋" w:cs="仿宋"/>
          <w:color w:val="auto"/>
          <w:szCs w:val="32"/>
          <w:highlight w:val="none"/>
          <w:lang w:val="en-US" w:eastAsia="zh-CN"/>
        </w:rPr>
        <w:t>开展初步设计评审工作所需有关基础材料。（</w:t>
      </w:r>
      <w:r>
        <w:rPr>
          <w:rFonts w:hint="eastAsia" w:ascii="仿宋" w:hAnsi="仿宋" w:eastAsia="仿宋" w:cs="仿宋"/>
          <w:color w:val="auto"/>
          <w:szCs w:val="32"/>
          <w:highlight w:val="none"/>
        </w:rPr>
        <w:t>资料内容双方另行协商）。</w:t>
      </w:r>
    </w:p>
    <w:p>
      <w:pPr>
        <w:pStyle w:val="3"/>
        <w:keepNext w:val="0"/>
        <w:keepLines w:val="0"/>
        <w:pageBreakBefore w:val="0"/>
        <w:shd w:val="clear"/>
        <w:kinsoku/>
        <w:wordWrap/>
        <w:overflowPunct/>
        <w:topLinePunct w:val="0"/>
        <w:autoSpaceDE/>
        <w:autoSpaceDN/>
        <w:bidi w:val="0"/>
        <w:spacing w:line="560" w:lineRule="exact"/>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lang w:val="en-US" w:eastAsia="zh-CN"/>
        </w:rPr>
        <w:t>3</w:t>
      </w:r>
      <w:r>
        <w:rPr>
          <w:rFonts w:hint="eastAsia" w:ascii="仿宋" w:hAnsi="仿宋" w:eastAsia="仿宋" w:cs="仿宋"/>
          <w:color w:val="auto"/>
          <w:szCs w:val="32"/>
          <w:highlight w:val="none"/>
        </w:rPr>
        <w:t>、</w:t>
      </w:r>
      <w:r>
        <w:rPr>
          <w:rFonts w:hint="eastAsia" w:ascii="仿宋" w:hAnsi="仿宋" w:eastAsia="仿宋" w:cs="仿宋"/>
          <w:color w:val="auto"/>
          <w:szCs w:val="32"/>
          <w:highlight w:val="none"/>
          <w:lang w:val="en-US" w:eastAsia="zh-CN"/>
        </w:rPr>
        <w:t>协调有关单位配合乙方开展初步设计评估咨询工作。</w:t>
      </w:r>
    </w:p>
    <w:p>
      <w:pPr>
        <w:pStyle w:val="3"/>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lang w:val="en-US" w:eastAsia="zh-CN"/>
        </w:rPr>
        <w:t>4、</w:t>
      </w:r>
      <w:r>
        <w:rPr>
          <w:rFonts w:hint="eastAsia" w:ascii="仿宋" w:hAnsi="仿宋" w:eastAsia="仿宋" w:cs="仿宋"/>
          <w:color w:val="auto"/>
          <w:szCs w:val="32"/>
          <w:highlight w:val="none"/>
        </w:rPr>
        <w:t>在双方商定的合理时间内，就</w:t>
      </w:r>
      <w:r>
        <w:rPr>
          <w:rFonts w:hint="eastAsia" w:ascii="仿宋" w:hAnsi="仿宋" w:eastAsia="仿宋" w:cs="仿宋"/>
          <w:color w:val="auto"/>
          <w:szCs w:val="32"/>
          <w:highlight w:val="none"/>
          <w:lang w:val="en-US" w:eastAsia="zh-CN"/>
        </w:rPr>
        <w:t>乙方</w:t>
      </w:r>
      <w:r>
        <w:rPr>
          <w:rFonts w:hint="eastAsia" w:ascii="仿宋" w:hAnsi="仿宋" w:eastAsia="仿宋" w:cs="仿宋"/>
          <w:color w:val="auto"/>
          <w:szCs w:val="32"/>
          <w:highlight w:val="none"/>
        </w:rPr>
        <w:t>以书面形式提出的相关问题或要求协助办理的相关事宜，作出书面答复或响应。</w:t>
      </w:r>
    </w:p>
    <w:p>
      <w:pPr>
        <w:pStyle w:val="3"/>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lang w:val="en-US" w:eastAsia="zh-CN"/>
        </w:rPr>
        <w:t>5</w:t>
      </w:r>
      <w:r>
        <w:rPr>
          <w:rFonts w:hint="eastAsia" w:ascii="仿宋" w:hAnsi="仿宋" w:eastAsia="仿宋" w:cs="仿宋"/>
          <w:color w:val="auto"/>
          <w:szCs w:val="32"/>
          <w:highlight w:val="none"/>
        </w:rPr>
        <w:t>、按本合同约定金额及时间向</w:t>
      </w:r>
      <w:r>
        <w:rPr>
          <w:rFonts w:hint="eastAsia" w:ascii="仿宋" w:hAnsi="仿宋" w:eastAsia="仿宋" w:cs="仿宋"/>
          <w:color w:val="auto"/>
          <w:szCs w:val="32"/>
          <w:highlight w:val="none"/>
          <w:lang w:val="en-US" w:eastAsia="zh-CN"/>
        </w:rPr>
        <w:t>乙方</w:t>
      </w:r>
      <w:r>
        <w:rPr>
          <w:rFonts w:hint="eastAsia" w:ascii="仿宋" w:hAnsi="仿宋" w:eastAsia="仿宋" w:cs="仿宋"/>
          <w:color w:val="auto"/>
          <w:szCs w:val="32"/>
          <w:highlight w:val="none"/>
        </w:rPr>
        <w:t>支付咨询服务费。</w:t>
      </w:r>
    </w:p>
    <w:p>
      <w:pPr>
        <w:pStyle w:val="3"/>
        <w:keepNext w:val="0"/>
        <w:keepLines w:val="0"/>
        <w:pageBreakBefore w:val="0"/>
        <w:shd w:val="clear"/>
        <w:kinsoku/>
        <w:wordWrap/>
        <w:overflowPunct/>
        <w:topLinePunct w:val="0"/>
        <w:autoSpaceDE/>
        <w:autoSpaceDN/>
        <w:bidi w:val="0"/>
        <w:spacing w:line="560" w:lineRule="exact"/>
        <w:outlineLvl w:val="0"/>
        <w:rPr>
          <w:rFonts w:ascii="仿宋" w:hAnsi="仿宋" w:eastAsia="仿宋" w:cs="仿宋"/>
          <w:color w:val="auto"/>
          <w:szCs w:val="32"/>
          <w:highlight w:val="none"/>
        </w:rPr>
      </w:pPr>
      <w:r>
        <w:rPr>
          <w:rFonts w:hint="eastAsia" w:ascii="仿宋" w:hAnsi="仿宋" w:eastAsia="仿宋" w:cs="仿宋"/>
          <w:color w:val="auto"/>
          <w:szCs w:val="32"/>
          <w:highlight w:val="none"/>
        </w:rPr>
        <w:t>（二）</w:t>
      </w:r>
      <w:r>
        <w:rPr>
          <w:rFonts w:hint="eastAsia" w:ascii="仿宋" w:hAnsi="仿宋" w:eastAsia="仿宋" w:cs="仿宋"/>
          <w:color w:val="auto"/>
          <w:szCs w:val="32"/>
          <w:highlight w:val="none"/>
          <w:lang w:val="en-US" w:eastAsia="zh-CN"/>
        </w:rPr>
        <w:t>乙方</w:t>
      </w:r>
      <w:r>
        <w:rPr>
          <w:rFonts w:hint="eastAsia" w:ascii="仿宋" w:hAnsi="仿宋" w:eastAsia="仿宋" w:cs="仿宋"/>
          <w:color w:val="auto"/>
          <w:szCs w:val="32"/>
          <w:highlight w:val="none"/>
        </w:rPr>
        <w:t>的责任和义务</w:t>
      </w:r>
    </w:p>
    <w:p>
      <w:pPr>
        <w:pStyle w:val="3"/>
        <w:keepNext w:val="0"/>
        <w:keepLines w:val="0"/>
        <w:pageBreakBefore w:val="0"/>
        <w:shd w:val="clear"/>
        <w:kinsoku/>
        <w:wordWrap/>
        <w:overflowPunct/>
        <w:topLinePunct w:val="0"/>
        <w:autoSpaceDE/>
        <w:autoSpaceDN/>
        <w:bidi w:val="0"/>
        <w:spacing w:line="560" w:lineRule="exact"/>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rPr>
        <w:t>1、</w:t>
      </w:r>
      <w:r>
        <w:rPr>
          <w:rFonts w:hint="eastAsia" w:ascii="仿宋" w:hAnsi="仿宋" w:eastAsia="仿宋" w:cs="仿宋"/>
          <w:color w:val="auto"/>
          <w:szCs w:val="32"/>
          <w:highlight w:val="none"/>
          <w:lang w:val="en-US" w:eastAsia="zh-CN"/>
        </w:rPr>
        <w:t>按照国家及行业有关标准、规程和规范开展工程初步设计评审工作，严格掌握设计标准，控制工程造价。</w:t>
      </w:r>
    </w:p>
    <w:p>
      <w:pPr>
        <w:pStyle w:val="3"/>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lang w:val="en-US" w:eastAsia="zh-CN"/>
        </w:rPr>
        <w:t>2、</w:t>
      </w:r>
      <w:r>
        <w:rPr>
          <w:rFonts w:hint="eastAsia" w:ascii="仿宋" w:hAnsi="仿宋" w:eastAsia="仿宋" w:cs="仿宋"/>
          <w:color w:val="auto"/>
          <w:szCs w:val="32"/>
          <w:highlight w:val="none"/>
        </w:rPr>
        <w:t>制定项目咨询服务工作计划，成果递交后</w:t>
      </w:r>
      <w:r>
        <w:rPr>
          <w:rFonts w:hint="eastAsia" w:ascii="仿宋" w:hAnsi="仿宋" w:eastAsia="仿宋" w:cs="仿宋"/>
          <w:color w:val="auto"/>
          <w:szCs w:val="32"/>
          <w:highlight w:val="none"/>
          <w:u w:val="single"/>
        </w:rPr>
        <w:t xml:space="preserve"> </w:t>
      </w:r>
      <w:r>
        <w:rPr>
          <w:rFonts w:hint="eastAsia" w:ascii="仿宋" w:hAnsi="仿宋" w:eastAsia="仿宋" w:cs="仿宋"/>
          <w:color w:val="auto"/>
          <w:szCs w:val="32"/>
          <w:highlight w:val="none"/>
          <w:u w:val="single"/>
          <w:lang w:val="en-US" w:eastAsia="zh-CN"/>
        </w:rPr>
        <w:t>3</w:t>
      </w:r>
      <w:r>
        <w:rPr>
          <w:rFonts w:hint="eastAsia" w:ascii="仿宋" w:hAnsi="仿宋" w:eastAsia="仿宋" w:cs="仿宋"/>
          <w:color w:val="auto"/>
          <w:szCs w:val="32"/>
          <w:highlight w:val="none"/>
          <w:u w:val="single"/>
        </w:rPr>
        <w:t xml:space="preserve"> </w:t>
      </w:r>
      <w:r>
        <w:rPr>
          <w:rFonts w:hint="eastAsia" w:ascii="仿宋" w:hAnsi="仿宋" w:eastAsia="仿宋" w:cs="仿宋"/>
          <w:color w:val="auto"/>
          <w:szCs w:val="32"/>
          <w:highlight w:val="none"/>
        </w:rPr>
        <w:t>日内完成</w:t>
      </w:r>
      <w:r>
        <w:rPr>
          <w:rFonts w:hint="eastAsia" w:ascii="仿宋" w:hAnsi="仿宋" w:eastAsia="仿宋" w:cs="仿宋"/>
          <w:color w:val="auto"/>
          <w:szCs w:val="32"/>
          <w:highlight w:val="none"/>
          <w:lang w:eastAsia="zh-CN"/>
        </w:rPr>
        <w:t>评审</w:t>
      </w:r>
      <w:r>
        <w:rPr>
          <w:rFonts w:hint="eastAsia" w:ascii="仿宋" w:hAnsi="仿宋" w:eastAsia="仿宋" w:cs="仿宋"/>
          <w:color w:val="auto"/>
          <w:szCs w:val="32"/>
          <w:highlight w:val="none"/>
        </w:rPr>
        <w:t>工作</w:t>
      </w:r>
      <w:r>
        <w:rPr>
          <w:rFonts w:hint="eastAsia" w:ascii="仿宋" w:hAnsi="仿宋" w:eastAsia="仿宋" w:cs="仿宋"/>
          <w:color w:val="auto"/>
          <w:szCs w:val="32"/>
          <w:highlight w:val="none"/>
          <w:lang w:val="en-US" w:eastAsia="zh-CN"/>
        </w:rPr>
        <w:t>并交付工作成果，</w:t>
      </w:r>
      <w:r>
        <w:rPr>
          <w:rFonts w:hint="eastAsia" w:ascii="仿宋" w:hAnsi="仿宋" w:eastAsia="仿宋" w:cs="仿宋"/>
          <w:color w:val="auto"/>
          <w:szCs w:val="32"/>
          <w:highlight w:val="none"/>
        </w:rPr>
        <w:t>各阶段完成的成果均应报</w:t>
      </w:r>
      <w:r>
        <w:rPr>
          <w:rFonts w:hint="eastAsia" w:ascii="仿宋" w:hAnsi="仿宋" w:eastAsia="仿宋" w:cs="仿宋"/>
          <w:color w:val="auto"/>
          <w:szCs w:val="32"/>
          <w:highlight w:val="none"/>
          <w:lang w:val="en-US" w:eastAsia="zh-CN"/>
        </w:rPr>
        <w:t>甲方</w:t>
      </w:r>
      <w:r>
        <w:rPr>
          <w:rFonts w:hint="eastAsia" w:ascii="仿宋" w:hAnsi="仿宋" w:eastAsia="仿宋" w:cs="仿宋"/>
          <w:color w:val="auto"/>
          <w:szCs w:val="32"/>
          <w:highlight w:val="none"/>
        </w:rPr>
        <w:t>审核</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lang w:val="en-US" w:eastAsia="zh-CN"/>
        </w:rPr>
        <w:t>对工作成果的完整性和准确性负责</w:t>
      </w:r>
      <w:r>
        <w:rPr>
          <w:rFonts w:hint="eastAsia" w:ascii="仿宋" w:hAnsi="仿宋" w:eastAsia="仿宋" w:cs="仿宋"/>
          <w:color w:val="auto"/>
          <w:szCs w:val="32"/>
          <w:highlight w:val="none"/>
        </w:rPr>
        <w:t>。</w:t>
      </w:r>
    </w:p>
    <w:p>
      <w:pPr>
        <w:pStyle w:val="3"/>
        <w:keepNext w:val="0"/>
        <w:keepLines w:val="0"/>
        <w:pageBreakBefore w:val="0"/>
        <w:shd w:val="clear"/>
        <w:kinsoku/>
        <w:wordWrap/>
        <w:overflowPunct/>
        <w:topLinePunct w:val="0"/>
        <w:autoSpaceDE/>
        <w:autoSpaceDN/>
        <w:bidi w:val="0"/>
        <w:spacing w:line="560" w:lineRule="exact"/>
        <w:rPr>
          <w:rFonts w:hint="eastAsia" w:ascii="仿宋" w:hAnsi="仿宋" w:eastAsia="仿宋" w:cs="仿宋"/>
          <w:color w:val="auto"/>
          <w:szCs w:val="32"/>
          <w:highlight w:val="none"/>
        </w:rPr>
      </w:pPr>
      <w:r>
        <w:rPr>
          <w:rFonts w:hint="eastAsia" w:ascii="仿宋" w:hAnsi="仿宋" w:eastAsia="仿宋" w:cs="仿宋"/>
          <w:color w:val="auto"/>
          <w:szCs w:val="32"/>
          <w:highlight w:val="none"/>
          <w:lang w:val="en-US" w:eastAsia="zh-CN"/>
        </w:rPr>
        <w:t>3</w:t>
      </w:r>
      <w:r>
        <w:rPr>
          <w:rFonts w:hint="eastAsia" w:ascii="仿宋" w:hAnsi="仿宋" w:eastAsia="仿宋" w:cs="仿宋"/>
          <w:color w:val="auto"/>
          <w:szCs w:val="32"/>
          <w:highlight w:val="none"/>
        </w:rPr>
        <w:t>、组织好执行</w:t>
      </w:r>
      <w:r>
        <w:rPr>
          <w:rFonts w:hint="eastAsia" w:ascii="仿宋" w:hAnsi="仿宋" w:eastAsia="仿宋" w:cs="仿宋"/>
          <w:color w:val="auto"/>
          <w:szCs w:val="32"/>
          <w:highlight w:val="none"/>
          <w:lang w:val="en-US" w:eastAsia="zh-CN"/>
        </w:rPr>
        <w:t>评评估咨询工作</w:t>
      </w:r>
      <w:r>
        <w:rPr>
          <w:rFonts w:hint="eastAsia" w:ascii="仿宋" w:hAnsi="仿宋" w:eastAsia="仿宋" w:cs="仿宋"/>
          <w:color w:val="auto"/>
          <w:szCs w:val="32"/>
          <w:highlight w:val="none"/>
        </w:rPr>
        <w:t>的项目组，熟悉</w:t>
      </w:r>
      <w:r>
        <w:rPr>
          <w:rFonts w:hint="eastAsia" w:ascii="仿宋" w:hAnsi="仿宋" w:eastAsia="仿宋" w:cs="仿宋"/>
          <w:color w:val="auto"/>
          <w:szCs w:val="32"/>
          <w:highlight w:val="none"/>
          <w:lang w:val="en-US" w:eastAsia="zh-CN"/>
        </w:rPr>
        <w:t>评估</w:t>
      </w:r>
      <w:r>
        <w:rPr>
          <w:rFonts w:hint="eastAsia" w:ascii="仿宋" w:hAnsi="仿宋" w:eastAsia="仿宋" w:cs="仿宋"/>
          <w:color w:val="auto"/>
          <w:szCs w:val="32"/>
          <w:highlight w:val="none"/>
        </w:rPr>
        <w:t>项目的情况、任务及要求，提出完成咨询任务拟采取的方式、方法和步骤。</w:t>
      </w:r>
    </w:p>
    <w:p>
      <w:pPr>
        <w:pStyle w:val="3"/>
        <w:keepNext w:val="0"/>
        <w:keepLines w:val="0"/>
        <w:pageBreakBefore w:val="0"/>
        <w:shd w:val="clear"/>
        <w:kinsoku/>
        <w:wordWrap/>
        <w:overflowPunct/>
        <w:topLinePunct w:val="0"/>
        <w:autoSpaceDE/>
        <w:autoSpaceDN/>
        <w:bidi w:val="0"/>
        <w:spacing w:line="560" w:lineRule="exact"/>
        <w:ind w:left="0" w:leftChars="0" w:firstLine="640" w:firstLineChars="200"/>
        <w:rPr>
          <w:rFonts w:hint="eastAsia" w:ascii="仿宋" w:hAnsi="仿宋" w:eastAsia="仿宋" w:cs="仿宋"/>
          <w:color w:val="auto"/>
          <w:szCs w:val="32"/>
          <w:highlight w:val="none"/>
          <w:lang w:val="en-US" w:eastAsia="zh-CN"/>
        </w:rPr>
      </w:pPr>
      <w:r>
        <w:rPr>
          <w:rFonts w:hint="eastAsia" w:ascii="仿宋" w:hAnsi="仿宋" w:eastAsia="仿宋" w:cs="仿宋"/>
          <w:color w:val="auto"/>
          <w:szCs w:val="32"/>
          <w:highlight w:val="none"/>
          <w:lang w:val="en-US" w:eastAsia="zh-CN"/>
        </w:rPr>
        <w:t>3、乙方负责人应具有人力资源社会保障部和国家发展改革委监制、中国工程咨询协会发放的咨询工程师证书并具有中级或中级以上技术职称。乙方需提交拟投入本评审项目人员的职业资格证书、职称证书、身份证复印件以及联系方式并加盖单位公章。</w:t>
      </w:r>
    </w:p>
    <w:p>
      <w:pPr>
        <w:pStyle w:val="3"/>
        <w:keepNext w:val="0"/>
        <w:keepLines w:val="0"/>
        <w:pageBreakBefore w:val="0"/>
        <w:shd w:val="clear"/>
        <w:kinsoku/>
        <w:wordWrap/>
        <w:overflowPunct/>
        <w:topLinePunct w:val="0"/>
        <w:autoSpaceDE/>
        <w:autoSpaceDN/>
        <w:bidi w:val="0"/>
        <w:spacing w:line="560" w:lineRule="exact"/>
        <w:ind w:left="0" w:leftChars="0" w:firstLine="640" w:firstLineChars="200"/>
        <w:rPr>
          <w:rFonts w:hint="eastAsia" w:ascii="仿宋" w:hAnsi="仿宋" w:eastAsia="仿宋" w:cs="仿宋"/>
          <w:color w:val="auto"/>
          <w:szCs w:val="32"/>
          <w:highlight w:val="none"/>
          <w:lang w:val="en-US" w:eastAsia="zh-CN"/>
        </w:rPr>
      </w:pPr>
      <w:r>
        <w:rPr>
          <w:rFonts w:hint="eastAsia" w:ascii="仿宋" w:hAnsi="仿宋" w:eastAsia="仿宋" w:cs="仿宋"/>
          <w:color w:val="auto"/>
          <w:szCs w:val="32"/>
          <w:highlight w:val="none"/>
          <w:lang w:val="en-US" w:eastAsia="zh-CN"/>
        </w:rPr>
        <w:t>4、组织甲方的单位内部评审，组织内部评审所需的费用（包括但不限于编制费、服务费、邀请外部专家费用等其他相关费用）由乙方承担。单位内部评审相关要求如下：</w:t>
      </w:r>
    </w:p>
    <w:p>
      <w:pPr>
        <w:pStyle w:val="3"/>
        <w:keepNext w:val="0"/>
        <w:keepLines w:val="0"/>
        <w:pageBreakBefore w:val="0"/>
        <w:shd w:val="clear"/>
        <w:kinsoku/>
        <w:wordWrap/>
        <w:overflowPunct/>
        <w:topLinePunct w:val="0"/>
        <w:autoSpaceDE/>
        <w:autoSpaceDN/>
        <w:bidi w:val="0"/>
        <w:spacing w:line="560" w:lineRule="exact"/>
        <w:ind w:left="0" w:leftChars="0" w:firstLine="640" w:firstLineChars="200"/>
        <w:rPr>
          <w:rFonts w:hint="default" w:ascii="仿宋" w:hAnsi="仿宋" w:eastAsia="仿宋" w:cs="仿宋"/>
          <w:color w:val="auto"/>
          <w:szCs w:val="32"/>
          <w:highlight w:val="none"/>
          <w:u w:val="none"/>
          <w:lang w:val="en-US" w:eastAsia="zh-CN"/>
        </w:rPr>
      </w:pPr>
      <w:r>
        <w:rPr>
          <w:rFonts w:hint="eastAsia" w:ascii="仿宋" w:hAnsi="仿宋" w:eastAsia="仿宋" w:cs="仿宋"/>
          <w:color w:val="auto"/>
          <w:szCs w:val="32"/>
          <w:highlight w:val="none"/>
          <w:lang w:val="en-US" w:eastAsia="zh-CN"/>
        </w:rPr>
        <w:t>1）单位内部评审需要邀请专家（副高级及以上职称）人数至少3人。</w:t>
      </w:r>
    </w:p>
    <w:p>
      <w:pPr>
        <w:pStyle w:val="3"/>
        <w:keepNext w:val="0"/>
        <w:keepLines w:val="0"/>
        <w:pageBreakBefore w:val="0"/>
        <w:shd w:val="clear"/>
        <w:kinsoku/>
        <w:wordWrap/>
        <w:overflowPunct/>
        <w:topLinePunct w:val="0"/>
        <w:autoSpaceDE/>
        <w:autoSpaceDN/>
        <w:bidi w:val="0"/>
        <w:spacing w:line="560" w:lineRule="exact"/>
        <w:ind w:left="0" w:leftChars="0" w:firstLine="640" w:firstLineChars="200"/>
        <w:rPr>
          <w:rFonts w:hint="eastAsia" w:ascii="仿宋" w:hAnsi="仿宋" w:eastAsia="仿宋" w:cs="仿宋"/>
          <w:color w:val="auto"/>
          <w:szCs w:val="32"/>
          <w:highlight w:val="none"/>
          <w:lang w:val="en-US" w:eastAsia="zh-CN"/>
        </w:rPr>
      </w:pPr>
      <w:r>
        <w:rPr>
          <w:rFonts w:hint="eastAsia" w:ascii="仿宋" w:hAnsi="仿宋" w:eastAsia="仿宋" w:cs="仿宋"/>
          <w:color w:val="auto"/>
          <w:szCs w:val="32"/>
          <w:highlight w:val="none"/>
          <w:lang w:val="en-US" w:eastAsia="zh-CN"/>
        </w:rPr>
        <w:t>2）乙方负责组织甲方的单位内部评审会、发送评审会议通知和资料，邀请外部专家、制作会议签到表、制作会议记录表、制作设计内审记录、制作影像资料记录，收集整理并记录各部门及专家意见，在此基础上出具单位内部审查记录。留存会议的影像资料，和签到表一起，并作为内审记录的附件。</w:t>
      </w:r>
    </w:p>
    <w:p>
      <w:pPr>
        <w:pStyle w:val="3"/>
        <w:keepNext w:val="0"/>
        <w:keepLines w:val="0"/>
        <w:pageBreakBefore w:val="0"/>
        <w:shd w:val="clear"/>
        <w:kinsoku/>
        <w:wordWrap/>
        <w:overflowPunct/>
        <w:topLinePunct w:val="0"/>
        <w:autoSpaceDE/>
        <w:autoSpaceDN/>
        <w:bidi w:val="0"/>
        <w:spacing w:line="560" w:lineRule="exact"/>
        <w:ind w:left="0" w:leftChars="0" w:firstLine="640" w:firstLineChars="200"/>
        <w:rPr>
          <w:rFonts w:hint="eastAsia" w:ascii="仿宋" w:hAnsi="仿宋" w:eastAsia="仿宋" w:cs="仿宋"/>
          <w:color w:val="auto"/>
          <w:szCs w:val="32"/>
          <w:highlight w:val="none"/>
          <w:lang w:val="en-US" w:eastAsia="zh-CN"/>
        </w:rPr>
      </w:pPr>
      <w:r>
        <w:rPr>
          <w:rFonts w:hint="eastAsia" w:ascii="仿宋" w:hAnsi="仿宋" w:eastAsia="仿宋" w:cs="仿宋"/>
          <w:color w:val="auto"/>
          <w:szCs w:val="32"/>
          <w:highlight w:val="none"/>
          <w:lang w:val="en-US" w:eastAsia="zh-CN"/>
        </w:rPr>
        <w:t>3）单位内部评审完成后，乙方在</w:t>
      </w:r>
      <w:r>
        <w:rPr>
          <w:rFonts w:hint="eastAsia" w:ascii="仿宋" w:hAnsi="仿宋" w:eastAsia="仿宋" w:cs="仿宋"/>
          <w:color w:val="auto"/>
          <w:szCs w:val="32"/>
          <w:highlight w:val="none"/>
          <w:u w:val="single"/>
          <w:lang w:val="en-US" w:eastAsia="zh-CN"/>
        </w:rPr>
        <w:t>1</w:t>
      </w:r>
      <w:r>
        <w:rPr>
          <w:rFonts w:hint="eastAsia" w:ascii="仿宋" w:hAnsi="仿宋" w:eastAsia="仿宋" w:cs="仿宋"/>
          <w:color w:val="auto"/>
          <w:szCs w:val="32"/>
          <w:highlight w:val="none"/>
          <w:lang w:val="en-US" w:eastAsia="zh-CN"/>
        </w:rPr>
        <w:t>天内出具单位内部审查记录。</w:t>
      </w:r>
    </w:p>
    <w:p>
      <w:pPr>
        <w:pStyle w:val="3"/>
        <w:keepNext w:val="0"/>
        <w:keepLines w:val="0"/>
        <w:pageBreakBefore w:val="0"/>
        <w:shd w:val="clear"/>
        <w:kinsoku/>
        <w:wordWrap/>
        <w:overflowPunct/>
        <w:topLinePunct w:val="0"/>
        <w:autoSpaceDE/>
        <w:autoSpaceDN/>
        <w:bidi w:val="0"/>
        <w:spacing w:line="560" w:lineRule="exact"/>
        <w:ind w:left="0" w:leftChars="0" w:firstLine="640" w:firstLineChars="200"/>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lang w:val="en-US" w:eastAsia="zh-CN"/>
        </w:rPr>
        <w:t>4）内部评审会议地点由甲方提供。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right="0" w:firstLine="640" w:firstLineChars="20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5、按照有关法律法规、技术标准和规范规程，外部评审（即不属于甲方的单位内部评审）重点审查包括：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1）初步设计及其提出的投资概算是否符合可行性研究报告批复以及国家有关标准和规范的要求；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2）设计主要指标是否符合规划批复和土地使用的要求，以及总体布局的合理性、工程方案的合规性、工艺设计的成熟可靠性、选用设备的先进合理性、设计概算的经济合理性；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3）各专业审查部门意见的落实情况。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4）明确给出建设项目初步设计文件和概算通过结论；否则应提出不通过结论，书面通知甲方并说明理由。</w:t>
      </w:r>
    </w:p>
    <w:p>
      <w:pPr>
        <w:pStyle w:val="3"/>
        <w:keepNext w:val="0"/>
        <w:keepLines w:val="0"/>
        <w:pageBreakBefore w:val="0"/>
        <w:numPr>
          <w:ilvl w:val="0"/>
          <w:numId w:val="3"/>
        </w:numPr>
        <w:shd w:val="clear"/>
        <w:kinsoku/>
        <w:wordWrap/>
        <w:overflowPunct/>
        <w:topLinePunct w:val="0"/>
        <w:autoSpaceDE/>
        <w:autoSpaceDN/>
        <w:bidi w:val="0"/>
        <w:spacing w:line="560" w:lineRule="exact"/>
        <w:ind w:left="-10" w:leftChars="0" w:firstLineChars="0"/>
        <w:rPr>
          <w:rFonts w:hint="eastAsia" w:ascii="仿宋" w:hAnsi="仿宋" w:eastAsia="仿宋" w:cs="仿宋"/>
          <w:color w:val="auto"/>
          <w:szCs w:val="32"/>
          <w:highlight w:val="none"/>
        </w:rPr>
      </w:pPr>
      <w:r>
        <w:rPr>
          <w:rFonts w:hint="eastAsia" w:ascii="仿宋" w:hAnsi="仿宋" w:eastAsia="仿宋" w:cs="仿宋"/>
          <w:color w:val="auto"/>
          <w:szCs w:val="32"/>
          <w:highlight w:val="none"/>
          <w:lang w:val="en-US" w:eastAsia="zh-CN"/>
        </w:rPr>
        <w:t>乙方</w:t>
      </w:r>
      <w:r>
        <w:rPr>
          <w:rFonts w:hint="eastAsia" w:ascii="仿宋" w:hAnsi="仿宋" w:eastAsia="仿宋" w:cs="仿宋"/>
          <w:color w:val="auto"/>
          <w:szCs w:val="32"/>
          <w:highlight w:val="none"/>
        </w:rPr>
        <w:t>详细研究初步设计和概算文件资料内容，认真查阅相关技术标准（规范），把握项目专业特点、技术关键点和难点，明确评审评估重点。</w:t>
      </w:r>
    </w:p>
    <w:p>
      <w:pPr>
        <w:pStyle w:val="3"/>
        <w:keepNext w:val="0"/>
        <w:keepLines w:val="0"/>
        <w:pageBreakBefore w:val="0"/>
        <w:numPr>
          <w:ilvl w:val="0"/>
          <w:numId w:val="3"/>
        </w:numPr>
        <w:shd w:val="clear"/>
        <w:kinsoku/>
        <w:wordWrap/>
        <w:overflowPunct/>
        <w:topLinePunct w:val="0"/>
        <w:autoSpaceDE/>
        <w:autoSpaceDN/>
        <w:bidi w:val="0"/>
        <w:spacing w:line="560" w:lineRule="exact"/>
        <w:ind w:left="-10" w:leftChars="0" w:firstLineChars="0"/>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lang w:val="en-US" w:eastAsia="zh-CN"/>
        </w:rPr>
        <w:t>乙方</w:t>
      </w:r>
      <w:r>
        <w:rPr>
          <w:rFonts w:hint="eastAsia" w:ascii="仿宋" w:hAnsi="仿宋" w:eastAsia="仿宋" w:cs="仿宋"/>
          <w:color w:val="auto"/>
          <w:szCs w:val="32"/>
          <w:highlight w:val="none"/>
        </w:rPr>
        <w:t>通过对项目的研究分析确定项目评审评估方案。</w:t>
      </w:r>
    </w:p>
    <w:p>
      <w:pPr>
        <w:pStyle w:val="3"/>
        <w:keepNext w:val="0"/>
        <w:keepLines w:val="0"/>
        <w:pageBreakBefore w:val="0"/>
        <w:numPr>
          <w:ilvl w:val="0"/>
          <w:numId w:val="3"/>
        </w:numPr>
        <w:shd w:val="clear"/>
        <w:kinsoku/>
        <w:wordWrap/>
        <w:overflowPunct/>
        <w:topLinePunct w:val="0"/>
        <w:autoSpaceDE/>
        <w:autoSpaceDN/>
        <w:bidi w:val="0"/>
        <w:spacing w:line="560" w:lineRule="exact"/>
        <w:ind w:left="-10" w:leftChars="0" w:firstLineChars="0"/>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lang w:val="en-US" w:eastAsia="zh-CN"/>
        </w:rPr>
        <w:t>乙方</w:t>
      </w:r>
      <w:r>
        <w:rPr>
          <w:rFonts w:hint="eastAsia" w:ascii="仿宋" w:hAnsi="仿宋" w:eastAsia="仿宋" w:cs="仿宋"/>
          <w:color w:val="auto"/>
          <w:szCs w:val="32"/>
          <w:highlight w:val="none"/>
        </w:rPr>
        <w:t>发送评审会议通知和资料，并做好会议准备工作</w:t>
      </w:r>
      <w:r>
        <w:rPr>
          <w:rFonts w:ascii="宋体" w:hAnsi="宋体" w:eastAsia="宋体" w:cs="宋体"/>
          <w:i w:val="0"/>
          <w:iCs w:val="0"/>
          <w:caps w:val="0"/>
          <w:color w:val="auto"/>
          <w:spacing w:val="0"/>
          <w:sz w:val="27"/>
          <w:szCs w:val="27"/>
          <w:highlight w:val="none"/>
          <w:shd w:val="clear" w:fill="FFFFFF"/>
        </w:rPr>
        <w:t>。</w:t>
      </w:r>
    </w:p>
    <w:p>
      <w:pPr>
        <w:pStyle w:val="3"/>
        <w:keepNext w:val="0"/>
        <w:keepLines w:val="0"/>
        <w:pageBreakBefore w:val="0"/>
        <w:numPr>
          <w:ilvl w:val="0"/>
          <w:numId w:val="3"/>
        </w:numPr>
        <w:shd w:val="clear"/>
        <w:kinsoku/>
        <w:wordWrap/>
        <w:overflowPunct/>
        <w:topLinePunct w:val="0"/>
        <w:autoSpaceDE/>
        <w:autoSpaceDN/>
        <w:bidi w:val="0"/>
        <w:spacing w:line="560" w:lineRule="exact"/>
        <w:ind w:left="-10" w:leftChars="0" w:firstLineChars="0"/>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lang w:val="en-US" w:eastAsia="zh-CN"/>
        </w:rPr>
        <w:t>乙方</w:t>
      </w:r>
      <w:r>
        <w:rPr>
          <w:rFonts w:hint="eastAsia" w:ascii="仿宋" w:hAnsi="仿宋" w:eastAsia="仿宋" w:cs="仿宋"/>
          <w:color w:val="auto"/>
          <w:szCs w:val="32"/>
          <w:highlight w:val="none"/>
        </w:rPr>
        <w:t>根据拟定的项目评审评估方案和具体项目情况，确定现场踏勘或调研形式。</w:t>
      </w:r>
    </w:p>
    <w:p>
      <w:pPr>
        <w:pStyle w:val="3"/>
        <w:keepNext w:val="0"/>
        <w:keepLines w:val="0"/>
        <w:pageBreakBefore w:val="0"/>
        <w:numPr>
          <w:ilvl w:val="0"/>
          <w:numId w:val="3"/>
        </w:numPr>
        <w:shd w:val="clear"/>
        <w:kinsoku/>
        <w:wordWrap/>
        <w:overflowPunct/>
        <w:topLinePunct w:val="0"/>
        <w:autoSpaceDE/>
        <w:autoSpaceDN/>
        <w:bidi w:val="0"/>
        <w:spacing w:line="560" w:lineRule="exact"/>
        <w:ind w:left="-10" w:leftChars="0" w:firstLineChars="0"/>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lang w:val="en-US" w:eastAsia="zh-CN"/>
        </w:rPr>
        <w:t>乙方</w:t>
      </w:r>
      <w:r>
        <w:rPr>
          <w:rFonts w:hint="eastAsia" w:ascii="仿宋" w:hAnsi="仿宋" w:eastAsia="仿宋" w:cs="仿宋"/>
          <w:color w:val="auto"/>
          <w:szCs w:val="32"/>
          <w:highlight w:val="none"/>
        </w:rPr>
        <w:t>组织</w:t>
      </w:r>
      <w:r>
        <w:rPr>
          <w:rFonts w:hint="eastAsia" w:ascii="仿宋" w:hAnsi="仿宋" w:eastAsia="仿宋" w:cs="仿宋"/>
          <w:color w:val="auto"/>
          <w:szCs w:val="32"/>
          <w:highlight w:val="none"/>
          <w:lang w:eastAsia="zh-CN"/>
        </w:rPr>
        <w:t>评审</w:t>
      </w:r>
      <w:r>
        <w:rPr>
          <w:rFonts w:hint="eastAsia" w:ascii="仿宋" w:hAnsi="仿宋" w:eastAsia="仿宋" w:cs="仿宋"/>
          <w:color w:val="auto"/>
          <w:szCs w:val="32"/>
          <w:highlight w:val="none"/>
        </w:rPr>
        <w:t>论证会，收集整理专家意见。根据专家书面意见和会议记录，结合项目负责人和专家组长的主要结论与建议，在此基础上拟写评</w:t>
      </w:r>
      <w:r>
        <w:rPr>
          <w:rFonts w:hint="eastAsia" w:ascii="仿宋" w:hAnsi="仿宋" w:eastAsia="仿宋" w:cs="仿宋"/>
          <w:color w:val="auto"/>
          <w:szCs w:val="32"/>
          <w:highlight w:val="none"/>
          <w:lang w:val="en-US" w:eastAsia="zh-CN"/>
        </w:rPr>
        <w:t>审</w:t>
      </w:r>
      <w:r>
        <w:rPr>
          <w:rFonts w:hint="eastAsia" w:ascii="仿宋" w:hAnsi="仿宋" w:eastAsia="仿宋" w:cs="仿宋"/>
          <w:color w:val="auto"/>
          <w:szCs w:val="32"/>
          <w:highlight w:val="none"/>
        </w:rPr>
        <w:t>报告。</w:t>
      </w:r>
    </w:p>
    <w:p>
      <w:pPr>
        <w:pStyle w:val="3"/>
        <w:keepNext w:val="0"/>
        <w:keepLines w:val="0"/>
        <w:pageBreakBefore w:val="0"/>
        <w:numPr>
          <w:ilvl w:val="0"/>
          <w:numId w:val="3"/>
        </w:numPr>
        <w:shd w:val="clear"/>
        <w:kinsoku/>
        <w:wordWrap/>
        <w:overflowPunct/>
        <w:topLinePunct w:val="0"/>
        <w:autoSpaceDE/>
        <w:autoSpaceDN/>
        <w:bidi w:val="0"/>
        <w:spacing w:line="560" w:lineRule="exact"/>
        <w:ind w:left="-10" w:leftChars="0" w:firstLineChars="0"/>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lang w:val="en-US" w:eastAsia="zh-CN"/>
        </w:rPr>
        <w:t>乙方</w:t>
      </w:r>
      <w:r>
        <w:rPr>
          <w:rFonts w:hint="eastAsia" w:ascii="仿宋" w:hAnsi="仿宋" w:eastAsia="仿宋" w:cs="仿宋"/>
          <w:color w:val="auto"/>
          <w:szCs w:val="32"/>
          <w:highlight w:val="none"/>
        </w:rPr>
        <w:t>自受理后在约定时间内向提交评审报告，工程咨询机构对报告的质量和相关结论负责。</w:t>
      </w:r>
    </w:p>
    <w:p>
      <w:pPr>
        <w:pStyle w:val="3"/>
        <w:keepNext w:val="0"/>
        <w:keepLines w:val="0"/>
        <w:pageBreakBefore w:val="0"/>
        <w:numPr>
          <w:ilvl w:val="0"/>
          <w:numId w:val="3"/>
        </w:numPr>
        <w:shd w:val="clear"/>
        <w:kinsoku/>
        <w:wordWrap/>
        <w:overflowPunct/>
        <w:topLinePunct w:val="0"/>
        <w:autoSpaceDE/>
        <w:autoSpaceDN/>
        <w:bidi w:val="0"/>
        <w:spacing w:line="560" w:lineRule="exact"/>
        <w:ind w:left="-10" w:leftChars="0" w:firstLineChars="0"/>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lang w:eastAsia="zh-CN"/>
        </w:rPr>
        <w:t>成果文件编制要求：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1）初步设计评审报告一般包括项目概况、总体评价、主要评审意见及结论附表附件附图等内容。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default" w:ascii="仿宋" w:hAnsi="仿宋" w:eastAsia="仿宋" w:cs="仿宋"/>
          <w:color w:val="auto"/>
          <w:szCs w:val="32"/>
          <w:highlight w:val="none"/>
          <w:lang w:val="en-US" w:eastAsia="zh-CN"/>
        </w:rPr>
      </w:pPr>
      <w:r>
        <w:rPr>
          <w:rFonts w:hint="eastAsia" w:ascii="仿宋" w:hAnsi="仿宋" w:eastAsia="仿宋" w:cs="仿宋"/>
          <w:color w:val="auto"/>
          <w:kern w:val="0"/>
          <w:sz w:val="32"/>
          <w:szCs w:val="32"/>
          <w:highlight w:val="none"/>
          <w:lang w:val="en-US" w:eastAsia="zh-CN" w:bidi="ar-SA"/>
        </w:rPr>
        <w:t>2）政府投资项目初步设计评审报告文本应规范，文字应简洁准确，数据应真实可信，资料应详实，分析方法应科学，计量单位应标准化，结论应明确。评审报告应当加盖工程咨询机构公章和咨询工程师（投资）执业专用章。</w:t>
      </w:r>
    </w:p>
    <w:p>
      <w:pPr>
        <w:pStyle w:val="3"/>
        <w:keepNext w:val="0"/>
        <w:keepLines w:val="0"/>
        <w:pageBreakBefore w:val="0"/>
        <w:shd w:val="clear"/>
        <w:kinsoku/>
        <w:wordWrap/>
        <w:overflowPunct/>
        <w:topLinePunct w:val="0"/>
        <w:autoSpaceDE/>
        <w:autoSpaceDN/>
        <w:bidi w:val="0"/>
        <w:spacing w:line="560" w:lineRule="exact"/>
        <w:rPr>
          <w:rFonts w:hint="eastAsia" w:ascii="仿宋" w:hAnsi="仿宋" w:eastAsia="仿宋" w:cs="仿宋"/>
          <w:color w:val="auto"/>
          <w:szCs w:val="32"/>
          <w:highlight w:val="none"/>
        </w:rPr>
      </w:pPr>
      <w:r>
        <w:rPr>
          <w:rFonts w:hint="eastAsia" w:ascii="仿宋" w:hAnsi="仿宋" w:eastAsia="仿宋" w:cs="仿宋"/>
          <w:color w:val="auto"/>
          <w:szCs w:val="32"/>
          <w:highlight w:val="none"/>
          <w:lang w:val="en-US" w:eastAsia="zh-CN"/>
        </w:rPr>
        <w:t>1</w:t>
      </w:r>
      <w:r>
        <w:rPr>
          <w:rFonts w:hint="eastAsia" w:ascii="仿宋" w:hAnsi="仿宋" w:eastAsia="仿宋" w:cs="仿宋"/>
          <w:color w:val="auto"/>
          <w:szCs w:val="32"/>
          <w:highlight w:val="none"/>
        </w:rPr>
        <w:t>3、与</w:t>
      </w:r>
      <w:r>
        <w:rPr>
          <w:rFonts w:hint="eastAsia" w:ascii="仿宋" w:hAnsi="仿宋" w:eastAsia="仿宋" w:cs="仿宋"/>
          <w:color w:val="auto"/>
          <w:szCs w:val="32"/>
          <w:highlight w:val="none"/>
          <w:lang w:val="en-US" w:eastAsia="zh-CN"/>
        </w:rPr>
        <w:t>乙方</w:t>
      </w:r>
      <w:r>
        <w:rPr>
          <w:rFonts w:hint="eastAsia" w:ascii="仿宋" w:hAnsi="仿宋" w:eastAsia="仿宋" w:cs="仿宋"/>
          <w:color w:val="auto"/>
          <w:szCs w:val="32"/>
          <w:highlight w:val="none"/>
        </w:rPr>
        <w:t>及</w:t>
      </w:r>
      <w:r>
        <w:rPr>
          <w:rFonts w:hint="eastAsia" w:ascii="仿宋" w:hAnsi="仿宋" w:eastAsia="仿宋" w:cs="仿宋"/>
          <w:color w:val="auto"/>
          <w:szCs w:val="32"/>
          <w:highlight w:val="none"/>
          <w:lang w:eastAsia="zh-CN"/>
        </w:rPr>
        <w:t>其他</w:t>
      </w:r>
      <w:r>
        <w:rPr>
          <w:rFonts w:hint="eastAsia" w:ascii="仿宋" w:hAnsi="仿宋" w:eastAsia="仿宋" w:cs="仿宋"/>
          <w:color w:val="auto"/>
          <w:szCs w:val="32"/>
          <w:highlight w:val="none"/>
        </w:rPr>
        <w:t>与项目有关的部门或人员及时交流、密切合作。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14、乙方接受委托评审初步设计，应当按照委托要求，独立、公正、客观、科学地开展评审工作，建立相应的工作机制和制度安排，按合同要求时间提交评审成果，保证评审质量和效率，并对评审结论承担责任。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15、乙方应当遵守国家法律法规和政策要求，恪守行业规范和职业道德，积极参与和接受行业自律管理。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16、严格按国家有关规定的标准、方式和程序完成评审工作，评审成果文件应当符合甲方提出的评审重点要求，并符合法律法规、有关发展建设规划、技术标准、产业政策以及政府部门发布的标准规范等规定。确保咨询成果的质量,并对所提交报告的质量负责。</w:t>
      </w:r>
    </w:p>
    <w:p>
      <w:pPr>
        <w:pStyle w:val="3"/>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lang w:val="en-US" w:eastAsia="zh-CN"/>
        </w:rPr>
        <w:t>17</w:t>
      </w:r>
      <w:r>
        <w:rPr>
          <w:rFonts w:hint="eastAsia" w:ascii="仿宋" w:hAnsi="仿宋" w:eastAsia="仿宋" w:cs="仿宋"/>
          <w:color w:val="auto"/>
          <w:szCs w:val="32"/>
          <w:highlight w:val="none"/>
        </w:rPr>
        <w:t>、对</w:t>
      </w:r>
      <w:r>
        <w:rPr>
          <w:rFonts w:hint="eastAsia" w:ascii="仿宋" w:hAnsi="仿宋" w:eastAsia="仿宋" w:cs="仿宋"/>
          <w:color w:val="auto"/>
          <w:szCs w:val="32"/>
          <w:highlight w:val="none"/>
          <w:lang w:val="en-US" w:eastAsia="zh-CN"/>
        </w:rPr>
        <w:t>评审</w:t>
      </w:r>
      <w:r>
        <w:rPr>
          <w:rFonts w:hint="eastAsia" w:ascii="仿宋" w:hAnsi="仿宋" w:eastAsia="仿宋" w:cs="仿宋"/>
          <w:color w:val="auto"/>
          <w:szCs w:val="32"/>
          <w:highlight w:val="none"/>
        </w:rPr>
        <w:t>成果出现的错误或遗漏负责修改或完善，不另行收费。</w:t>
      </w:r>
    </w:p>
    <w:p>
      <w:pPr>
        <w:pStyle w:val="3"/>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lang w:val="en-US" w:eastAsia="zh-CN"/>
        </w:rPr>
        <w:t>18</w:t>
      </w:r>
      <w:r>
        <w:rPr>
          <w:rFonts w:hint="eastAsia" w:ascii="仿宋" w:hAnsi="仿宋" w:eastAsia="仿宋" w:cs="仿宋"/>
          <w:color w:val="auto"/>
          <w:szCs w:val="32"/>
          <w:highlight w:val="none"/>
        </w:rPr>
        <w:t>、因履约不合格或要求终止、解除合同，应赔偿委托人的损失。</w:t>
      </w:r>
    </w:p>
    <w:p>
      <w:pPr>
        <w:keepNext w:val="0"/>
        <w:keepLines w:val="0"/>
        <w:pageBreakBefore w:val="0"/>
        <w:shd w:val="clear"/>
        <w:kinsoku/>
        <w:wordWrap/>
        <w:overflowPunct/>
        <w:topLinePunct w:val="0"/>
        <w:autoSpaceDE/>
        <w:autoSpaceDN/>
        <w:bidi w:val="0"/>
        <w:adjustRightInd w:val="0"/>
        <w:snapToGrid w:val="0"/>
        <w:spacing w:line="560" w:lineRule="exact"/>
        <w:ind w:firstLine="643" w:firstLineChars="20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八</w:t>
      </w:r>
      <w:r>
        <w:rPr>
          <w:rFonts w:hint="eastAsia" w:ascii="仿宋" w:hAnsi="仿宋" w:eastAsia="仿宋" w:cs="仿宋"/>
          <w:b/>
          <w:color w:val="auto"/>
          <w:sz w:val="32"/>
          <w:szCs w:val="32"/>
          <w:highlight w:val="none"/>
          <w:lang w:eastAsia="zh-CN"/>
        </w:rPr>
        <w:t>、</w:t>
      </w:r>
      <w:r>
        <w:rPr>
          <w:rFonts w:hint="eastAsia" w:ascii="仿宋" w:hAnsi="仿宋" w:eastAsia="仿宋" w:cs="仿宋"/>
          <w:b/>
          <w:color w:val="auto"/>
          <w:sz w:val="32"/>
          <w:szCs w:val="32"/>
          <w:highlight w:val="none"/>
        </w:rPr>
        <w:t>保密</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keepNext w:val="0"/>
        <w:keepLines w:val="0"/>
        <w:pageBreakBefore w:val="0"/>
        <w:shd w:val="clear"/>
        <w:kinsoku/>
        <w:wordWrap/>
        <w:overflowPunct/>
        <w:topLinePunct w:val="0"/>
        <w:autoSpaceDE/>
        <w:autoSpaceDN/>
        <w:bidi w:val="0"/>
        <w:spacing w:line="560" w:lineRule="exact"/>
        <w:ind w:firstLine="602" w:firstLineChars="200"/>
        <w:rPr>
          <w:rFonts w:hint="eastAsia"/>
          <w:b/>
          <w:color w:val="auto"/>
          <w:sz w:val="30"/>
          <w:szCs w:val="30"/>
          <w:highlight w:val="none"/>
        </w:rPr>
      </w:pPr>
      <w:r>
        <w:rPr>
          <w:rFonts w:hint="eastAsia" w:ascii="仿宋" w:hAnsi="仿宋" w:eastAsia="仿宋" w:cs="仿宋"/>
          <w:b/>
          <w:color w:val="auto"/>
          <w:sz w:val="30"/>
          <w:szCs w:val="30"/>
          <w:highlight w:val="none"/>
        </w:rPr>
        <w:t>九</w:t>
      </w:r>
      <w:r>
        <w:rPr>
          <w:rFonts w:hint="eastAsia" w:ascii="仿宋" w:hAnsi="仿宋" w:eastAsia="仿宋" w:cs="仿宋"/>
          <w:b/>
          <w:color w:val="auto"/>
          <w:sz w:val="32"/>
          <w:szCs w:val="32"/>
          <w:highlight w:val="none"/>
          <w:lang w:eastAsia="zh-CN"/>
        </w:rPr>
        <w:t>、</w:t>
      </w:r>
      <w:r>
        <w:rPr>
          <w:rFonts w:hint="eastAsia" w:ascii="仿宋" w:hAnsi="仿宋" w:eastAsia="仿宋" w:cs="仿宋"/>
          <w:b/>
          <w:color w:val="auto"/>
          <w:sz w:val="32"/>
          <w:szCs w:val="32"/>
          <w:highlight w:val="none"/>
        </w:rPr>
        <w:t>违约责任</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w:t>
      </w:r>
      <w:r>
        <w:rPr>
          <w:rFonts w:hint="eastAsia" w:ascii="仿宋" w:hAnsi="仿宋" w:eastAsia="仿宋" w:cs="仿宋"/>
          <w:color w:val="auto"/>
          <w:sz w:val="32"/>
          <w:szCs w:val="32"/>
          <w:highlight w:val="none"/>
          <w:lang w:val="en-US" w:eastAsia="zh-CN"/>
        </w:rPr>
        <w:t>甲方</w:t>
      </w:r>
      <w:r>
        <w:rPr>
          <w:rFonts w:hint="eastAsia" w:ascii="仿宋" w:hAnsi="仿宋" w:eastAsia="仿宋" w:cs="仿宋"/>
          <w:color w:val="auto"/>
          <w:sz w:val="32"/>
          <w:szCs w:val="32"/>
          <w:highlight w:val="none"/>
        </w:rPr>
        <w:t>的违约责任</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val="en-US" w:eastAsia="zh-CN"/>
        </w:rPr>
        <w:t>甲方</w:t>
      </w:r>
      <w:r>
        <w:rPr>
          <w:rFonts w:hint="eastAsia" w:ascii="仿宋" w:hAnsi="仿宋" w:eastAsia="仿宋" w:cs="仿宋"/>
          <w:color w:val="auto"/>
          <w:sz w:val="32"/>
          <w:szCs w:val="32"/>
          <w:highlight w:val="none"/>
        </w:rPr>
        <w:t>违反约定，不能按时提供技术资料或工作条件或提供技术资料不准确，导致</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无法按期完成并提交</w:t>
      </w:r>
      <w:r>
        <w:rPr>
          <w:rFonts w:hint="eastAsia" w:ascii="仿宋" w:hAnsi="仿宋" w:eastAsia="仿宋" w:cs="仿宋"/>
          <w:color w:val="auto"/>
          <w:sz w:val="32"/>
          <w:szCs w:val="32"/>
          <w:highlight w:val="none"/>
          <w:lang w:val="en-US" w:eastAsia="zh-CN"/>
        </w:rPr>
        <w:t>评审</w:t>
      </w:r>
      <w:r>
        <w:rPr>
          <w:rFonts w:hint="eastAsia" w:ascii="仿宋" w:hAnsi="仿宋" w:eastAsia="仿宋" w:cs="仿宋"/>
          <w:color w:val="auto"/>
          <w:sz w:val="32"/>
          <w:szCs w:val="32"/>
          <w:highlight w:val="none"/>
        </w:rPr>
        <w:t>成果的，</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有权按延误的时间予以顺延。</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lang w:val="en-US" w:eastAsia="zh-CN"/>
        </w:rPr>
        <w:t>甲方</w:t>
      </w:r>
      <w:r>
        <w:rPr>
          <w:rFonts w:hint="eastAsia" w:ascii="仿宋" w:hAnsi="仿宋" w:eastAsia="仿宋" w:cs="仿宋"/>
          <w:color w:val="auto"/>
          <w:sz w:val="32"/>
          <w:szCs w:val="32"/>
          <w:highlight w:val="none"/>
        </w:rPr>
        <w:t>因故要求中途终止合同时，应及时书面通知</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。若</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已开展工作，</w:t>
      </w:r>
      <w:r>
        <w:rPr>
          <w:rFonts w:hint="eastAsia" w:ascii="仿宋" w:hAnsi="仿宋" w:eastAsia="仿宋" w:cs="仿宋"/>
          <w:color w:val="auto"/>
          <w:sz w:val="32"/>
          <w:szCs w:val="32"/>
          <w:highlight w:val="none"/>
          <w:lang w:val="en-US" w:eastAsia="zh-CN"/>
        </w:rPr>
        <w:t>甲方</w:t>
      </w:r>
      <w:r>
        <w:rPr>
          <w:rFonts w:hint="eastAsia" w:ascii="仿宋" w:hAnsi="仿宋" w:eastAsia="仿宋" w:cs="仿宋"/>
          <w:color w:val="auto"/>
          <w:sz w:val="32"/>
          <w:szCs w:val="32"/>
          <w:highlight w:val="none"/>
        </w:rPr>
        <w:t>应按</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实际完成的工作量支付相应的费</w:t>
      </w:r>
      <w:r>
        <w:rPr>
          <w:rFonts w:hint="eastAsia" w:ascii="仿宋" w:hAnsi="仿宋" w:eastAsia="仿宋" w:cs="仿宋"/>
          <w:color w:val="auto"/>
          <w:sz w:val="32"/>
          <w:szCs w:val="32"/>
          <w:highlight w:val="none"/>
          <w:lang w:val="en-US" w:eastAsia="zh-CN"/>
        </w:rPr>
        <w:t>用</w:t>
      </w:r>
      <w:r>
        <w:rPr>
          <w:rFonts w:hint="eastAsia" w:ascii="仿宋" w:hAnsi="仿宋" w:eastAsia="仿宋" w:cs="仿宋"/>
          <w:color w:val="auto"/>
          <w:sz w:val="32"/>
          <w:szCs w:val="32"/>
          <w:highlight w:val="none"/>
        </w:rPr>
        <w:t>。</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lang w:val="en-US" w:eastAsia="zh-CN"/>
        </w:rPr>
        <w:t>甲方</w:t>
      </w:r>
      <w:r>
        <w:rPr>
          <w:rFonts w:hint="eastAsia" w:ascii="仿宋" w:hAnsi="仿宋" w:eastAsia="仿宋" w:cs="仿宋"/>
          <w:color w:val="auto"/>
          <w:sz w:val="32"/>
          <w:szCs w:val="32"/>
          <w:highlight w:val="none"/>
        </w:rPr>
        <w:t>未在约定时间内支付本合同费用的，从应付费用的次日起计算，每延误一天，向</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按应付费用的</w:t>
      </w:r>
      <w:r>
        <w:rPr>
          <w:rFonts w:hint="eastAsia" w:ascii="仿宋" w:hAnsi="仿宋" w:eastAsia="仿宋" w:cs="仿宋"/>
          <w:color w:val="auto"/>
          <w:sz w:val="32"/>
          <w:szCs w:val="32"/>
          <w:highlight w:val="none"/>
          <w:u w:val="single"/>
        </w:rPr>
        <w:t>0.</w:t>
      </w:r>
      <w:r>
        <w:rPr>
          <w:rFonts w:hint="eastAsia" w:ascii="仿宋" w:hAnsi="仿宋" w:eastAsia="仿宋" w:cs="仿宋"/>
          <w:color w:val="auto"/>
          <w:sz w:val="32"/>
          <w:szCs w:val="32"/>
          <w:highlight w:val="none"/>
          <w:u w:val="single"/>
          <w:lang w:val="en-US" w:eastAsia="zh-CN"/>
        </w:rPr>
        <w:t>1</w:t>
      </w:r>
      <w:r>
        <w:rPr>
          <w:rFonts w:hint="eastAsia" w:ascii="仿宋" w:hAnsi="仿宋" w:eastAsia="仿宋" w:cs="仿宋"/>
          <w:color w:val="auto"/>
          <w:sz w:val="32"/>
          <w:szCs w:val="32"/>
          <w:highlight w:val="none"/>
        </w:rPr>
        <w:t>‰支付违约金。</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w:t>
      </w:r>
      <w:r>
        <w:rPr>
          <w:rFonts w:hint="eastAsia" w:ascii="仿宋" w:hAnsi="仿宋" w:eastAsia="仿宋" w:cs="仿宋"/>
          <w:color w:val="auto"/>
          <w:sz w:val="32"/>
          <w:szCs w:val="32"/>
          <w:highlight w:val="none"/>
          <w:lang w:val="en-US" w:eastAsia="zh-CN"/>
        </w:rPr>
        <w:t>乙</w:t>
      </w:r>
      <w:r>
        <w:rPr>
          <w:rFonts w:hint="eastAsia" w:ascii="仿宋" w:hAnsi="仿宋" w:eastAsia="仿宋" w:cs="仿宋"/>
          <w:color w:val="auto"/>
          <w:sz w:val="32"/>
          <w:szCs w:val="32"/>
          <w:highlight w:val="none"/>
        </w:rPr>
        <w:t>方的违约责任</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方未按合同约定日期提交</w:t>
      </w:r>
      <w:r>
        <w:rPr>
          <w:rFonts w:hint="eastAsia" w:ascii="仿宋" w:hAnsi="仿宋" w:eastAsia="仿宋" w:cs="仿宋"/>
          <w:color w:val="auto"/>
          <w:sz w:val="32"/>
          <w:szCs w:val="32"/>
          <w:highlight w:val="none"/>
          <w:lang w:val="en-US" w:eastAsia="zh-CN"/>
        </w:rPr>
        <w:t>评审</w:t>
      </w:r>
      <w:r>
        <w:rPr>
          <w:rFonts w:hint="eastAsia" w:ascii="仿宋" w:hAnsi="仿宋" w:eastAsia="仿宋" w:cs="仿宋"/>
          <w:color w:val="auto"/>
          <w:sz w:val="32"/>
          <w:szCs w:val="32"/>
          <w:highlight w:val="none"/>
        </w:rPr>
        <w:t>成果时，</w:t>
      </w:r>
      <w:r>
        <w:rPr>
          <w:rFonts w:hint="eastAsia" w:ascii="仿宋" w:hAnsi="仿宋" w:eastAsia="仿宋" w:cs="仿宋"/>
          <w:color w:val="auto"/>
          <w:sz w:val="32"/>
          <w:szCs w:val="32"/>
          <w:highlight w:val="none"/>
          <w:lang w:val="en-US" w:eastAsia="zh-CN"/>
        </w:rPr>
        <w:t>乙</w:t>
      </w:r>
      <w:r>
        <w:rPr>
          <w:rFonts w:hint="eastAsia" w:ascii="仿宋" w:hAnsi="仿宋" w:eastAsia="仿宋" w:cs="仿宋"/>
          <w:color w:val="auto"/>
          <w:sz w:val="32"/>
          <w:szCs w:val="32"/>
          <w:highlight w:val="none"/>
        </w:rPr>
        <w:t>方从应提交日期的次日起计算，每延误一天，向</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方赔偿应收合同金额的</w:t>
      </w:r>
      <w:r>
        <w:rPr>
          <w:rFonts w:hint="eastAsia" w:ascii="仿宋" w:hAnsi="仿宋" w:eastAsia="仿宋" w:cs="仿宋"/>
          <w:color w:val="auto"/>
          <w:sz w:val="32"/>
          <w:szCs w:val="32"/>
          <w:highlight w:val="none"/>
          <w:u w:val="none"/>
          <w:lang w:val="en-US" w:eastAsia="zh-CN"/>
        </w:rPr>
        <w:t>0.05</w:t>
      </w:r>
      <w:r>
        <w:rPr>
          <w:rFonts w:hint="eastAsia" w:ascii="仿宋" w:hAnsi="仿宋" w:eastAsia="仿宋" w:cs="仿宋"/>
          <w:color w:val="auto"/>
          <w:sz w:val="32"/>
          <w:szCs w:val="32"/>
          <w:highlight w:val="none"/>
          <w:u w:val="none"/>
        </w:rPr>
        <w:t>%</w:t>
      </w:r>
      <w:r>
        <w:rPr>
          <w:rFonts w:hint="eastAsia" w:ascii="仿宋" w:hAnsi="仿宋" w:eastAsia="仿宋" w:cs="仿宋"/>
          <w:color w:val="auto"/>
          <w:sz w:val="32"/>
          <w:szCs w:val="32"/>
          <w:highlight w:val="none"/>
        </w:rPr>
        <w:t>，作为违约金，逾期超过10日的，</w:t>
      </w:r>
      <w:r>
        <w:rPr>
          <w:rFonts w:hint="eastAsia" w:ascii="仿宋" w:hAnsi="仿宋" w:eastAsia="仿宋" w:cs="仿宋"/>
          <w:color w:val="auto"/>
          <w:sz w:val="32"/>
          <w:szCs w:val="32"/>
          <w:highlight w:val="none"/>
          <w:lang w:val="en-US" w:eastAsia="zh-CN"/>
        </w:rPr>
        <w:t>甲方</w:t>
      </w:r>
      <w:r>
        <w:rPr>
          <w:rFonts w:hint="eastAsia" w:ascii="仿宋" w:hAnsi="仿宋" w:eastAsia="仿宋" w:cs="仿宋"/>
          <w:color w:val="auto"/>
          <w:sz w:val="32"/>
          <w:szCs w:val="32"/>
          <w:highlight w:val="none"/>
        </w:rPr>
        <w:t>有权解除合同并拒绝向</w:t>
      </w:r>
      <w:r>
        <w:rPr>
          <w:rFonts w:hint="eastAsia" w:ascii="仿宋" w:hAnsi="仿宋" w:eastAsia="仿宋" w:cs="仿宋"/>
          <w:color w:val="auto"/>
          <w:sz w:val="32"/>
          <w:szCs w:val="32"/>
          <w:highlight w:val="none"/>
          <w:lang w:val="en-US" w:eastAsia="zh-CN"/>
        </w:rPr>
        <w:t>乙方</w:t>
      </w:r>
      <w:r>
        <w:rPr>
          <w:rFonts w:hint="eastAsia" w:ascii="仿宋" w:hAnsi="仿宋" w:eastAsia="仿宋" w:cs="仿宋"/>
          <w:color w:val="auto"/>
          <w:sz w:val="32"/>
          <w:szCs w:val="32"/>
          <w:highlight w:val="none"/>
        </w:rPr>
        <w:t>支付任何费用，</w:t>
      </w:r>
      <w:r>
        <w:rPr>
          <w:rFonts w:hint="eastAsia" w:ascii="仿宋" w:hAnsi="仿宋" w:eastAsia="仿宋" w:cs="仿宋"/>
          <w:color w:val="auto"/>
          <w:sz w:val="32"/>
          <w:szCs w:val="32"/>
          <w:highlight w:val="none"/>
          <w:lang w:val="en-US" w:eastAsia="zh-CN"/>
        </w:rPr>
        <w:t>乙</w:t>
      </w:r>
      <w:r>
        <w:rPr>
          <w:rFonts w:hint="eastAsia" w:ascii="仿宋" w:hAnsi="仿宋" w:eastAsia="仿宋" w:cs="仿宋"/>
          <w:color w:val="auto"/>
          <w:sz w:val="32"/>
          <w:szCs w:val="32"/>
          <w:highlight w:val="none"/>
        </w:rPr>
        <w:t>方已收款项</w:t>
      </w:r>
      <w:r>
        <w:rPr>
          <w:rFonts w:hint="eastAsia" w:ascii="仿宋" w:hAnsi="仿宋" w:eastAsia="仿宋" w:cs="仿宋"/>
          <w:color w:val="auto"/>
          <w:sz w:val="32"/>
          <w:szCs w:val="32"/>
          <w:highlight w:val="none"/>
          <w:lang w:val="en-US" w:eastAsia="zh-CN"/>
        </w:rPr>
        <w:t>须全部</w:t>
      </w:r>
      <w:r>
        <w:rPr>
          <w:rFonts w:hint="eastAsia" w:ascii="仿宋" w:hAnsi="仿宋" w:eastAsia="仿宋" w:cs="仿宋"/>
          <w:color w:val="auto"/>
          <w:sz w:val="32"/>
          <w:szCs w:val="32"/>
          <w:highlight w:val="none"/>
        </w:rPr>
        <w:t>退回</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lang w:val="en-US" w:eastAsia="zh-CN"/>
        </w:rPr>
        <w:t>乙</w:t>
      </w:r>
      <w:r>
        <w:rPr>
          <w:rFonts w:hint="eastAsia" w:ascii="仿宋" w:hAnsi="仿宋" w:eastAsia="仿宋" w:cs="仿宋"/>
          <w:color w:val="auto"/>
          <w:sz w:val="32"/>
          <w:szCs w:val="32"/>
          <w:highlight w:val="none"/>
        </w:rPr>
        <w:t>方故意或重大过失，提供错误或不合格信息而导致</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方损失的，</w:t>
      </w:r>
      <w:r>
        <w:rPr>
          <w:rFonts w:hint="eastAsia" w:ascii="仿宋" w:hAnsi="仿宋" w:eastAsia="仿宋" w:cs="仿宋"/>
          <w:color w:val="auto"/>
          <w:sz w:val="32"/>
          <w:szCs w:val="32"/>
          <w:highlight w:val="none"/>
          <w:lang w:val="en-US" w:eastAsia="zh-CN"/>
        </w:rPr>
        <w:t>乙</w:t>
      </w:r>
      <w:r>
        <w:rPr>
          <w:rFonts w:hint="eastAsia" w:ascii="仿宋" w:hAnsi="仿宋" w:eastAsia="仿宋" w:cs="仿宋"/>
          <w:color w:val="auto"/>
          <w:sz w:val="32"/>
          <w:szCs w:val="32"/>
          <w:highlight w:val="none"/>
        </w:rPr>
        <w:t>方有责任采取补救措施，并按实际情况赔偿</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方因此而造成的直接损失，同时，向</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方赔偿该合同金额的20%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作为违约金。</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lang w:val="en-US" w:eastAsia="zh-CN"/>
        </w:rPr>
        <w:t>乙</w:t>
      </w:r>
      <w:r>
        <w:rPr>
          <w:rFonts w:hint="eastAsia" w:ascii="仿宋" w:hAnsi="仿宋" w:eastAsia="仿宋" w:cs="仿宋"/>
          <w:color w:val="auto"/>
          <w:sz w:val="32"/>
          <w:szCs w:val="32"/>
          <w:highlight w:val="none"/>
        </w:rPr>
        <w:t>方违反本合同约定，</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方有权解除合同，</w:t>
      </w:r>
      <w:r>
        <w:rPr>
          <w:rFonts w:hint="eastAsia" w:ascii="仿宋" w:hAnsi="仿宋" w:eastAsia="仿宋" w:cs="仿宋"/>
          <w:color w:val="auto"/>
          <w:sz w:val="32"/>
          <w:szCs w:val="32"/>
          <w:highlight w:val="none"/>
          <w:lang w:val="en-US" w:eastAsia="zh-CN"/>
        </w:rPr>
        <w:t>乙</w:t>
      </w:r>
      <w:r>
        <w:rPr>
          <w:rFonts w:hint="eastAsia" w:ascii="仿宋" w:hAnsi="仿宋" w:eastAsia="仿宋" w:cs="仿宋"/>
          <w:color w:val="auto"/>
          <w:sz w:val="32"/>
          <w:szCs w:val="32"/>
          <w:highlight w:val="none"/>
        </w:rPr>
        <w:t>方应返还已收取的费用，并另行支付合同总</w:t>
      </w:r>
      <w:r>
        <w:rPr>
          <w:rFonts w:hint="eastAsia" w:ascii="仿宋" w:hAnsi="仿宋" w:eastAsia="仿宋" w:cs="仿宋"/>
          <w:color w:val="auto"/>
          <w:sz w:val="32"/>
          <w:szCs w:val="32"/>
          <w:highlight w:val="none"/>
          <w:lang w:val="en-US" w:eastAsia="zh-CN"/>
        </w:rPr>
        <w:t>价</w:t>
      </w:r>
      <w:r>
        <w:rPr>
          <w:rFonts w:hint="eastAsia" w:ascii="仿宋" w:hAnsi="仿宋" w:eastAsia="仿宋" w:cs="仿宋"/>
          <w:color w:val="auto"/>
          <w:sz w:val="32"/>
          <w:szCs w:val="32"/>
          <w:highlight w:val="none"/>
        </w:rPr>
        <w:t>20%的违约金，同时</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方因维权所产生的</w:t>
      </w:r>
      <w:r>
        <w:rPr>
          <w:rFonts w:hint="eastAsia" w:ascii="仿宋" w:hAnsi="仿宋" w:eastAsia="仿宋" w:cs="仿宋"/>
          <w:color w:val="auto"/>
          <w:sz w:val="32"/>
          <w:szCs w:val="32"/>
          <w:highlight w:val="none"/>
          <w:lang w:val="en-US" w:eastAsia="zh-CN"/>
        </w:rPr>
        <w:t>全部费用，包括但不限于</w:t>
      </w:r>
      <w:r>
        <w:rPr>
          <w:rFonts w:hint="eastAsia" w:ascii="仿宋" w:hAnsi="仿宋" w:eastAsia="仿宋" w:cs="仿宋"/>
          <w:color w:val="auto"/>
          <w:sz w:val="32"/>
          <w:szCs w:val="32"/>
          <w:highlight w:val="none"/>
        </w:rPr>
        <w:t>诉讼费、保全费、保全保险费、鉴定费、律师费等</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均</w:t>
      </w:r>
      <w:r>
        <w:rPr>
          <w:rFonts w:hint="eastAsia" w:ascii="仿宋" w:hAnsi="仿宋" w:eastAsia="仿宋" w:cs="仿宋"/>
          <w:color w:val="auto"/>
          <w:sz w:val="32"/>
          <w:szCs w:val="32"/>
          <w:highlight w:val="none"/>
        </w:rPr>
        <w:t>由</w:t>
      </w:r>
      <w:r>
        <w:rPr>
          <w:rFonts w:hint="eastAsia" w:ascii="仿宋" w:hAnsi="仿宋" w:eastAsia="仿宋" w:cs="仿宋"/>
          <w:color w:val="auto"/>
          <w:sz w:val="32"/>
          <w:szCs w:val="32"/>
          <w:highlight w:val="none"/>
          <w:lang w:val="en-US" w:eastAsia="zh-CN"/>
        </w:rPr>
        <w:t>乙</w:t>
      </w:r>
      <w:r>
        <w:rPr>
          <w:rFonts w:hint="eastAsia" w:ascii="仿宋" w:hAnsi="仿宋" w:eastAsia="仿宋" w:cs="仿宋"/>
          <w:color w:val="auto"/>
          <w:sz w:val="32"/>
          <w:szCs w:val="32"/>
          <w:highlight w:val="none"/>
        </w:rPr>
        <w:t>方承担。</w:t>
      </w:r>
    </w:p>
    <w:p>
      <w:pPr>
        <w:keepNext w:val="0"/>
        <w:keepLines w:val="0"/>
        <w:pageBreakBefore w:val="0"/>
        <w:shd w:val="clear"/>
        <w:kinsoku/>
        <w:wordWrap/>
        <w:overflowPunct/>
        <w:topLinePunct w:val="0"/>
        <w:autoSpaceDE/>
        <w:autoSpaceDN/>
        <w:bidi w:val="0"/>
        <w:spacing w:line="560" w:lineRule="exact"/>
        <w:ind w:firstLine="630" w:firstLineChars="196"/>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lang w:eastAsia="zh-CN"/>
        </w:rPr>
        <w:t>十</w:t>
      </w:r>
      <w:r>
        <w:rPr>
          <w:rFonts w:hint="eastAsia" w:ascii="仿宋" w:hAnsi="仿宋" w:eastAsia="仿宋" w:cs="仿宋"/>
          <w:b/>
          <w:color w:val="auto"/>
          <w:sz w:val="32"/>
          <w:szCs w:val="32"/>
          <w:highlight w:val="none"/>
        </w:rPr>
        <w:t>、争议解决方式</w:t>
      </w:r>
    </w:p>
    <w:p>
      <w:pPr>
        <w:pStyle w:val="3"/>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合同订立双方发生争议，应及时协商解决，也可由当地有关部门调解，调解不成时，</w:t>
      </w:r>
      <w:r>
        <w:rPr>
          <w:rFonts w:hint="eastAsia" w:ascii="仿宋" w:hAnsi="仿宋" w:eastAsia="仿宋" w:cs="仿宋"/>
          <w:color w:val="auto"/>
          <w:szCs w:val="32"/>
          <w:highlight w:val="none"/>
          <w:lang w:val="en-US" w:eastAsia="zh-CN"/>
        </w:rPr>
        <w:t>任一方可向</w:t>
      </w:r>
      <w:r>
        <w:rPr>
          <w:rFonts w:hint="eastAsia" w:ascii="仿宋" w:hAnsi="仿宋" w:eastAsia="仿宋" w:cs="仿宋"/>
          <w:color w:val="auto"/>
          <w:szCs w:val="32"/>
          <w:highlight w:val="none"/>
          <w:u w:val="single"/>
        </w:rPr>
        <w:t>项目所在地</w:t>
      </w:r>
      <w:r>
        <w:rPr>
          <w:rFonts w:hint="eastAsia" w:ascii="仿宋" w:hAnsi="仿宋" w:eastAsia="仿宋" w:cs="仿宋"/>
          <w:color w:val="auto"/>
          <w:szCs w:val="32"/>
          <w:highlight w:val="none"/>
        </w:rPr>
        <w:t>的人民法院</w:t>
      </w:r>
      <w:r>
        <w:rPr>
          <w:rFonts w:hint="eastAsia" w:ascii="仿宋" w:hAnsi="仿宋" w:eastAsia="仿宋" w:cs="仿宋"/>
          <w:color w:val="auto"/>
          <w:szCs w:val="32"/>
          <w:highlight w:val="none"/>
          <w:lang w:val="en-US" w:eastAsia="zh-CN"/>
        </w:rPr>
        <w:t>提起诉讼</w:t>
      </w:r>
      <w:r>
        <w:rPr>
          <w:rFonts w:hint="eastAsia" w:ascii="仿宋" w:hAnsi="仿宋" w:eastAsia="仿宋" w:cs="仿宋"/>
          <w:color w:val="auto"/>
          <w:szCs w:val="32"/>
          <w:highlight w:val="none"/>
        </w:rPr>
        <w:t>。</w:t>
      </w:r>
    </w:p>
    <w:p>
      <w:pPr>
        <w:keepNext w:val="0"/>
        <w:keepLines w:val="0"/>
        <w:pageBreakBefore w:val="0"/>
        <w:shd w:val="clear"/>
        <w:kinsoku/>
        <w:wordWrap/>
        <w:overflowPunct/>
        <w:topLinePunct w:val="0"/>
        <w:autoSpaceDE/>
        <w:autoSpaceDN/>
        <w:bidi w:val="0"/>
        <w:spacing w:line="560" w:lineRule="exact"/>
        <w:ind w:firstLine="630" w:firstLineChars="196"/>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十</w:t>
      </w:r>
      <w:r>
        <w:rPr>
          <w:rFonts w:hint="eastAsia" w:ascii="仿宋" w:hAnsi="仿宋" w:eastAsia="仿宋" w:cs="仿宋"/>
          <w:b/>
          <w:color w:val="auto"/>
          <w:sz w:val="32"/>
          <w:szCs w:val="32"/>
          <w:highlight w:val="none"/>
          <w:lang w:eastAsia="zh-CN"/>
        </w:rPr>
        <w:t>一</w:t>
      </w:r>
      <w:r>
        <w:rPr>
          <w:rFonts w:hint="eastAsia" w:ascii="仿宋" w:hAnsi="仿宋" w:eastAsia="仿宋" w:cs="仿宋"/>
          <w:b/>
          <w:color w:val="auto"/>
          <w:sz w:val="32"/>
          <w:szCs w:val="32"/>
          <w:highlight w:val="none"/>
        </w:rPr>
        <w:t>、合同生效及其他</w:t>
      </w:r>
    </w:p>
    <w:p>
      <w:pPr>
        <w:pStyle w:val="3"/>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 xml:space="preserve">1、乙方为本合同项目的服务至通过主管部门及发改委批复为止。 </w:t>
      </w:r>
    </w:p>
    <w:p>
      <w:pPr>
        <w:pStyle w:val="3"/>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lang w:val="en-US" w:eastAsia="zh-CN"/>
        </w:rPr>
        <w:t>2</w:t>
      </w:r>
      <w:r>
        <w:rPr>
          <w:rFonts w:hint="eastAsia" w:ascii="仿宋" w:hAnsi="仿宋" w:eastAsia="仿宋" w:cs="仿宋"/>
          <w:color w:val="auto"/>
          <w:szCs w:val="32"/>
          <w:highlight w:val="none"/>
        </w:rPr>
        <w:t>、本合同双方签字盖章即生效</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一式</w:t>
      </w:r>
      <w:r>
        <w:rPr>
          <w:rFonts w:hint="eastAsia" w:ascii="仿宋" w:hAnsi="仿宋" w:eastAsia="仿宋" w:cs="仿宋"/>
          <w:color w:val="auto"/>
          <w:szCs w:val="32"/>
          <w:highlight w:val="none"/>
          <w:u w:val="single"/>
        </w:rPr>
        <w:t xml:space="preserve"> 4 </w:t>
      </w:r>
      <w:r>
        <w:rPr>
          <w:rFonts w:hint="eastAsia" w:ascii="仿宋" w:hAnsi="仿宋" w:eastAsia="仿宋" w:cs="仿宋"/>
          <w:color w:val="auto"/>
          <w:szCs w:val="32"/>
          <w:highlight w:val="none"/>
        </w:rPr>
        <w:t>份，</w:t>
      </w:r>
      <w:r>
        <w:rPr>
          <w:rFonts w:hint="eastAsia" w:ascii="仿宋" w:hAnsi="仿宋" w:eastAsia="仿宋" w:cs="仿宋"/>
          <w:color w:val="auto"/>
          <w:szCs w:val="32"/>
          <w:highlight w:val="none"/>
          <w:lang w:val="en-US" w:eastAsia="zh-CN"/>
        </w:rPr>
        <w:t>具有同等法律效力，</w:t>
      </w:r>
      <w:r>
        <w:rPr>
          <w:rFonts w:hint="eastAsia" w:ascii="仿宋" w:hAnsi="仿宋" w:eastAsia="仿宋" w:cs="仿宋"/>
          <w:color w:val="auto"/>
          <w:szCs w:val="32"/>
          <w:highlight w:val="none"/>
        </w:rPr>
        <w:t>甲、乙双方各执</w:t>
      </w:r>
      <w:r>
        <w:rPr>
          <w:rFonts w:hint="eastAsia" w:ascii="仿宋" w:hAnsi="仿宋" w:eastAsia="仿宋" w:cs="仿宋"/>
          <w:color w:val="auto"/>
          <w:szCs w:val="32"/>
          <w:highlight w:val="none"/>
          <w:u w:val="single"/>
        </w:rPr>
        <w:t>2</w:t>
      </w:r>
      <w:r>
        <w:rPr>
          <w:rFonts w:hint="eastAsia" w:ascii="仿宋" w:hAnsi="仿宋" w:eastAsia="仿宋" w:cs="仿宋"/>
          <w:color w:val="auto"/>
          <w:szCs w:val="32"/>
          <w:highlight w:val="none"/>
        </w:rPr>
        <w:t>份。</w:t>
      </w:r>
    </w:p>
    <w:p>
      <w:pPr>
        <w:pStyle w:val="3"/>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lang w:val="en-US" w:eastAsia="zh-CN"/>
        </w:rPr>
        <w:t>3</w:t>
      </w:r>
      <w:r>
        <w:rPr>
          <w:rFonts w:hint="eastAsia" w:ascii="仿宋" w:hAnsi="仿宋" w:eastAsia="仿宋" w:cs="仿宋"/>
          <w:color w:val="auto"/>
          <w:szCs w:val="32"/>
          <w:highlight w:val="none"/>
        </w:rPr>
        <w:t>、双方履行完合同</w:t>
      </w:r>
      <w:r>
        <w:rPr>
          <w:rFonts w:hint="eastAsia" w:ascii="仿宋" w:hAnsi="仿宋" w:eastAsia="仿宋" w:cs="仿宋"/>
          <w:color w:val="auto"/>
          <w:szCs w:val="32"/>
          <w:highlight w:val="none"/>
          <w:lang w:val="en-US" w:eastAsia="zh-CN"/>
        </w:rPr>
        <w:t>约定</w:t>
      </w:r>
      <w:r>
        <w:rPr>
          <w:rFonts w:hint="eastAsia" w:ascii="仿宋" w:hAnsi="仿宋" w:eastAsia="仿宋" w:cs="仿宋"/>
          <w:color w:val="auto"/>
          <w:szCs w:val="32"/>
          <w:highlight w:val="none"/>
        </w:rPr>
        <w:t>的义务后，本合同即行终止。</w:t>
      </w:r>
    </w:p>
    <w:p>
      <w:pPr>
        <w:pStyle w:val="3"/>
        <w:keepNext w:val="0"/>
        <w:keepLines w:val="0"/>
        <w:pageBreakBefore w:val="0"/>
        <w:shd w:val="clear"/>
        <w:kinsoku/>
        <w:wordWrap/>
        <w:overflowPunct/>
        <w:topLinePunct w:val="0"/>
        <w:autoSpaceDE/>
        <w:autoSpaceDN/>
        <w:bidi w:val="0"/>
        <w:spacing w:line="560" w:lineRule="exact"/>
        <w:rPr>
          <w:rFonts w:hint="eastAsia" w:ascii="仿宋" w:hAnsi="仿宋" w:eastAsia="仿宋" w:cs="仿宋"/>
          <w:color w:val="auto"/>
          <w:szCs w:val="32"/>
          <w:highlight w:val="none"/>
        </w:rPr>
      </w:pPr>
      <w:r>
        <w:rPr>
          <w:rFonts w:hint="eastAsia" w:ascii="仿宋" w:hAnsi="仿宋" w:eastAsia="仿宋" w:cs="仿宋"/>
          <w:color w:val="auto"/>
          <w:szCs w:val="32"/>
          <w:highlight w:val="none"/>
          <w:lang w:val="en-US" w:eastAsia="zh-CN"/>
        </w:rPr>
        <w:t>4</w:t>
      </w:r>
      <w:r>
        <w:rPr>
          <w:rFonts w:hint="eastAsia" w:ascii="仿宋" w:hAnsi="仿宋" w:eastAsia="仿宋" w:cs="仿宋"/>
          <w:color w:val="auto"/>
          <w:szCs w:val="32"/>
          <w:highlight w:val="none"/>
        </w:rPr>
        <w:t>、未尽事宜，经双方协商一致，</w:t>
      </w:r>
      <w:r>
        <w:rPr>
          <w:rFonts w:hint="eastAsia" w:ascii="仿宋" w:hAnsi="仿宋" w:eastAsia="仿宋" w:cs="仿宋"/>
          <w:color w:val="auto"/>
          <w:szCs w:val="32"/>
          <w:highlight w:val="none"/>
          <w:lang w:val="en-US" w:eastAsia="zh-CN"/>
        </w:rPr>
        <w:t>可</w:t>
      </w:r>
      <w:r>
        <w:rPr>
          <w:rFonts w:hint="eastAsia" w:ascii="仿宋" w:hAnsi="仿宋" w:eastAsia="仿宋" w:cs="仿宋"/>
          <w:color w:val="auto"/>
          <w:szCs w:val="32"/>
          <w:highlight w:val="none"/>
        </w:rPr>
        <w:t>签订补充协议，补充协议与本合同具有同等效力。</w:t>
      </w:r>
    </w:p>
    <w:p>
      <w:pPr>
        <w:spacing w:line="520" w:lineRule="exact"/>
        <w:rPr>
          <w:rFonts w:hint="eastAsia" w:ascii="仿宋" w:hAnsi="仿宋" w:eastAsia="仿宋" w:cs="仿宋"/>
          <w:color w:val="auto"/>
          <w:szCs w:val="32"/>
          <w:highlight w:val="none"/>
        </w:rPr>
      </w:pPr>
      <w:r>
        <w:rPr>
          <w:rFonts w:hint="eastAsia" w:ascii="宋体" w:hAnsi="宋体" w:eastAsia="宋体" w:cs="宋体"/>
          <w:color w:val="auto"/>
          <w:sz w:val="28"/>
          <w:szCs w:val="28"/>
          <w:highlight w:val="none"/>
        </w:rPr>
        <w:t>----------------------</w:t>
      </w:r>
      <w:r>
        <w:rPr>
          <w:rFonts w:hint="eastAsia" w:ascii="宋体" w:hAnsi="宋体" w:eastAsia="宋体" w:cs="宋体"/>
          <w:bCs/>
          <w:color w:val="auto"/>
          <w:sz w:val="28"/>
          <w:szCs w:val="28"/>
          <w:highlight w:val="none"/>
        </w:rPr>
        <w:t>（本页为签章页）</w:t>
      </w:r>
      <w:r>
        <w:rPr>
          <w:rFonts w:hint="eastAsia" w:ascii="宋体" w:hAnsi="宋体" w:eastAsia="宋体" w:cs="宋体"/>
          <w:color w:val="auto"/>
          <w:sz w:val="28"/>
          <w:szCs w:val="28"/>
          <w:highlight w:val="none"/>
        </w:rPr>
        <w:t>--------------------</w:t>
      </w:r>
    </w:p>
    <w:tbl>
      <w:tblPr>
        <w:tblStyle w:val="9"/>
        <w:tblpPr w:leftFromText="180" w:rightFromText="180" w:vertAnchor="text" w:horzAnchor="page" w:tblpX="1720" w:tblpY="407"/>
        <w:tblOverlap w:val="never"/>
        <w:tblW w:w="8385" w:type="dxa"/>
        <w:tblInd w:w="0" w:type="dxa"/>
        <w:tblLayout w:type="fixed"/>
        <w:tblCellMar>
          <w:top w:w="0" w:type="dxa"/>
          <w:left w:w="108" w:type="dxa"/>
          <w:bottom w:w="0" w:type="dxa"/>
          <w:right w:w="108" w:type="dxa"/>
        </w:tblCellMar>
      </w:tblPr>
      <w:tblGrid>
        <w:gridCol w:w="4470"/>
        <w:gridCol w:w="3915"/>
      </w:tblGrid>
      <w:tr>
        <w:tblPrEx>
          <w:tblCellMar>
            <w:top w:w="0" w:type="dxa"/>
            <w:left w:w="108" w:type="dxa"/>
            <w:bottom w:w="0" w:type="dxa"/>
            <w:right w:w="108" w:type="dxa"/>
          </w:tblCellMar>
        </w:tblPrEx>
        <w:trPr>
          <w:trHeight w:val="1026" w:hRule="atLeast"/>
        </w:trPr>
        <w:tc>
          <w:tcPr>
            <w:tcW w:w="4470"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委托人(盖章)：河池市城乡建设投资集团有限公司</w:t>
            </w:r>
          </w:p>
        </w:tc>
        <w:tc>
          <w:tcPr>
            <w:tcW w:w="3915" w:type="dxa"/>
            <w:vAlign w:val="center"/>
          </w:tcPr>
          <w:p>
            <w:pPr>
              <w:keepNext w:val="0"/>
              <w:keepLines w:val="0"/>
              <w:widowControl/>
              <w:suppressLineNumbers w:val="0"/>
              <w:spacing w:before="0" w:beforeAutospacing="0" w:after="0" w:afterAutospacing="0"/>
              <w:ind w:left="0" w:right="0"/>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受托人(盖章)：</w:t>
            </w:r>
          </w:p>
        </w:tc>
      </w:tr>
      <w:tr>
        <w:tblPrEx>
          <w:tblCellMar>
            <w:top w:w="0" w:type="dxa"/>
            <w:left w:w="108" w:type="dxa"/>
            <w:bottom w:w="0" w:type="dxa"/>
            <w:right w:w="108" w:type="dxa"/>
          </w:tblCellMar>
        </w:tblPrEx>
        <w:trPr>
          <w:trHeight w:val="1134" w:hRule="atLeast"/>
        </w:trPr>
        <w:tc>
          <w:tcPr>
            <w:tcW w:w="4470" w:type="dxa"/>
            <w:vAlign w:val="center"/>
          </w:tcPr>
          <w:p>
            <w:pPr>
              <w:keepNext w:val="0"/>
              <w:keepLines w:val="0"/>
              <w:widowControl/>
              <w:suppressLineNumbers w:val="0"/>
              <w:spacing w:before="0" w:beforeAutospacing="0" w:after="0" w:afterAutospacing="0"/>
              <w:ind w:left="0" w:right="0"/>
              <w:jc w:val="left"/>
              <w:rPr>
                <w:rFonts w:hint="default" w:ascii="宋体" w:hAnsi="宋体"/>
                <w:color w:val="auto"/>
                <w:sz w:val="24"/>
                <w:szCs w:val="24"/>
                <w:highlight w:val="none"/>
              </w:rPr>
            </w:pPr>
            <w:r>
              <w:rPr>
                <w:rFonts w:hint="eastAsia" w:ascii="宋体" w:hAnsi="宋体"/>
                <w:color w:val="auto"/>
                <w:sz w:val="24"/>
                <w:szCs w:val="24"/>
                <w:highlight w:val="none"/>
              </w:rPr>
              <w:t>法定代表人或授权代理人</w:t>
            </w:r>
            <w:r>
              <w:rPr>
                <w:rFonts w:hint="default" w:ascii="宋体" w:hAnsi="宋体"/>
                <w:color w:val="auto"/>
                <w:sz w:val="24"/>
                <w:szCs w:val="24"/>
                <w:highlight w:val="none"/>
              </w:rPr>
              <w:t>(</w:t>
            </w:r>
            <w:r>
              <w:rPr>
                <w:rFonts w:hint="eastAsia" w:ascii="宋体" w:hAnsi="宋体"/>
                <w:color w:val="auto"/>
                <w:sz w:val="24"/>
                <w:szCs w:val="24"/>
                <w:highlight w:val="none"/>
              </w:rPr>
              <w:t>签字或盖章</w:t>
            </w:r>
            <w:r>
              <w:rPr>
                <w:rFonts w:hint="default" w:ascii="宋体" w:hAnsi="宋体"/>
                <w:color w:val="auto"/>
                <w:sz w:val="24"/>
                <w:szCs w:val="24"/>
                <w:highlight w:val="none"/>
              </w:rPr>
              <w:t>)</w:t>
            </w:r>
            <w:r>
              <w:rPr>
                <w:rFonts w:hint="eastAsia" w:ascii="宋体" w:hAnsi="宋体"/>
                <w:color w:val="auto"/>
                <w:sz w:val="24"/>
                <w:szCs w:val="24"/>
                <w:highlight w:val="none"/>
              </w:rPr>
              <w:t>：</w:t>
            </w:r>
          </w:p>
          <w:p>
            <w:pPr>
              <w:keepNext w:val="0"/>
              <w:keepLines w:val="0"/>
              <w:widowControl/>
              <w:suppressLineNumbers w:val="0"/>
              <w:spacing w:before="0" w:beforeAutospacing="0" w:after="0" w:afterAutospacing="0"/>
              <w:ind w:left="0" w:right="0"/>
              <w:jc w:val="left"/>
              <w:rPr>
                <w:rFonts w:hint="default" w:ascii="宋体" w:hAnsi="宋体"/>
                <w:color w:val="auto"/>
                <w:sz w:val="24"/>
                <w:szCs w:val="24"/>
                <w:highlight w:val="none"/>
              </w:rPr>
            </w:pPr>
          </w:p>
        </w:tc>
        <w:tc>
          <w:tcPr>
            <w:tcW w:w="3915" w:type="dxa"/>
            <w:vAlign w:val="center"/>
          </w:tcPr>
          <w:p>
            <w:pPr>
              <w:keepNext w:val="0"/>
              <w:keepLines w:val="0"/>
              <w:widowControl/>
              <w:suppressLineNumbers w:val="0"/>
              <w:spacing w:before="0" w:beforeAutospacing="0" w:after="0" w:afterAutospacing="0"/>
              <w:ind w:left="0" w:right="0"/>
              <w:jc w:val="left"/>
              <w:rPr>
                <w:rFonts w:hint="default"/>
              </w:rPr>
            </w:pPr>
            <w:r>
              <w:rPr>
                <w:rFonts w:hint="eastAsia" w:asciiTheme="minorEastAsia" w:hAnsiTheme="minorEastAsia" w:eastAsiaTheme="minorEastAsia" w:cstheme="minorEastAsia"/>
                <w:sz w:val="24"/>
                <w:szCs w:val="24"/>
              </w:rPr>
              <w:t>法定代表人或授权代理人(签字或盖章)：</w:t>
            </w:r>
          </w:p>
        </w:tc>
      </w:tr>
      <w:tr>
        <w:tblPrEx>
          <w:tblCellMar>
            <w:top w:w="0" w:type="dxa"/>
            <w:left w:w="108" w:type="dxa"/>
            <w:bottom w:w="0" w:type="dxa"/>
            <w:right w:w="108" w:type="dxa"/>
          </w:tblCellMar>
        </w:tblPrEx>
        <w:trPr>
          <w:trHeight w:val="640" w:hRule="atLeast"/>
        </w:trPr>
        <w:tc>
          <w:tcPr>
            <w:tcW w:w="4470" w:type="dxa"/>
            <w:vAlign w:val="center"/>
          </w:tcPr>
          <w:p>
            <w:pPr>
              <w:keepNext w:val="0"/>
              <w:keepLines w:val="0"/>
              <w:widowControl/>
              <w:suppressLineNumbers w:val="0"/>
              <w:spacing w:before="0" w:beforeAutospacing="0" w:after="0" w:afterAutospacing="0"/>
              <w:ind w:left="0" w:right="0"/>
              <w:rPr>
                <w:rFonts w:hint="eastAsia" w:ascii="宋体" w:hAnsi="宋体" w:cs="Arial" w:eastAsiaTheme="minorEastAsia"/>
                <w:color w:val="auto"/>
                <w:kern w:val="0"/>
                <w:sz w:val="24"/>
                <w:szCs w:val="24"/>
                <w:highlight w:val="none"/>
                <w:lang w:eastAsia="zh-CN"/>
              </w:rPr>
            </w:pPr>
            <w:r>
              <w:rPr>
                <w:rFonts w:hint="eastAsia" w:ascii="宋体" w:hAnsi="宋体" w:cs="Arial"/>
                <w:color w:val="auto"/>
                <w:kern w:val="0"/>
                <w:sz w:val="24"/>
                <w:szCs w:val="24"/>
                <w:highlight w:val="none"/>
              </w:rPr>
              <w:t>经办人：</w:t>
            </w:r>
          </w:p>
        </w:tc>
        <w:tc>
          <w:tcPr>
            <w:tcW w:w="3915" w:type="dxa"/>
            <w:vAlign w:val="center"/>
          </w:tcPr>
          <w:p>
            <w:pPr>
              <w:keepNext w:val="0"/>
              <w:keepLines w:val="0"/>
              <w:widowControl/>
              <w:suppressLineNumbers w:val="0"/>
              <w:spacing w:before="0" w:beforeAutospacing="0" w:after="0" w:afterAutospacing="0"/>
              <w:ind w:left="0" w:right="0"/>
              <w:rPr>
                <w:rFonts w:hint="default" w:ascii="宋体" w:hAnsi="宋体" w:cs="Arial"/>
                <w:b/>
                <w:color w:val="auto"/>
                <w:kern w:val="0"/>
                <w:sz w:val="24"/>
                <w:szCs w:val="24"/>
                <w:highlight w:val="none"/>
              </w:rPr>
            </w:pPr>
            <w:r>
              <w:rPr>
                <w:rFonts w:hint="default" w:ascii="宋体" w:hAnsi="宋体" w:cs="Arial"/>
                <w:color w:val="auto"/>
                <w:kern w:val="0"/>
                <w:sz w:val="24"/>
                <w:szCs w:val="24"/>
                <w:highlight w:val="none"/>
              </w:rPr>
              <w:t>联系人：</w:t>
            </w:r>
          </w:p>
        </w:tc>
      </w:tr>
      <w:tr>
        <w:tblPrEx>
          <w:tblCellMar>
            <w:top w:w="0" w:type="dxa"/>
            <w:left w:w="108" w:type="dxa"/>
            <w:bottom w:w="0" w:type="dxa"/>
            <w:right w:w="108" w:type="dxa"/>
          </w:tblCellMar>
        </w:tblPrEx>
        <w:trPr>
          <w:trHeight w:val="693" w:hRule="atLeast"/>
        </w:trPr>
        <w:tc>
          <w:tcPr>
            <w:tcW w:w="4470"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w:t>
            </w:r>
          </w:p>
        </w:tc>
        <w:tc>
          <w:tcPr>
            <w:tcW w:w="3915"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w:t>
            </w:r>
          </w:p>
        </w:tc>
      </w:tr>
      <w:tr>
        <w:tblPrEx>
          <w:tblCellMar>
            <w:top w:w="0" w:type="dxa"/>
            <w:left w:w="108" w:type="dxa"/>
            <w:bottom w:w="0" w:type="dxa"/>
            <w:right w:w="108" w:type="dxa"/>
          </w:tblCellMar>
        </w:tblPrEx>
        <w:trPr>
          <w:trHeight w:val="709" w:hRule="atLeast"/>
        </w:trPr>
        <w:tc>
          <w:tcPr>
            <w:tcW w:w="4470"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地  址：</w:t>
            </w:r>
          </w:p>
        </w:tc>
        <w:tc>
          <w:tcPr>
            <w:tcW w:w="3915" w:type="dxa"/>
            <w:vAlign w:val="center"/>
          </w:tcPr>
          <w:p>
            <w:pPr>
              <w:keepNext w:val="0"/>
              <w:keepLines w:val="0"/>
              <w:widowControl/>
              <w:suppressLineNumbers w:val="0"/>
              <w:spacing w:before="0" w:beforeAutospacing="0" w:after="0" w:afterAutospacing="0"/>
              <w:ind w:left="0" w:right="0"/>
              <w:rPr>
                <w:rFonts w:hint="default" w:ascii="宋体" w:hAnsi="宋体" w:cs="Arial" w:eastAsiaTheme="minorEastAsia"/>
                <w:color w:val="auto"/>
                <w:kern w:val="0"/>
                <w:sz w:val="24"/>
                <w:szCs w:val="24"/>
                <w:highlight w:val="none"/>
                <w:lang w:val="en-US" w:eastAsia="zh-CN"/>
              </w:rPr>
            </w:pPr>
            <w:r>
              <w:rPr>
                <w:rFonts w:hint="eastAsia" w:ascii="宋体" w:hAnsi="宋体" w:cs="Arial"/>
                <w:color w:val="auto"/>
                <w:kern w:val="0"/>
                <w:sz w:val="24"/>
                <w:szCs w:val="24"/>
                <w:highlight w:val="none"/>
              </w:rPr>
              <w:t>地  址：</w:t>
            </w:r>
          </w:p>
        </w:tc>
      </w:tr>
      <w:tr>
        <w:tblPrEx>
          <w:tblCellMar>
            <w:top w:w="0" w:type="dxa"/>
            <w:left w:w="108" w:type="dxa"/>
            <w:bottom w:w="0" w:type="dxa"/>
            <w:right w:w="108" w:type="dxa"/>
          </w:tblCellMar>
        </w:tblPrEx>
        <w:trPr>
          <w:trHeight w:val="709" w:hRule="atLeast"/>
        </w:trPr>
        <w:tc>
          <w:tcPr>
            <w:tcW w:w="4470"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r>
              <w:rPr>
                <w:rFonts w:hint="default" w:ascii="宋体" w:hAnsi="宋体" w:cs="Arial"/>
                <w:color w:val="auto"/>
                <w:kern w:val="0"/>
                <w:sz w:val="24"/>
                <w:szCs w:val="24"/>
                <w:highlight w:val="none"/>
              </w:rPr>
              <w:t xml:space="preserve">  </w:t>
            </w:r>
          </w:p>
        </w:tc>
        <w:tc>
          <w:tcPr>
            <w:tcW w:w="3915" w:type="dxa"/>
            <w:vAlign w:val="center"/>
          </w:tcPr>
          <w:p>
            <w:pPr>
              <w:keepNext w:val="0"/>
              <w:keepLines w:val="0"/>
              <w:widowControl/>
              <w:suppressLineNumbers w:val="0"/>
              <w:spacing w:before="0" w:beforeAutospacing="0" w:after="0" w:afterAutospacing="0"/>
              <w:ind w:left="1080" w:right="0" w:hanging="1080" w:hangingChars="45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p>
        </w:tc>
      </w:tr>
      <w:tr>
        <w:tblPrEx>
          <w:tblCellMar>
            <w:top w:w="0" w:type="dxa"/>
            <w:left w:w="108" w:type="dxa"/>
            <w:bottom w:w="0" w:type="dxa"/>
            <w:right w:w="108" w:type="dxa"/>
          </w:tblCellMar>
        </w:tblPrEx>
        <w:trPr>
          <w:trHeight w:val="709" w:hRule="atLeast"/>
        </w:trPr>
        <w:tc>
          <w:tcPr>
            <w:tcW w:w="4470" w:type="dxa"/>
            <w:vAlign w:val="center"/>
          </w:tcPr>
          <w:p>
            <w:pPr>
              <w:keepNext w:val="0"/>
              <w:keepLines w:val="0"/>
              <w:widowControl/>
              <w:suppressLineNumbers w:val="0"/>
              <w:spacing w:before="0" w:beforeAutospacing="0" w:after="0" w:afterAutospacing="0"/>
              <w:ind w:left="0" w:right="0"/>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开户名称：</w:t>
            </w:r>
            <w:r>
              <w:rPr>
                <w:rFonts w:hint="default" w:ascii="宋体" w:hAnsi="宋体" w:cs="Arial"/>
                <w:color w:val="auto"/>
                <w:kern w:val="0"/>
                <w:sz w:val="24"/>
                <w:szCs w:val="24"/>
                <w:highlight w:val="none"/>
              </w:rPr>
              <w:t>河池市城乡建设投资集团有限公司</w:t>
            </w:r>
          </w:p>
        </w:tc>
        <w:tc>
          <w:tcPr>
            <w:tcW w:w="3915"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开户名称：</w:t>
            </w:r>
          </w:p>
        </w:tc>
      </w:tr>
      <w:tr>
        <w:tblPrEx>
          <w:tblCellMar>
            <w:top w:w="0" w:type="dxa"/>
            <w:left w:w="108" w:type="dxa"/>
            <w:bottom w:w="0" w:type="dxa"/>
            <w:right w:w="108" w:type="dxa"/>
          </w:tblCellMar>
        </w:tblPrEx>
        <w:trPr>
          <w:trHeight w:val="709" w:hRule="atLeast"/>
        </w:trPr>
        <w:tc>
          <w:tcPr>
            <w:tcW w:w="4470"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：柳州银行股份有限公司河池分行</w:t>
            </w:r>
          </w:p>
        </w:tc>
        <w:tc>
          <w:tcPr>
            <w:tcW w:w="3915"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trPr>
        <w:tc>
          <w:tcPr>
            <w:tcW w:w="4470"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账</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：73000500000000014504</w:t>
            </w:r>
          </w:p>
        </w:tc>
        <w:tc>
          <w:tcPr>
            <w:tcW w:w="3915"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账</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trPr>
        <w:tc>
          <w:tcPr>
            <w:tcW w:w="4470"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p>
        </w:tc>
        <w:tc>
          <w:tcPr>
            <w:tcW w:w="3915"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p>
        </w:tc>
      </w:tr>
      <w:tr>
        <w:tblPrEx>
          <w:tblCellMar>
            <w:top w:w="0" w:type="dxa"/>
            <w:left w:w="108" w:type="dxa"/>
            <w:bottom w:w="0" w:type="dxa"/>
            <w:right w:w="108" w:type="dxa"/>
          </w:tblCellMar>
        </w:tblPrEx>
        <w:trPr>
          <w:trHeight w:val="409" w:hRule="atLeast"/>
        </w:trPr>
        <w:tc>
          <w:tcPr>
            <w:tcW w:w="8385" w:type="dxa"/>
            <w:gridSpan w:val="2"/>
            <w:vAlign w:val="center"/>
          </w:tcPr>
          <w:p>
            <w:pPr>
              <w:keepNext w:val="0"/>
              <w:keepLines w:val="0"/>
              <w:widowControl/>
              <w:suppressLineNumbers w:val="0"/>
              <w:spacing w:before="0" w:beforeAutospacing="0" w:after="0" w:afterAutospacing="0"/>
              <w:ind w:left="0" w:right="0" w:firstLine="2400" w:firstLineChars="1000"/>
              <w:rPr>
                <w:rFonts w:hint="default" w:ascii="宋体" w:hAnsi="宋体" w:cs="Arial"/>
                <w:color w:val="auto"/>
                <w:kern w:val="0"/>
                <w:sz w:val="24"/>
                <w:szCs w:val="24"/>
                <w:highlight w:val="none"/>
              </w:rPr>
            </w:pPr>
          </w:p>
          <w:p>
            <w:pPr>
              <w:keepNext w:val="0"/>
              <w:keepLines w:val="0"/>
              <w:widowControl/>
              <w:suppressLineNumbers w:val="0"/>
              <w:spacing w:before="0" w:beforeAutospacing="0" w:after="0" w:afterAutospacing="0"/>
              <w:ind w:left="0" w:right="0" w:firstLine="3600" w:firstLineChars="150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日期： 202</w:t>
            </w:r>
            <w:r>
              <w:rPr>
                <w:rFonts w:hint="eastAsia" w:ascii="宋体" w:hAnsi="宋体" w:cs="Arial"/>
                <w:color w:val="auto"/>
                <w:kern w:val="0"/>
                <w:sz w:val="24"/>
                <w:szCs w:val="24"/>
                <w:highlight w:val="none"/>
                <w:lang w:val="en-US" w:eastAsia="zh-CN"/>
              </w:rPr>
              <w:t>3</w:t>
            </w:r>
            <w:r>
              <w:rPr>
                <w:rFonts w:hint="eastAsia" w:ascii="宋体" w:hAnsi="宋体" w:cs="Arial"/>
                <w:color w:val="auto"/>
                <w:kern w:val="0"/>
                <w:sz w:val="24"/>
                <w:szCs w:val="24"/>
                <w:highlight w:val="none"/>
              </w:rPr>
              <w:t xml:space="preserve"> 年 </w:t>
            </w:r>
            <w:r>
              <w:rPr>
                <w:rFonts w:hint="eastAsia" w:ascii="宋体" w:hAnsi="宋体" w:cs="Arial"/>
                <w:color w:val="auto"/>
                <w:kern w:val="0"/>
                <w:sz w:val="24"/>
                <w:szCs w:val="24"/>
                <w:highlight w:val="none"/>
                <w:lang w:val="en-US" w:eastAsia="zh-CN"/>
              </w:rPr>
              <w:t xml:space="preserve"> </w:t>
            </w:r>
            <w:r>
              <w:rPr>
                <w:rFonts w:hint="eastAsia" w:ascii="宋体" w:hAnsi="宋体" w:cs="Arial"/>
                <w:color w:val="auto"/>
                <w:kern w:val="0"/>
                <w:sz w:val="24"/>
                <w:szCs w:val="24"/>
                <w:highlight w:val="none"/>
              </w:rPr>
              <w:t xml:space="preserve">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right="0"/>
        <w:jc w:val="left"/>
        <w:rPr>
          <w:rFonts w:hint="eastAsia" w:ascii="仿宋" w:hAnsi="仿宋" w:eastAsia="仿宋" w:cs="仿宋"/>
          <w:color w:val="auto"/>
          <w:kern w:val="0"/>
          <w:sz w:val="32"/>
          <w:szCs w:val="32"/>
          <w:highlight w:val="none"/>
          <w:lang w:val="en-US" w:eastAsia="zh-CN" w:bidi="ar-SA"/>
        </w:rPr>
      </w:pPr>
    </w:p>
    <w:p>
      <w:pPr>
        <w:pStyle w:val="17"/>
        <w:spacing w:line="480" w:lineRule="exact"/>
        <w:jc w:val="both"/>
        <w:rPr>
          <w:rStyle w:val="10"/>
          <w:rFonts w:hint="eastAsia" w:ascii="宋体" w:hAnsi="宋体" w:eastAsia="宋体" w:cs="Times New Roman"/>
          <w:b/>
          <w:bCs/>
          <w:color w:val="auto"/>
          <w:kern w:val="44"/>
          <w:sz w:val="32"/>
          <w:szCs w:val="32"/>
        </w:rPr>
      </w:pPr>
    </w:p>
    <w:p>
      <w:pPr>
        <w:pStyle w:val="18"/>
        <w:rPr>
          <w:rFonts w:hint="eastAsia"/>
        </w:rPr>
      </w:pPr>
    </w:p>
    <w:p>
      <w:pPr>
        <w:pStyle w:val="17"/>
        <w:spacing w:line="480" w:lineRule="exact"/>
        <w:jc w:val="center"/>
        <w:rPr>
          <w:rFonts w:hint="eastAsia"/>
        </w:rPr>
      </w:pPr>
      <w:r>
        <w:rPr>
          <w:rStyle w:val="10"/>
          <w:rFonts w:hint="eastAsia" w:ascii="宋体" w:hAnsi="宋体" w:eastAsia="宋体" w:cs="Times New Roman"/>
          <w:b/>
          <w:bCs/>
          <w:color w:val="auto"/>
          <w:kern w:val="44"/>
          <w:sz w:val="32"/>
          <w:szCs w:val="32"/>
        </w:rPr>
        <w:t>廉政合同</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根据有关工程建设、廉政建设的规定，为做好工程建设中的党风廉政建设，保证工程建设高效优质，保证建设资金的安全和有效使用以及投资效益，河池市城乡建设投资集团有限公司（以下简称:甲方）为一方与另一方（以下称乙方），特订立如下合同。</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1.双方的权利和义务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（1）严格遵守党和国家有关法律法规及住房和城乡建设部部的有关规定。</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（2）严格执行</w:t>
      </w:r>
      <w:r>
        <w:rPr>
          <w:rFonts w:hint="eastAsia" w:ascii="仿宋" w:hAnsi="仿宋" w:eastAsia="仿宋" w:cs="仿宋"/>
          <w:color w:val="000000"/>
          <w:sz w:val="32"/>
          <w:szCs w:val="32"/>
          <w:lang w:val="en-US" w:eastAsia="zh-CN"/>
        </w:rPr>
        <w:t>河池市金城江城区雨污分流及污水处理提质增效工程一期、二期</w:t>
      </w:r>
      <w:r>
        <w:rPr>
          <w:rFonts w:hint="eastAsia" w:ascii="仿宋" w:hAnsi="仿宋" w:eastAsia="仿宋" w:cs="仿宋"/>
          <w:color w:val="000000"/>
          <w:sz w:val="32"/>
          <w:szCs w:val="32"/>
        </w:rPr>
        <w:t>工程</w:t>
      </w:r>
      <w:r>
        <w:rPr>
          <w:rFonts w:hint="eastAsia" w:ascii="仿宋" w:hAnsi="仿宋" w:eastAsia="仿宋" w:cs="仿宋"/>
          <w:color w:val="000000"/>
          <w:sz w:val="32"/>
          <w:szCs w:val="32"/>
          <w:lang w:eastAsia="zh-CN"/>
        </w:rPr>
        <w:t>项目合同</w:t>
      </w:r>
      <w:r>
        <w:rPr>
          <w:rFonts w:hint="eastAsia" w:ascii="仿宋" w:hAnsi="仿宋" w:eastAsia="仿宋" w:cs="仿宋"/>
          <w:color w:val="000000"/>
          <w:sz w:val="32"/>
          <w:szCs w:val="32"/>
        </w:rPr>
        <w:t>文件，自觉按合同办事。</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（3）双方的业务活动坚持公开、公正、诚信、透明的原则（除法律认定的商业秘密和合同文件另有规定之外），不得损害国家和集体利益，违反工程建设管理规章制度。</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（4）建立健全廉政制度，开展廉政教育，设立廉政告示牌，公布举报电话，监督并认真查处违法违纪行为。</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（5）发现对方在业务活动中有违反廉政规定的行为，有及时提醒对方纠正的权利和义务。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（6）发现对方严重违反本合同义务条款的行为，有向其上级有关部门举报、建议给予处理并要求告知处理结果的权利。</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的义务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及其工作人员不得索要或接受</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的礼金、有价证券和贵重物品，不得让</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报销任何应由业主或个人支付的费用等。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工作人员不得参加</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安排的超标准宴请和娱乐活动；不得接受</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提供的通讯工具、交通工具和高档办公用品等。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及其工作人员不得要求或者接受</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为其住房装修、婚丧嫁娶活动、配偶子女的工作安排以及出国出境、旅游等提供方便等。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（4）不准向</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和相关单位介绍或为配偶、子女、亲属参与同</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项目工程设计合同有关的设计业务等活动。不得以任何理由要求</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和相关单位在设计中使用某种产品、材料和设备。</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不得以任何理由向</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及其工作人员行贿或馈赠礼金、有价证券、贵重礼品。</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不得以任何名义为</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及其工作人员报销应由业主单位或个人支付的任何费用。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不得以任何理由安排</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工作人员参加超标准宴请及娱乐活动。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不得为</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单位和个人购置或提供通讯工具、交通工具和高档办公用品等。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4.违约责任</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及其工作人员违反本合同第一、二条，按管理权限，依据有关规定给予党纪、政纪处分或组织处理；涉嫌犯罪的，移交司法机关追究刑事责任；给设计人单位造成经济损失的，应予以赔偿。</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及其工作人员违反本合同第一、三条，按管理权限，依据有关规定给予党纪、政纪处分或组织处理；给</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单位造成经济损失的，应予以赔偿；情节严重的，</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建议住房和城乡建设部给予</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一至三年内不得进入其主管的工程建设市场的处罚。</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5.双方约定：本合同由双方或双方上级单位的纪检监察机关负责监督。由</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或</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上级单位的纪检监察机关约请</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或</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上级单位纪检监察机关对本合同履行情况进行检查，提出在本合同规定范围内的裁定意见。</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6.本合同有效期限为双方签署之日起至</w:t>
      </w:r>
      <w:r>
        <w:rPr>
          <w:rFonts w:hint="eastAsia" w:ascii="仿宋" w:hAnsi="仿宋" w:eastAsia="仿宋" w:cs="仿宋"/>
          <w:color w:val="000000"/>
          <w:sz w:val="32"/>
          <w:szCs w:val="32"/>
          <w:lang w:eastAsia="zh-CN"/>
        </w:rPr>
        <w:t>初步设计评估</w:t>
      </w:r>
      <w:r>
        <w:rPr>
          <w:rFonts w:hint="eastAsia" w:ascii="仿宋" w:hAnsi="仿宋" w:eastAsia="仿宋" w:cs="仿宋"/>
          <w:color w:val="000000"/>
          <w:sz w:val="32"/>
          <w:szCs w:val="32"/>
        </w:rPr>
        <w:t>合同失效日止。</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7.本合同作为</w:t>
      </w:r>
      <w:r>
        <w:rPr>
          <w:rFonts w:hint="eastAsia" w:ascii="仿宋" w:hAnsi="仿宋" w:eastAsia="仿宋" w:cs="仿宋"/>
          <w:color w:val="000000"/>
          <w:sz w:val="32"/>
          <w:szCs w:val="32"/>
          <w:lang w:val="en-US" w:eastAsia="zh-CN"/>
        </w:rPr>
        <w:t>河池市金城江城区雨污分流及污水处理提质增效工程一期、二期</w:t>
      </w:r>
      <w:r>
        <w:rPr>
          <w:rFonts w:hint="eastAsia" w:ascii="仿宋" w:hAnsi="仿宋" w:eastAsia="仿宋" w:cs="仿宋"/>
          <w:color w:val="000000"/>
          <w:sz w:val="32"/>
          <w:szCs w:val="32"/>
          <w:lang w:eastAsia="zh-CN"/>
        </w:rPr>
        <w:t>项目合同</w:t>
      </w:r>
      <w:r>
        <w:rPr>
          <w:rFonts w:hint="eastAsia" w:ascii="仿宋" w:hAnsi="仿宋" w:eastAsia="仿宋" w:cs="仿宋"/>
          <w:color w:val="000000"/>
          <w:sz w:val="32"/>
          <w:szCs w:val="32"/>
        </w:rPr>
        <w:t>的附件，与</w:t>
      </w:r>
      <w:r>
        <w:rPr>
          <w:rFonts w:hint="eastAsia" w:ascii="仿宋" w:hAnsi="仿宋" w:eastAsia="仿宋" w:cs="仿宋"/>
          <w:color w:val="000000"/>
          <w:sz w:val="32"/>
          <w:szCs w:val="32"/>
          <w:lang w:eastAsia="zh-CN"/>
        </w:rPr>
        <w:t>初步</w:t>
      </w:r>
      <w:r>
        <w:rPr>
          <w:rFonts w:hint="eastAsia" w:ascii="仿宋" w:hAnsi="仿宋" w:eastAsia="仿宋" w:cs="仿宋"/>
          <w:color w:val="000000"/>
          <w:sz w:val="32"/>
          <w:szCs w:val="32"/>
        </w:rPr>
        <w:t>设计</w:t>
      </w:r>
      <w:r>
        <w:rPr>
          <w:rFonts w:hint="eastAsia" w:ascii="仿宋" w:hAnsi="仿宋" w:eastAsia="仿宋" w:cs="仿宋"/>
          <w:color w:val="000000"/>
          <w:sz w:val="32"/>
          <w:szCs w:val="32"/>
          <w:lang w:eastAsia="zh-CN"/>
        </w:rPr>
        <w:t>评估</w:t>
      </w:r>
      <w:r>
        <w:rPr>
          <w:rFonts w:hint="eastAsia" w:ascii="仿宋" w:hAnsi="仿宋" w:eastAsia="仿宋" w:cs="仿宋"/>
          <w:color w:val="000000"/>
          <w:sz w:val="32"/>
          <w:szCs w:val="32"/>
        </w:rPr>
        <w:t>合同具有同等的法律效力，经合同双方代表签字、加盖公章后生效。</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8.本协议书一式</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份，均具有同等法律效力，</w:t>
      </w:r>
      <w:r>
        <w:rPr>
          <w:rFonts w:hint="eastAsia" w:ascii="仿宋" w:hAnsi="仿宋" w:eastAsia="仿宋" w:cs="仿宋"/>
          <w:color w:val="000000"/>
          <w:sz w:val="32"/>
          <w:szCs w:val="32"/>
          <w:lang w:eastAsia="zh-CN"/>
        </w:rPr>
        <w:t>甲方</w:t>
      </w:r>
      <w:r>
        <w:rPr>
          <w:rFonts w:hint="eastAsia" w:ascii="仿宋" w:hAnsi="仿宋" w:eastAsia="仿宋" w:cs="仿宋"/>
          <w:color w:val="000000"/>
          <w:sz w:val="32"/>
          <w:szCs w:val="32"/>
        </w:rPr>
        <w:t>执</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份，</w:t>
      </w:r>
      <w:r>
        <w:rPr>
          <w:rFonts w:hint="eastAsia" w:ascii="仿宋" w:hAnsi="仿宋" w:eastAsia="仿宋" w:cs="仿宋"/>
          <w:color w:val="000000"/>
          <w:sz w:val="32"/>
          <w:szCs w:val="32"/>
          <w:lang w:eastAsia="zh-CN"/>
        </w:rPr>
        <w:t>乙方</w:t>
      </w:r>
      <w:r>
        <w:rPr>
          <w:rFonts w:hint="eastAsia" w:ascii="仿宋" w:hAnsi="仿宋" w:eastAsia="仿宋" w:cs="仿宋"/>
          <w:color w:val="000000"/>
          <w:sz w:val="32"/>
          <w:szCs w:val="32"/>
        </w:rPr>
        <w:t>执2份。</w:t>
      </w:r>
    </w:p>
    <w:tbl>
      <w:tblPr>
        <w:tblStyle w:val="9"/>
        <w:tblpPr w:leftFromText="180" w:rightFromText="180" w:vertAnchor="text" w:horzAnchor="page" w:tblpX="1702" w:tblpY="119"/>
        <w:tblW w:w="9072" w:type="dxa"/>
        <w:tblInd w:w="0" w:type="dxa"/>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rPr>
          <w:trHeight w:val="933" w:hRule="atLeast"/>
        </w:trPr>
        <w:tc>
          <w:tcPr>
            <w:tcW w:w="4507" w:type="dxa"/>
            <w:noWrap w:val="0"/>
            <w:vAlign w:val="top"/>
          </w:tcPr>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lang w:eastAsia="zh-CN"/>
              </w:rPr>
              <w:t>甲方</w:t>
            </w:r>
            <w:r>
              <w:rPr>
                <w:rStyle w:val="10"/>
                <w:rFonts w:hint="eastAsia" w:ascii="宋体" w:hAnsi="宋体" w:eastAsia="宋体" w:cs="宋体"/>
                <w:color w:val="auto"/>
                <w:sz w:val="30"/>
                <w:szCs w:val="30"/>
              </w:rPr>
              <w:t>：（公章）</w:t>
            </w:r>
          </w:p>
        </w:tc>
        <w:tc>
          <w:tcPr>
            <w:tcW w:w="4565" w:type="dxa"/>
            <w:noWrap w:val="0"/>
            <w:vAlign w:val="top"/>
          </w:tcPr>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lang w:eastAsia="zh-CN"/>
              </w:rPr>
              <w:t>乙方</w:t>
            </w:r>
            <w:r>
              <w:rPr>
                <w:rStyle w:val="10"/>
                <w:rFonts w:hint="eastAsia" w:ascii="宋体" w:hAnsi="宋体" w:eastAsia="宋体" w:cs="宋体"/>
                <w:color w:val="auto"/>
                <w:sz w:val="30"/>
                <w:szCs w:val="30"/>
              </w:rPr>
              <w:t>：（公章）</w:t>
            </w:r>
          </w:p>
          <w:p>
            <w:pPr>
              <w:pStyle w:val="19"/>
              <w:keepNext w:val="0"/>
              <w:keepLines w:val="0"/>
              <w:pageBreakBefore w:val="0"/>
              <w:suppressLineNumbers w:val="0"/>
              <w:kinsoku/>
              <w:wordWrap/>
              <w:overflowPunct/>
              <w:topLinePunct w:val="0"/>
              <w:bidi w:val="0"/>
              <w:snapToGrid/>
              <w:spacing w:beforeAutospacing="0" w:afterAutospacing="0" w:line="440" w:lineRule="exact"/>
              <w:ind w:left="0" w:leftChars="0" w:right="0" w:firstLine="0" w:firstLineChars="0"/>
              <w:jc w:val="left"/>
              <w:textAlignment w:val="auto"/>
              <w:rPr>
                <w:rStyle w:val="10"/>
                <w:rFonts w:hint="eastAsia" w:ascii="宋体" w:hAnsi="宋体" w:eastAsia="宋体" w:cs="宋体"/>
                <w:color w:val="auto"/>
                <w:sz w:val="30"/>
                <w:szCs w:val="30"/>
              </w:rPr>
            </w:pPr>
          </w:p>
        </w:tc>
      </w:tr>
      <w:tr>
        <w:tblPrEx>
          <w:tblCellMar>
            <w:top w:w="0" w:type="dxa"/>
            <w:left w:w="108" w:type="dxa"/>
            <w:bottom w:w="0" w:type="dxa"/>
            <w:right w:w="108" w:type="dxa"/>
          </w:tblCellMar>
        </w:tblPrEx>
        <w:tc>
          <w:tcPr>
            <w:tcW w:w="4507" w:type="dxa"/>
            <w:noWrap w:val="0"/>
            <w:vAlign w:val="top"/>
          </w:tcPr>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法定代表人或其委托代理人：</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（签字）</w:t>
            </w:r>
          </w:p>
        </w:tc>
        <w:tc>
          <w:tcPr>
            <w:tcW w:w="4565" w:type="dxa"/>
            <w:noWrap w:val="0"/>
            <w:vAlign w:val="top"/>
          </w:tcPr>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法定代表人或其委托代理人：</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（签字）</w:t>
            </w:r>
          </w:p>
        </w:tc>
      </w:tr>
      <w:tr>
        <w:tblPrEx>
          <w:tblCellMar>
            <w:top w:w="0" w:type="dxa"/>
            <w:left w:w="108" w:type="dxa"/>
            <w:bottom w:w="0" w:type="dxa"/>
            <w:right w:w="108" w:type="dxa"/>
          </w:tblCellMar>
        </w:tblPrEx>
        <w:tc>
          <w:tcPr>
            <w:tcW w:w="4507" w:type="dxa"/>
            <w:noWrap w:val="0"/>
            <w:vAlign w:val="top"/>
          </w:tcPr>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统一社会信用代码：</w:t>
            </w:r>
            <w:r>
              <w:rPr>
                <w:rStyle w:val="10"/>
                <w:rFonts w:hint="eastAsia" w:ascii="宋体" w:hAnsi="宋体" w:eastAsia="宋体" w:cs="宋体"/>
                <w:color w:val="auto"/>
                <w:sz w:val="30"/>
                <w:szCs w:val="30"/>
                <w:u w:val="single"/>
              </w:rPr>
              <w:t xml:space="preserve">            </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地址：</w:t>
            </w:r>
            <w:r>
              <w:rPr>
                <w:rStyle w:val="10"/>
                <w:rFonts w:hint="eastAsia" w:ascii="宋体" w:hAnsi="宋体" w:eastAsia="宋体" w:cs="宋体"/>
                <w:color w:val="auto"/>
                <w:sz w:val="30"/>
                <w:szCs w:val="30"/>
                <w:u w:val="single"/>
              </w:rPr>
              <w:t xml:space="preserve">                       </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经办人：</w:t>
            </w:r>
            <w:r>
              <w:rPr>
                <w:rStyle w:val="10"/>
                <w:rFonts w:hint="eastAsia" w:ascii="宋体" w:hAnsi="宋体" w:eastAsia="宋体" w:cs="宋体"/>
                <w:color w:val="auto"/>
                <w:sz w:val="30"/>
                <w:szCs w:val="30"/>
                <w:u w:val="single"/>
              </w:rPr>
              <w:t xml:space="preserve">                     </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电话：</w:t>
            </w:r>
            <w:r>
              <w:rPr>
                <w:rStyle w:val="10"/>
                <w:rFonts w:hint="eastAsia" w:ascii="宋体" w:hAnsi="宋体" w:eastAsia="宋体" w:cs="宋体"/>
                <w:color w:val="auto"/>
                <w:sz w:val="30"/>
                <w:szCs w:val="30"/>
                <w:u w:val="single"/>
              </w:rPr>
              <w:t xml:space="preserve">                       </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电子信箱：</w:t>
            </w:r>
            <w:r>
              <w:rPr>
                <w:rStyle w:val="10"/>
                <w:rFonts w:hint="eastAsia" w:ascii="宋体" w:hAnsi="宋体" w:eastAsia="宋体" w:cs="宋体"/>
                <w:color w:val="auto"/>
                <w:sz w:val="30"/>
                <w:szCs w:val="30"/>
                <w:u w:val="single"/>
              </w:rPr>
              <w:t xml:space="preserve">                    </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开户银行：</w:t>
            </w:r>
            <w:r>
              <w:rPr>
                <w:rStyle w:val="10"/>
                <w:rFonts w:hint="eastAsia" w:ascii="宋体" w:hAnsi="宋体" w:eastAsia="宋体" w:cs="宋体"/>
                <w:color w:val="auto"/>
                <w:sz w:val="30"/>
                <w:szCs w:val="30"/>
                <w:u w:val="single"/>
              </w:rPr>
              <w:t xml:space="preserve">                   </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账号：</w:t>
            </w:r>
            <w:r>
              <w:rPr>
                <w:rStyle w:val="10"/>
                <w:rFonts w:hint="eastAsia" w:ascii="宋体" w:hAnsi="宋体" w:eastAsia="宋体" w:cs="宋体"/>
                <w:color w:val="auto"/>
                <w:sz w:val="30"/>
                <w:szCs w:val="30"/>
                <w:u w:val="single"/>
              </w:rPr>
              <w:t xml:space="preserve">                       </w:t>
            </w:r>
          </w:p>
        </w:tc>
        <w:tc>
          <w:tcPr>
            <w:tcW w:w="4565" w:type="dxa"/>
            <w:noWrap w:val="0"/>
            <w:vAlign w:val="top"/>
          </w:tcPr>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统一社会信用代码：</w:t>
            </w:r>
            <w:r>
              <w:rPr>
                <w:rStyle w:val="10"/>
                <w:rFonts w:hint="eastAsia" w:ascii="宋体" w:hAnsi="宋体" w:eastAsia="宋体" w:cs="宋体"/>
                <w:color w:val="auto"/>
                <w:sz w:val="30"/>
                <w:szCs w:val="30"/>
                <w:u w:val="single"/>
              </w:rPr>
              <w:t xml:space="preserve">            </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地址：</w:t>
            </w:r>
            <w:r>
              <w:rPr>
                <w:rStyle w:val="10"/>
                <w:rFonts w:hint="eastAsia" w:ascii="宋体" w:hAnsi="宋体" w:eastAsia="宋体" w:cs="宋体"/>
                <w:color w:val="auto"/>
                <w:sz w:val="30"/>
                <w:szCs w:val="30"/>
                <w:u w:val="single"/>
              </w:rPr>
              <w:t xml:space="preserve">                        </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经办人：</w:t>
            </w:r>
            <w:r>
              <w:rPr>
                <w:rStyle w:val="10"/>
                <w:rFonts w:hint="eastAsia" w:ascii="宋体" w:hAnsi="宋体" w:eastAsia="宋体" w:cs="宋体"/>
                <w:color w:val="auto"/>
                <w:sz w:val="30"/>
                <w:szCs w:val="30"/>
                <w:u w:val="single"/>
              </w:rPr>
              <w:t xml:space="preserve">                  </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电话：</w:t>
            </w:r>
            <w:r>
              <w:rPr>
                <w:rStyle w:val="10"/>
                <w:rFonts w:hint="eastAsia" w:ascii="宋体" w:hAnsi="宋体" w:eastAsia="宋体" w:cs="宋体"/>
                <w:color w:val="auto"/>
                <w:sz w:val="30"/>
                <w:szCs w:val="30"/>
                <w:u w:val="single"/>
              </w:rPr>
              <w:t xml:space="preserve">                       </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电子信箱：</w:t>
            </w:r>
            <w:r>
              <w:rPr>
                <w:rStyle w:val="10"/>
                <w:rFonts w:hint="eastAsia" w:ascii="宋体" w:hAnsi="宋体" w:eastAsia="宋体" w:cs="宋体"/>
                <w:color w:val="auto"/>
                <w:sz w:val="30"/>
                <w:szCs w:val="30"/>
                <w:u w:val="single"/>
              </w:rPr>
              <w:t xml:space="preserve">                   </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开户银行：</w:t>
            </w:r>
            <w:r>
              <w:rPr>
                <w:rStyle w:val="10"/>
                <w:rFonts w:hint="eastAsia" w:ascii="宋体" w:hAnsi="宋体" w:eastAsia="宋体" w:cs="宋体"/>
                <w:color w:val="auto"/>
                <w:sz w:val="30"/>
                <w:szCs w:val="30"/>
                <w:u w:val="single"/>
              </w:rPr>
              <w:t xml:space="preserve">                   </w:t>
            </w:r>
          </w:p>
          <w:p>
            <w:pPr>
              <w:pStyle w:val="19"/>
              <w:keepNext w:val="0"/>
              <w:keepLines w:val="0"/>
              <w:pageBreakBefore w:val="0"/>
              <w:suppressLineNumbers w:val="0"/>
              <w:kinsoku/>
              <w:wordWrap/>
              <w:overflowPunct/>
              <w:topLinePunct w:val="0"/>
              <w:bidi w:val="0"/>
              <w:snapToGrid/>
              <w:spacing w:beforeAutospacing="0" w:afterAutospacing="0" w:line="440" w:lineRule="exact"/>
              <w:ind w:right="0"/>
              <w:jc w:val="left"/>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账号：</w:t>
            </w:r>
            <w:r>
              <w:rPr>
                <w:rStyle w:val="10"/>
                <w:rFonts w:hint="eastAsia" w:ascii="宋体" w:hAnsi="宋体" w:eastAsia="宋体" w:cs="宋体"/>
                <w:color w:val="auto"/>
                <w:sz w:val="30"/>
                <w:szCs w:val="30"/>
                <w:u w:val="single"/>
              </w:rPr>
              <w:t xml:space="preserve">                       </w:t>
            </w:r>
          </w:p>
        </w:tc>
      </w:tr>
      <w:tr>
        <w:tblPrEx>
          <w:tblCellMar>
            <w:top w:w="0" w:type="dxa"/>
            <w:left w:w="108" w:type="dxa"/>
            <w:bottom w:w="0" w:type="dxa"/>
            <w:right w:w="108" w:type="dxa"/>
          </w:tblCellMar>
        </w:tblPrEx>
        <w:trPr>
          <w:trHeight w:val="609" w:hRule="atLeast"/>
        </w:trPr>
        <w:tc>
          <w:tcPr>
            <w:tcW w:w="9072" w:type="dxa"/>
            <w:gridSpan w:val="2"/>
            <w:noWrap w:val="0"/>
            <w:vAlign w:val="top"/>
          </w:tcPr>
          <w:p>
            <w:pPr>
              <w:pStyle w:val="19"/>
              <w:keepNext w:val="0"/>
              <w:keepLines w:val="0"/>
              <w:suppressLineNumbers w:val="0"/>
              <w:overflowPunct/>
              <w:spacing w:beforeAutospacing="0" w:afterAutospacing="0"/>
              <w:ind w:right="0"/>
              <w:textAlignment w:val="auto"/>
              <w:rPr>
                <w:rStyle w:val="10"/>
                <w:rFonts w:hint="eastAsia" w:ascii="宋体" w:hAnsi="宋体" w:eastAsia="宋体" w:cs="宋体"/>
                <w:color w:val="auto"/>
                <w:sz w:val="30"/>
                <w:szCs w:val="30"/>
              </w:rPr>
            </w:pPr>
            <w:r>
              <w:rPr>
                <w:rStyle w:val="10"/>
                <w:rFonts w:hint="eastAsia" w:ascii="宋体" w:hAnsi="宋体" w:eastAsia="宋体" w:cs="宋体"/>
                <w:color w:val="auto"/>
                <w:sz w:val="30"/>
                <w:szCs w:val="30"/>
              </w:rPr>
              <w:t>日期： 202</w:t>
            </w:r>
            <w:r>
              <w:rPr>
                <w:rStyle w:val="10"/>
                <w:rFonts w:hint="eastAsia" w:ascii="宋体" w:hAnsi="宋体" w:eastAsia="宋体" w:cs="宋体"/>
                <w:color w:val="auto"/>
                <w:sz w:val="30"/>
                <w:szCs w:val="30"/>
                <w:lang w:val="en-US" w:eastAsia="zh-CN"/>
              </w:rPr>
              <w:t>3</w:t>
            </w:r>
            <w:r>
              <w:rPr>
                <w:rStyle w:val="10"/>
                <w:rFonts w:hint="eastAsia" w:ascii="宋体" w:hAnsi="宋体" w:eastAsia="宋体" w:cs="宋体"/>
                <w:color w:val="auto"/>
                <w:sz w:val="30"/>
                <w:szCs w:val="30"/>
              </w:rPr>
              <w:t>年   月    日</w:t>
            </w:r>
          </w:p>
        </w:tc>
      </w:tr>
    </w:tbl>
    <w:p>
      <w:pPr>
        <w:pStyle w:val="2"/>
        <w:keepNext w:val="0"/>
        <w:keepLines w:val="0"/>
        <w:pageBreakBefore w:val="0"/>
        <w:kinsoku/>
        <w:wordWrap/>
        <w:overflowPunct/>
        <w:topLinePunct w:val="0"/>
        <w:bidi w:val="0"/>
        <w:spacing w:line="560" w:lineRule="exact"/>
        <w:jc w:val="both"/>
      </w:pPr>
    </w:p>
    <w:sectPr>
      <w:headerReference r:id="rId4" w:type="default"/>
      <w:footerReference r:id="rId5" w:type="default"/>
      <w:pgSz w:w="11906" w:h="16838"/>
      <w:pgMar w:top="2098"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F7A4F"/>
    <w:multiLevelType w:val="singleLevel"/>
    <w:tmpl w:val="9CDF7A4F"/>
    <w:lvl w:ilvl="0" w:tentative="0">
      <w:start w:val="1"/>
      <w:numFmt w:val="chineseCounting"/>
      <w:suff w:val="nothing"/>
      <w:lvlText w:val="%1、"/>
      <w:lvlJc w:val="left"/>
      <w:rPr>
        <w:rFonts w:hint="eastAsia"/>
      </w:rPr>
    </w:lvl>
  </w:abstractNum>
  <w:abstractNum w:abstractNumId="1">
    <w:nsid w:val="D2BC7DEB"/>
    <w:multiLevelType w:val="singleLevel"/>
    <w:tmpl w:val="D2BC7DEB"/>
    <w:lvl w:ilvl="0" w:tentative="0">
      <w:start w:val="6"/>
      <w:numFmt w:val="decimal"/>
      <w:suff w:val="nothing"/>
      <w:lvlText w:val="%1、"/>
      <w:lvlJc w:val="left"/>
      <w:pPr>
        <w:ind w:left="-10"/>
      </w:pPr>
    </w:lvl>
  </w:abstractNum>
  <w:abstractNum w:abstractNumId="2">
    <w:nsid w:val="68413F6A"/>
    <w:multiLevelType w:val="singleLevel"/>
    <w:tmpl w:val="68413F6A"/>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24F05AC0"/>
    <w:rsid w:val="00BA00D7"/>
    <w:rsid w:val="00EC674D"/>
    <w:rsid w:val="02BE582C"/>
    <w:rsid w:val="034D6D76"/>
    <w:rsid w:val="04655AAA"/>
    <w:rsid w:val="04890AD8"/>
    <w:rsid w:val="0529626B"/>
    <w:rsid w:val="06346D69"/>
    <w:rsid w:val="071741D7"/>
    <w:rsid w:val="074A10E3"/>
    <w:rsid w:val="0A123FDA"/>
    <w:rsid w:val="0A5C3D51"/>
    <w:rsid w:val="0B0A6AEB"/>
    <w:rsid w:val="0B6D664C"/>
    <w:rsid w:val="0DE76397"/>
    <w:rsid w:val="0E2D5C24"/>
    <w:rsid w:val="120365A6"/>
    <w:rsid w:val="127C1DA7"/>
    <w:rsid w:val="134A3779"/>
    <w:rsid w:val="14CB5B87"/>
    <w:rsid w:val="14FE2593"/>
    <w:rsid w:val="16B920AD"/>
    <w:rsid w:val="16CD4B69"/>
    <w:rsid w:val="17AA4179"/>
    <w:rsid w:val="17FD13B5"/>
    <w:rsid w:val="199944A6"/>
    <w:rsid w:val="1A4B7622"/>
    <w:rsid w:val="1C310EAC"/>
    <w:rsid w:val="1C7D1E5D"/>
    <w:rsid w:val="1D630C5A"/>
    <w:rsid w:val="1D9A1DE9"/>
    <w:rsid w:val="1F33044B"/>
    <w:rsid w:val="21FF4304"/>
    <w:rsid w:val="2313245B"/>
    <w:rsid w:val="249A632C"/>
    <w:rsid w:val="24C85B57"/>
    <w:rsid w:val="24D70497"/>
    <w:rsid w:val="24F05AC0"/>
    <w:rsid w:val="25D725DE"/>
    <w:rsid w:val="25E17DC2"/>
    <w:rsid w:val="26F947D6"/>
    <w:rsid w:val="28664E5E"/>
    <w:rsid w:val="28FE5771"/>
    <w:rsid w:val="29AA0996"/>
    <w:rsid w:val="2A6F54DA"/>
    <w:rsid w:val="2B2F0885"/>
    <w:rsid w:val="2B3D1258"/>
    <w:rsid w:val="2BDB15F2"/>
    <w:rsid w:val="2C744371"/>
    <w:rsid w:val="2D972C79"/>
    <w:rsid w:val="2EE6620E"/>
    <w:rsid w:val="2F94071B"/>
    <w:rsid w:val="2FBE40CC"/>
    <w:rsid w:val="31D56AD4"/>
    <w:rsid w:val="336F4828"/>
    <w:rsid w:val="33DA615A"/>
    <w:rsid w:val="34C00EA2"/>
    <w:rsid w:val="35452F83"/>
    <w:rsid w:val="35C85ACE"/>
    <w:rsid w:val="3B81185E"/>
    <w:rsid w:val="3BC304DD"/>
    <w:rsid w:val="3BCF2928"/>
    <w:rsid w:val="3BD441A5"/>
    <w:rsid w:val="3C8F7468"/>
    <w:rsid w:val="3E5A489C"/>
    <w:rsid w:val="3E880D1D"/>
    <w:rsid w:val="3EAC5299"/>
    <w:rsid w:val="3FE26CDB"/>
    <w:rsid w:val="413C792B"/>
    <w:rsid w:val="4157061F"/>
    <w:rsid w:val="42016373"/>
    <w:rsid w:val="423B42B2"/>
    <w:rsid w:val="429E2209"/>
    <w:rsid w:val="43D94116"/>
    <w:rsid w:val="443C0F93"/>
    <w:rsid w:val="460531EC"/>
    <w:rsid w:val="474B7C1C"/>
    <w:rsid w:val="4A727067"/>
    <w:rsid w:val="4B215410"/>
    <w:rsid w:val="4BCE772F"/>
    <w:rsid w:val="4D695962"/>
    <w:rsid w:val="4FDE20F2"/>
    <w:rsid w:val="50416792"/>
    <w:rsid w:val="52E47BE4"/>
    <w:rsid w:val="53524826"/>
    <w:rsid w:val="54175B15"/>
    <w:rsid w:val="55456CB4"/>
    <w:rsid w:val="56F02C50"/>
    <w:rsid w:val="57B349A3"/>
    <w:rsid w:val="58721CF1"/>
    <w:rsid w:val="58BF6A69"/>
    <w:rsid w:val="59033B64"/>
    <w:rsid w:val="59426073"/>
    <w:rsid w:val="5A0117D8"/>
    <w:rsid w:val="5AC630CB"/>
    <w:rsid w:val="5B0D49A5"/>
    <w:rsid w:val="5E595E19"/>
    <w:rsid w:val="5F245B8C"/>
    <w:rsid w:val="60A71CFF"/>
    <w:rsid w:val="6155198F"/>
    <w:rsid w:val="62D93996"/>
    <w:rsid w:val="63F27399"/>
    <w:rsid w:val="668273CA"/>
    <w:rsid w:val="66DD0699"/>
    <w:rsid w:val="677E1F8A"/>
    <w:rsid w:val="69406F9B"/>
    <w:rsid w:val="6B052315"/>
    <w:rsid w:val="6C0B435C"/>
    <w:rsid w:val="6CC907AF"/>
    <w:rsid w:val="70457711"/>
    <w:rsid w:val="704F5251"/>
    <w:rsid w:val="70C83C00"/>
    <w:rsid w:val="723C775D"/>
    <w:rsid w:val="726476DE"/>
    <w:rsid w:val="742835D1"/>
    <w:rsid w:val="74FD2CD6"/>
    <w:rsid w:val="75B1627E"/>
    <w:rsid w:val="78DF1978"/>
    <w:rsid w:val="7A980945"/>
    <w:rsid w:val="7C0F0D22"/>
    <w:rsid w:val="7DF823D6"/>
    <w:rsid w:val="7ED83879"/>
    <w:rsid w:val="7F3F0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jc w:val="center"/>
    </w:pPr>
    <w:rPr>
      <w:sz w:val="52"/>
    </w:rPr>
  </w:style>
  <w:style w:type="paragraph" w:styleId="3">
    <w:name w:val="Body Text Indent"/>
    <w:basedOn w:val="1"/>
    <w:unhideWhenUsed/>
    <w:qFormat/>
    <w:uiPriority w:val="0"/>
    <w:pPr>
      <w:ind w:firstLine="640" w:firstLineChars="200"/>
    </w:pPr>
    <w:rPr>
      <w:kern w:val="0"/>
      <w:sz w:val="32"/>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semiHidden/>
    <w:qFormat/>
    <w:uiPriority w:val="0"/>
    <w:pPr>
      <w:ind w:left="210"/>
      <w:jc w:val="left"/>
    </w:pPr>
    <w:rPr>
      <w:rFonts w:ascii="Times New Roman" w:hAnsi="Times New Roman"/>
      <w:smallCaps/>
      <w:sz w:val="20"/>
    </w:rPr>
  </w:style>
  <w:style w:type="paragraph" w:styleId="8">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1">
    <w:name w:val="表格文字"/>
    <w:basedOn w:val="1"/>
    <w:qFormat/>
    <w:uiPriority w:val="0"/>
    <w:pPr>
      <w:spacing w:before="25" w:after="25"/>
      <w:jc w:val="left"/>
    </w:pPr>
    <w:rPr>
      <w:bCs/>
      <w:spacing w:val="10"/>
      <w:kern w:val="0"/>
      <w:sz w:val="24"/>
      <w:szCs w:val="20"/>
    </w:rPr>
  </w:style>
  <w:style w:type="paragraph" w:customStyle="1" w:styleId="12">
    <w:name w:val="Fließtext"/>
    <w:basedOn w:val="1"/>
    <w:qFormat/>
    <w:uiPriority w:val="99"/>
    <w:pPr>
      <w:overflowPunct w:val="0"/>
      <w:autoSpaceDE w:val="0"/>
      <w:autoSpaceDN w:val="0"/>
      <w:adjustRightInd w:val="0"/>
      <w:textAlignment w:val="baseline"/>
    </w:pPr>
    <w:rPr>
      <w:kern w:val="28"/>
      <w:szCs w:val="20"/>
    </w:rPr>
  </w:style>
  <w:style w:type="paragraph" w:customStyle="1" w:styleId="13">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customStyle="1" w:styleId="14">
    <w:name w:val="引言二级条标题"/>
    <w:basedOn w:val="15"/>
    <w:next w:val="16"/>
    <w:qFormat/>
    <w:uiPriority w:val="0"/>
    <w:pPr>
      <w:ind w:left="0" w:firstLine="0"/>
    </w:pPr>
    <w:rPr>
      <w:rFonts w:eastAsia="宋体"/>
    </w:rPr>
  </w:style>
  <w:style w:type="paragraph" w:customStyle="1" w:styleId="15">
    <w:name w:val="引言一级条标题"/>
    <w:basedOn w:val="1"/>
    <w:next w:val="16"/>
    <w:qFormat/>
    <w:uiPriority w:val="0"/>
    <w:pPr>
      <w:widowControl/>
      <w:spacing w:beforeAutospacing="1" w:afterAutospacing="1"/>
      <w:ind w:left="900" w:hanging="900"/>
    </w:pPr>
    <w:rPr>
      <w:rFonts w:eastAsia="黑体"/>
      <w:b/>
      <w:bCs/>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正文_0"/>
    <w:next w:val="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文本_0"/>
    <w:basedOn w:val="17"/>
    <w:qFormat/>
    <w:uiPriority w:val="0"/>
    <w:pPr>
      <w:spacing w:after="120" w:afterLines="0"/>
    </w:pPr>
  </w:style>
  <w:style w:type="paragraph" w:customStyle="1" w:styleId="19">
    <w:name w:val="table"/>
    <w:basedOn w:val="1"/>
    <w:qFormat/>
    <w:uiPriority w:val="0"/>
    <w:pPr>
      <w:widowControl/>
      <w:overflowPunct w:val="0"/>
      <w:autoSpaceDE w:val="0"/>
      <w:autoSpaceDN w:val="0"/>
      <w:adjustRightInd w:val="0"/>
      <w:spacing w:before="60" w:after="60"/>
      <w:ind w:left="-115" w:firstLine="115"/>
      <w:jc w:val="center"/>
      <w:textAlignment w:val="baseline"/>
    </w:pPr>
    <w:rPr>
      <w:rFonts w:ascii="仿宋体" w:hAnsi="Times New Roman" w:eastAsia="仿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6854</Words>
  <Characters>7038</Characters>
  <Lines>0</Lines>
  <Paragraphs>0</Paragraphs>
  <TotalTime>2</TotalTime>
  <ScaleCrop>false</ScaleCrop>
  <LinksUpToDate>false</LinksUpToDate>
  <CharactersWithSpaces>7727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2021-08-03T09:10:00Z</dcterms:created>
  <dc:creator>川爺</dc:creator>
  <cp:lastModifiedBy>河池市城投公司</cp:lastModifiedBy>
  <cp:lastPrinted>2022-04-26T01:36:00Z</cp:lastPrinted>
  <dcterms:modified xsi:type="dcterms:W3CDTF">2023-01-05T01:31:25Z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E028C0619FE64E9BB423FC0B851E3FDE</vt:lpwstr>
  </property>
  <property fmtid="{D5CDD505-2E9C-101B-9397-08002B2CF9AE}" pid="4" name="commondata">
    <vt:lpwstr>eyJoZGlkIjoiMWQ4MjFiOTE4ODE3NzkwYzI2N2I4MjBiMWUzOTkxMmIifQ==</vt:lpwstr>
  </property>
</Properties>
</file>