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color w:val="auto"/>
          <w:sz w:val="28"/>
          <w:szCs w:val="28"/>
          <w:highlight w:val="none"/>
          <w:lang w:val="en-US" w:eastAsia="zh-CN"/>
        </w:rPr>
      </w:pPr>
      <w:bookmarkStart w:id="8" w:name="_GoBack"/>
      <w:bookmarkEnd w:id="8"/>
      <w:r>
        <w:rPr>
          <w:rFonts w:hint="eastAsia" w:ascii="黑体" w:hAnsi="黑体" w:eastAsia="黑体" w:cs="黑体"/>
          <w:color w:val="auto"/>
          <w:sz w:val="28"/>
          <w:szCs w:val="28"/>
          <w:highlight w:val="none"/>
        </w:rPr>
        <w:t>附件</w:t>
      </w:r>
      <w:r>
        <w:rPr>
          <w:rFonts w:hint="eastAsia" w:ascii="黑体" w:hAnsi="黑体" w:eastAsia="黑体" w:cs="黑体"/>
          <w:color w:val="auto"/>
          <w:sz w:val="28"/>
          <w:szCs w:val="28"/>
          <w:highlight w:val="none"/>
          <w:lang w:val="en-US" w:eastAsia="zh-CN"/>
        </w:rPr>
        <w:t>1</w:t>
      </w:r>
    </w:p>
    <w:p>
      <w:pPr>
        <w:spacing w:line="560" w:lineRule="exact"/>
        <w:jc w:val="center"/>
        <w:rPr>
          <w:rFonts w:hint="eastAsia" w:ascii="宋体" w:hAnsi="宋体" w:eastAsia="宋体" w:cs="宋体"/>
          <w:bCs/>
          <w:color w:val="auto"/>
          <w:sz w:val="52"/>
          <w:szCs w:val="52"/>
          <w:highlight w:val="none"/>
        </w:rPr>
      </w:pPr>
      <w:r>
        <w:rPr>
          <w:rFonts w:hint="eastAsia" w:ascii="宋体" w:hAnsi="宋体" w:eastAsia="宋体" w:cs="宋体"/>
          <w:bCs/>
          <w:color w:val="auto"/>
          <w:sz w:val="52"/>
          <w:szCs w:val="52"/>
          <w:highlight w:val="none"/>
        </w:rPr>
        <w:t>报价表</w:t>
      </w:r>
    </w:p>
    <w:p>
      <w:pPr>
        <w:spacing w:line="560" w:lineRule="exact"/>
        <w:jc w:val="left"/>
        <w:rPr>
          <w:rFonts w:hint="eastAsia" w:ascii="宋体" w:hAnsi="宋体" w:eastAsia="宋体" w:cs="宋体"/>
          <w:color w:val="auto"/>
          <w:sz w:val="28"/>
          <w:szCs w:val="28"/>
          <w:highlight w:val="none"/>
        </w:rPr>
      </w:pPr>
    </w:p>
    <w:p>
      <w:pPr>
        <w:pStyle w:val="7"/>
        <w:rPr>
          <w:rFonts w:hint="eastAsia" w:ascii="宋体" w:hAnsi="宋体" w:eastAsia="宋体" w:cs="宋体"/>
          <w:color w:val="auto"/>
          <w:sz w:val="28"/>
          <w:szCs w:val="28"/>
          <w:highlight w:val="none"/>
        </w:rPr>
      </w:pPr>
    </w:p>
    <w:p>
      <w:pPr>
        <w:pStyle w:val="7"/>
        <w:rPr>
          <w:rFonts w:hint="eastAsia" w:ascii="宋体" w:hAnsi="宋体" w:eastAsia="宋体" w:cs="宋体"/>
          <w:color w:val="auto"/>
          <w:sz w:val="28"/>
          <w:szCs w:val="28"/>
          <w:highlight w:val="none"/>
        </w:rPr>
      </w:pPr>
    </w:p>
    <w:p>
      <w:pPr>
        <w:spacing w:line="560" w:lineRule="exact"/>
        <w:ind w:firstLine="560" w:firstLineChars="200"/>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val="en-US" w:eastAsia="zh-CN"/>
        </w:rPr>
        <w:t>投标</w:t>
      </w:r>
      <w:r>
        <w:rPr>
          <w:rFonts w:hint="eastAsia" w:ascii="宋体" w:hAnsi="宋体" w:eastAsia="宋体" w:cs="宋体"/>
          <w:color w:val="auto"/>
          <w:sz w:val="28"/>
          <w:szCs w:val="28"/>
          <w:highlight w:val="none"/>
        </w:rPr>
        <w:t>单位</w:t>
      </w:r>
      <w:r>
        <w:rPr>
          <w:rFonts w:hint="eastAsia" w:ascii="宋体" w:hAnsi="宋体" w:eastAsia="宋体" w:cs="宋体"/>
          <w:color w:val="auto"/>
          <w:sz w:val="28"/>
          <w:szCs w:val="28"/>
          <w:highlight w:val="none"/>
          <w:lang w:val="en-US" w:eastAsia="zh-CN"/>
        </w:rPr>
        <w:t>名称</w:t>
      </w:r>
      <w:r>
        <w:rPr>
          <w:rFonts w:hint="eastAsia" w:ascii="宋体" w:hAnsi="宋体" w:eastAsia="宋体" w:cs="宋体"/>
          <w:color w:val="auto"/>
          <w:sz w:val="28"/>
          <w:szCs w:val="28"/>
          <w:highlight w:val="none"/>
        </w:rPr>
        <w:t>（公章）：</w:t>
      </w:r>
      <w:r>
        <w:rPr>
          <w:rFonts w:hint="eastAsia" w:ascii="宋体" w:hAnsi="宋体" w:eastAsia="宋体" w:cs="宋体"/>
          <w:color w:val="auto"/>
          <w:sz w:val="28"/>
          <w:szCs w:val="28"/>
          <w:highlight w:val="none"/>
          <w:u w:val="single"/>
        </w:rPr>
        <w:t xml:space="preserve">                                </w:t>
      </w:r>
    </w:p>
    <w:p>
      <w:pPr>
        <w:spacing w:line="560" w:lineRule="exact"/>
        <w:jc w:val="left"/>
        <w:rPr>
          <w:rFonts w:hint="eastAsia" w:ascii="宋体" w:hAnsi="宋体" w:eastAsia="宋体" w:cs="宋体"/>
          <w:color w:val="auto"/>
          <w:sz w:val="28"/>
          <w:szCs w:val="28"/>
          <w:highlight w:val="none"/>
        </w:rPr>
      </w:pPr>
    </w:p>
    <w:p>
      <w:pPr>
        <w:spacing w:line="600" w:lineRule="exact"/>
        <w:ind w:left="1959" w:leftChars="266" w:hanging="1400" w:hangingChars="500"/>
        <w:jc w:val="left"/>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项目名称：</w:t>
      </w:r>
      <w:r>
        <w:rPr>
          <w:rFonts w:hint="eastAsia" w:ascii="宋体" w:hAnsi="宋体" w:eastAsia="宋体" w:cs="宋体"/>
          <w:color w:val="auto"/>
          <w:kern w:val="2"/>
          <w:sz w:val="28"/>
          <w:szCs w:val="28"/>
          <w:u w:val="single"/>
          <w:lang w:val="en-US" w:eastAsia="zh-CN" w:bidi="ar-SA"/>
        </w:rPr>
        <w:t>河池市金城江区、宜州区公路不停车超限检测点智能化改造项目（招标控制价编制）</w:t>
      </w:r>
    </w:p>
    <w:p>
      <w:pPr>
        <w:spacing w:line="600" w:lineRule="exact"/>
        <w:ind w:left="1280" w:hanging="1120" w:hangingChars="400"/>
        <w:jc w:val="left"/>
        <w:rPr>
          <w:rFonts w:hint="eastAsia" w:ascii="宋体" w:hAnsi="宋体" w:eastAsia="宋体" w:cs="宋体"/>
          <w:color w:val="auto"/>
          <w:sz w:val="28"/>
          <w:szCs w:val="28"/>
          <w:highlight w:val="none"/>
          <w:lang w:val="en-US" w:eastAsia="zh-CN"/>
        </w:rPr>
      </w:pPr>
    </w:p>
    <w:p>
      <w:pPr>
        <w:spacing w:line="560" w:lineRule="exact"/>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项目编号：</w:t>
      </w:r>
      <w:r>
        <w:rPr>
          <w:rFonts w:hint="eastAsia" w:ascii="宋体" w:hAnsi="宋体" w:eastAsia="宋体" w:cs="宋体"/>
          <w:color w:val="auto"/>
          <w:kern w:val="2"/>
          <w:sz w:val="28"/>
          <w:szCs w:val="28"/>
          <w:highlight w:val="none"/>
          <w:u w:val="single"/>
          <w:lang w:val="en-US" w:eastAsia="zh-CN" w:bidi="ar-SA"/>
        </w:rPr>
        <w:t>HCCT20220264号</w:t>
      </w: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sz w:val="28"/>
          <w:szCs w:val="28"/>
          <w:u w:val="none"/>
          <w:lang w:val="en-US" w:eastAsia="zh-CN"/>
        </w:rPr>
      </w:pP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（1）河池市金城江区公路不停车超限检测点智能化改造项目</w:t>
      </w:r>
    </w:p>
    <w:p>
      <w:pPr>
        <w:pageBreakBefore w:val="0"/>
        <w:widowControl w:val="0"/>
        <w:kinsoku/>
        <w:wordWrap/>
        <w:topLinePunct w:val="0"/>
        <w:bidi w:val="0"/>
        <w:spacing w:line="560" w:lineRule="exact"/>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（2）河池市宜州区公路不停车超限检测点智能化改造项目</w:t>
      </w:r>
    </w:p>
    <w:p>
      <w:pPr>
        <w:pageBreakBefore w:val="0"/>
        <w:widowControl w:val="0"/>
        <w:kinsoku/>
        <w:wordWrap/>
        <w:topLinePunct w:val="0"/>
        <w:bidi w:val="0"/>
        <w:spacing w:line="560" w:lineRule="exact"/>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pageBreakBefore w:val="0"/>
        <w:widowControl w:val="0"/>
        <w:kinsoku/>
        <w:wordWrap/>
        <w:topLinePunct w:val="0"/>
        <w:bidi w:val="0"/>
        <w:spacing w:line="560" w:lineRule="exact"/>
        <w:rPr>
          <w:rFonts w:hint="eastAsia" w:ascii="宋体" w:hAnsi="宋体" w:eastAsia="宋体" w:cs="Times New Roman"/>
          <w:color w:val="auto"/>
          <w:kern w:val="2"/>
          <w:sz w:val="28"/>
          <w:szCs w:val="28"/>
          <w:lang w:val="en-US" w:eastAsia="zh-CN" w:bidi="ar-SA"/>
        </w:rPr>
      </w:pP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（3）合计报价金额（小写）：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pageBreakBefore w:val="0"/>
        <w:widowControl w:val="0"/>
        <w:kinsoku/>
        <w:wordWrap/>
        <w:topLinePunct w:val="0"/>
        <w:bidi w:val="0"/>
        <w:spacing w:line="560" w:lineRule="exact"/>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pageBreakBefore w:val="0"/>
        <w:widowControl w:val="0"/>
        <w:kinsoku/>
        <w:wordWrap/>
        <w:topLinePunct w:val="0"/>
        <w:bidi w:val="0"/>
        <w:spacing w:line="560" w:lineRule="exact"/>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pageBreakBefore w:val="0"/>
        <w:widowControl w:val="0"/>
        <w:kinsoku/>
        <w:wordWrap/>
        <w:topLinePunct w:val="0"/>
        <w:bidi w:val="0"/>
        <w:spacing w:line="560" w:lineRule="exact"/>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年   月   日</w:t>
      </w:r>
    </w:p>
    <w:p>
      <w:pPr>
        <w:pStyle w:val="2"/>
        <w:pageBreakBefore w:val="0"/>
        <w:widowControl w:val="0"/>
        <w:kinsoku/>
        <w:wordWrap/>
        <w:topLinePunct w:val="0"/>
        <w:bidi w:val="0"/>
        <w:spacing w:line="560" w:lineRule="exact"/>
        <w:jc w:val="both"/>
        <w:rPr>
          <w:rFonts w:hint="eastAsia"/>
          <w:lang w:val="en-US" w:eastAsia="zh-CN"/>
        </w:rPr>
      </w:pPr>
    </w:p>
    <w:p>
      <w:pPr>
        <w:pageBreakBefore w:val="0"/>
        <w:widowControl w:val="0"/>
        <w:kinsoku/>
        <w:wordWrap/>
        <w:topLinePunct w:val="0"/>
        <w:bidi w:val="0"/>
        <w:spacing w:line="560" w:lineRule="exact"/>
        <w:rPr>
          <w:rFonts w:hint="eastAsia" w:ascii="仿宋_GB2312" w:eastAsia="仿宋_GB2312"/>
          <w:color w:val="auto"/>
          <w:highlight w:val="none"/>
          <w:lang w:val="en-US" w:eastAsia="zh-CN"/>
        </w:rPr>
      </w:pPr>
      <w:r>
        <w:rPr>
          <w:rFonts w:hint="eastAsia" w:ascii="仿宋_GB2312" w:eastAsia="仿宋_GB2312"/>
          <w:color w:val="auto"/>
          <w:highlight w:val="none"/>
        </w:rPr>
        <w:t>注：</w:t>
      </w:r>
      <w:r>
        <w:rPr>
          <w:rFonts w:hint="eastAsia" w:ascii="仿宋_GB2312" w:eastAsia="仿宋_GB2312"/>
          <w:color w:val="auto"/>
          <w:highlight w:val="none"/>
          <w:lang w:val="en-US" w:eastAsia="zh-CN"/>
        </w:rPr>
        <w:t>最高上限控制价为人民币26300元，其中金城江上控价为￥8759.90元，宜州区上控价为￥17542.10元。报价金额大小写要一致，否则无效。</w:t>
      </w:r>
    </w:p>
    <w:p>
      <w:pPr>
        <w:pStyle w:val="7"/>
        <w:rPr>
          <w:rFonts w:hint="eastAsia" w:ascii="宋体" w:hAnsi="宋体" w:eastAsia="宋体" w:cs="宋体"/>
          <w:color w:val="auto"/>
          <w:sz w:val="28"/>
          <w:szCs w:val="28"/>
          <w:highlight w:val="none"/>
          <w:lang w:val="en-US" w:eastAsia="zh-CN"/>
        </w:rPr>
        <w:sectPr>
          <w:footerReference r:id="rId3" w:type="default"/>
          <w:pgSz w:w="11906" w:h="16840"/>
          <w:pgMar w:top="2098" w:right="1474" w:bottom="1020" w:left="1587" w:header="720" w:footer="720" w:gutter="0"/>
          <w:pgNumType w:fmt="decimal" w:start="1"/>
          <w:cols w:space="720" w:num="1"/>
        </w:sectPr>
      </w:pPr>
    </w:p>
    <w:p>
      <w:pPr>
        <w:spacing w:line="560" w:lineRule="exact"/>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rPr>
        <w:t>附件</w:t>
      </w:r>
      <w:r>
        <w:rPr>
          <w:rFonts w:hint="eastAsia" w:ascii="黑体" w:hAnsi="黑体" w:eastAsia="黑体" w:cs="黑体"/>
          <w:color w:val="auto"/>
          <w:sz w:val="24"/>
          <w:szCs w:val="24"/>
          <w:highlight w:val="none"/>
          <w:lang w:val="en-US" w:eastAsia="zh-CN"/>
        </w:rPr>
        <w:t>2  合同条款及格式</w:t>
      </w:r>
    </w:p>
    <w:p>
      <w:pPr>
        <w:jc w:val="both"/>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建设工程造价咨询合同</w:t>
      </w:r>
    </w:p>
    <w:p>
      <w:pPr>
        <w:spacing w:line="360" w:lineRule="auto"/>
        <w:jc w:val="both"/>
        <w:rPr>
          <w:rFonts w:hint="eastAsia" w:ascii="宋体" w:hAnsi="宋体" w:eastAsia="宋体" w:cs="宋体"/>
          <w:b/>
          <w:color w:val="auto"/>
          <w:sz w:val="28"/>
          <w:szCs w:val="28"/>
        </w:rPr>
      </w:pPr>
    </w:p>
    <w:p>
      <w:pPr>
        <w:spacing w:line="360" w:lineRule="auto"/>
        <w:rPr>
          <w:rFonts w:hint="eastAsia" w:ascii="宋体" w:hAnsi="宋体" w:eastAsia="宋体" w:cs="宋体"/>
          <w:color w:val="auto"/>
          <w:sz w:val="28"/>
          <w:szCs w:val="28"/>
        </w:rPr>
      </w:pPr>
    </w:p>
    <w:p>
      <w:pPr>
        <w:autoSpaceDE w:val="0"/>
        <w:autoSpaceDN w:val="0"/>
        <w:adjustRightInd w:val="0"/>
        <w:spacing w:line="360" w:lineRule="auto"/>
        <w:ind w:left="1399" w:leftChars="133" w:hanging="1120" w:hangingChars="400"/>
        <w:rPr>
          <w:rFonts w:hint="eastAsia" w:ascii="宋体" w:hAnsi="宋体" w:eastAsia="宋体" w:cs="宋体"/>
          <w:b/>
          <w:bCs/>
          <w:color w:val="auto"/>
          <w:sz w:val="28"/>
          <w:szCs w:val="28"/>
          <w:u w:val="single"/>
        </w:rPr>
      </w:pPr>
      <w:r>
        <w:rPr>
          <w:rFonts w:hint="eastAsia" w:ascii="宋体" w:hAnsi="宋体" w:eastAsia="宋体" w:cs="宋体"/>
          <w:color w:val="auto"/>
          <w:sz w:val="28"/>
          <w:szCs w:val="28"/>
        </w:rPr>
        <w:t>项目名称：</w:t>
      </w:r>
      <w:bookmarkStart w:id="0" w:name="_Hlt115945653"/>
      <w:bookmarkEnd w:id="0"/>
      <w:r>
        <w:rPr>
          <w:rFonts w:hint="eastAsia" w:ascii="宋体" w:hAnsi="宋体" w:eastAsia="宋体" w:cs="宋体"/>
          <w:b/>
          <w:bCs/>
          <w:color w:val="auto"/>
          <w:sz w:val="28"/>
          <w:szCs w:val="28"/>
          <w:u w:val="single"/>
        </w:rPr>
        <w:t xml:space="preserve">河池市金城江区、宜州区公路不停车超限检测点 </w:t>
      </w:r>
    </w:p>
    <w:p>
      <w:pPr>
        <w:autoSpaceDE w:val="0"/>
        <w:autoSpaceDN w:val="0"/>
        <w:adjustRightInd w:val="0"/>
        <w:spacing w:line="360" w:lineRule="auto"/>
        <w:ind w:firstLine="1687" w:firstLineChars="600"/>
        <w:rPr>
          <w:rFonts w:hint="eastAsia" w:ascii="宋体" w:hAnsi="宋体" w:eastAsia="宋体" w:cs="宋体"/>
          <w:color w:val="auto"/>
          <w:sz w:val="28"/>
          <w:szCs w:val="28"/>
          <w:u w:val="single"/>
        </w:rPr>
      </w:pPr>
      <w:r>
        <w:rPr>
          <w:rFonts w:hint="eastAsia" w:ascii="宋体" w:hAnsi="宋体" w:eastAsia="宋体" w:cs="宋体"/>
          <w:b/>
          <w:bCs/>
          <w:color w:val="auto"/>
          <w:sz w:val="28"/>
          <w:szCs w:val="28"/>
          <w:u w:val="single"/>
        </w:rPr>
        <w:t xml:space="preserve">智能化改造项目                             </w:t>
      </w:r>
    </w:p>
    <w:p>
      <w:pPr>
        <w:autoSpaceDE w:val="0"/>
        <w:autoSpaceDN w:val="0"/>
        <w:adjustRightInd w:val="0"/>
        <w:spacing w:line="360" w:lineRule="auto"/>
        <w:ind w:firstLine="280" w:firstLineChars="100"/>
        <w:rPr>
          <w:rFonts w:hint="eastAsia" w:ascii="宋体" w:hAnsi="宋体" w:eastAsia="宋体" w:cs="宋体"/>
          <w:bCs/>
          <w:color w:val="auto"/>
          <w:kern w:val="0"/>
          <w:sz w:val="28"/>
          <w:szCs w:val="28"/>
        </w:rPr>
      </w:pPr>
      <w:r>
        <w:rPr>
          <w:rFonts w:hint="eastAsia" w:ascii="宋体" w:hAnsi="宋体" w:eastAsia="宋体" w:cs="宋体"/>
          <w:color w:val="auto"/>
          <w:sz w:val="28"/>
          <w:szCs w:val="28"/>
        </w:rPr>
        <w:t>项目地点：</w:t>
      </w:r>
      <w:r>
        <w:rPr>
          <w:rFonts w:hint="eastAsia" w:ascii="宋体" w:hAnsi="宋体" w:eastAsia="宋体" w:cs="宋体"/>
          <w:b/>
          <w:bCs/>
          <w:color w:val="auto"/>
          <w:sz w:val="28"/>
          <w:szCs w:val="28"/>
          <w:u w:val="single"/>
        </w:rPr>
        <w:t xml:space="preserve">河池市金城江区、宜州区                     </w:t>
      </w:r>
    </w:p>
    <w:p>
      <w:pPr>
        <w:spacing w:line="360" w:lineRule="auto"/>
        <w:ind w:firstLine="280" w:firstLineChars="100"/>
        <w:rPr>
          <w:rFonts w:hint="eastAsia" w:ascii="宋体" w:hAnsi="宋体" w:eastAsia="宋体" w:cs="宋体"/>
          <w:color w:val="auto"/>
          <w:sz w:val="28"/>
          <w:szCs w:val="28"/>
          <w:u w:val="single"/>
        </w:rPr>
      </w:pPr>
      <w:r>
        <w:rPr>
          <w:rFonts w:hint="eastAsia" w:ascii="宋体" w:hAnsi="宋体" w:eastAsia="宋体" w:cs="宋体"/>
          <w:color w:val="auto"/>
          <w:sz w:val="28"/>
          <w:szCs w:val="28"/>
        </w:rPr>
        <w:t>服务类别：</w:t>
      </w:r>
      <w:r>
        <w:rPr>
          <w:rFonts w:hint="eastAsia" w:ascii="宋体" w:hAnsi="宋体" w:eastAsia="宋体" w:cs="宋体"/>
          <w:b/>
          <w:bCs/>
          <w:color w:val="auto"/>
          <w:sz w:val="28"/>
          <w:szCs w:val="28"/>
          <w:u w:val="single"/>
        </w:rPr>
        <w:t xml:space="preserve">工程招标控制价编制                         </w:t>
      </w:r>
    </w:p>
    <w:p>
      <w:pPr>
        <w:spacing w:line="360" w:lineRule="auto"/>
        <w:ind w:firstLine="280" w:firstLineChars="100"/>
        <w:rPr>
          <w:rFonts w:hint="eastAsia" w:ascii="宋体" w:hAnsi="宋体" w:eastAsia="宋体" w:cs="宋体"/>
          <w:color w:val="auto"/>
          <w:sz w:val="28"/>
          <w:szCs w:val="28"/>
          <w:u w:val="single"/>
        </w:rPr>
      </w:pPr>
      <w:r>
        <w:rPr>
          <w:rFonts w:hint="eastAsia" w:ascii="宋体" w:hAnsi="宋体" w:eastAsia="宋体" w:cs="宋体"/>
          <w:color w:val="auto"/>
          <w:sz w:val="28"/>
          <w:szCs w:val="28"/>
        </w:rPr>
        <w:t>合同编号：</w:t>
      </w:r>
      <w:r>
        <w:rPr>
          <w:rFonts w:hint="eastAsia" w:ascii="宋体" w:hAnsi="宋体" w:eastAsia="宋体" w:cs="宋体"/>
          <w:color w:val="auto"/>
          <w:sz w:val="28"/>
          <w:szCs w:val="28"/>
          <w:u w:val="single"/>
        </w:rPr>
        <w:t xml:space="preserve">                                           </w:t>
      </w:r>
    </w:p>
    <w:p>
      <w:pPr>
        <w:spacing w:line="360" w:lineRule="auto"/>
        <w:jc w:val="left"/>
        <w:rPr>
          <w:rFonts w:hint="eastAsia" w:ascii="宋体" w:hAnsi="宋体" w:eastAsia="宋体" w:cs="宋体"/>
          <w:color w:val="auto"/>
          <w:sz w:val="28"/>
          <w:szCs w:val="28"/>
        </w:rPr>
      </w:pPr>
    </w:p>
    <w:p>
      <w:pPr>
        <w:spacing w:line="360" w:lineRule="auto"/>
        <w:jc w:val="left"/>
        <w:rPr>
          <w:rFonts w:hint="eastAsia" w:ascii="宋体" w:hAnsi="宋体" w:eastAsia="宋体" w:cs="宋体"/>
          <w:color w:val="auto"/>
          <w:sz w:val="28"/>
          <w:szCs w:val="28"/>
        </w:rPr>
      </w:pPr>
    </w:p>
    <w:p>
      <w:pPr>
        <w:spacing w:line="360" w:lineRule="auto"/>
        <w:jc w:val="center"/>
        <w:rPr>
          <w:rFonts w:hint="eastAsia" w:ascii="宋体" w:hAnsi="宋体" w:eastAsia="宋体" w:cs="宋体"/>
          <w:color w:val="auto"/>
          <w:sz w:val="28"/>
          <w:szCs w:val="28"/>
          <w:u w:val="single"/>
        </w:rPr>
      </w:pPr>
      <w:r>
        <w:rPr>
          <w:rFonts w:hint="eastAsia" w:ascii="宋体" w:hAnsi="宋体" w:eastAsia="宋体" w:cs="宋体"/>
          <w:color w:val="auto"/>
          <w:sz w:val="28"/>
          <w:szCs w:val="28"/>
        </w:rPr>
        <w:t>委 托 人：</w:t>
      </w:r>
      <w:r>
        <w:rPr>
          <w:rFonts w:hint="eastAsia" w:ascii="宋体" w:hAnsi="宋体" w:eastAsia="宋体" w:cs="宋体"/>
          <w:b/>
          <w:bCs/>
          <w:color w:val="auto"/>
          <w:sz w:val="28"/>
          <w:szCs w:val="28"/>
          <w:u w:val="single"/>
        </w:rPr>
        <w:t>河池市城投城市运营管理有限公司</w:t>
      </w:r>
    </w:p>
    <w:p>
      <w:pPr>
        <w:spacing w:line="360" w:lineRule="auto"/>
        <w:ind w:firstLine="1400" w:firstLineChars="500"/>
        <w:jc w:val="both"/>
        <w:rPr>
          <w:rFonts w:hint="default" w:ascii="宋体" w:hAnsi="宋体" w:eastAsia="宋体" w:cs="宋体"/>
          <w:color w:val="auto"/>
          <w:sz w:val="28"/>
          <w:szCs w:val="28"/>
          <w:u w:val="single"/>
          <w:lang w:val="en-US" w:eastAsia="zh-CN"/>
        </w:rPr>
      </w:pPr>
      <w:r>
        <w:rPr>
          <w:rFonts w:hint="eastAsia" w:ascii="宋体" w:hAnsi="宋体" w:eastAsia="宋体" w:cs="宋体"/>
          <w:color w:val="auto"/>
          <w:sz w:val="28"/>
          <w:szCs w:val="28"/>
        </w:rPr>
        <w:t>咨 询 人：</w:t>
      </w:r>
      <w:r>
        <w:rPr>
          <w:rFonts w:hint="eastAsia" w:ascii="宋体" w:hAnsi="宋体" w:eastAsia="宋体" w:cs="宋体"/>
          <w:color w:val="auto"/>
          <w:sz w:val="28"/>
          <w:szCs w:val="28"/>
          <w:u w:val="single"/>
          <w:lang w:val="en-US" w:eastAsia="zh-CN"/>
        </w:rPr>
        <w:t xml:space="preserve">                              </w:t>
      </w:r>
    </w:p>
    <w:p>
      <w:pPr>
        <w:spacing w:line="360" w:lineRule="auto"/>
        <w:ind w:firstLine="1400" w:firstLineChars="500"/>
        <w:jc w:val="both"/>
        <w:rPr>
          <w:rFonts w:hint="default" w:ascii="宋体" w:hAnsi="宋体" w:eastAsia="宋体" w:cs="宋体"/>
          <w:color w:val="auto"/>
          <w:sz w:val="28"/>
          <w:szCs w:val="28"/>
          <w:u w:val="single"/>
          <w:lang w:val="en-US" w:eastAsia="zh-CN"/>
        </w:rPr>
      </w:pPr>
      <w:r>
        <w:rPr>
          <w:rFonts w:hint="eastAsia" w:ascii="宋体" w:hAnsi="宋体" w:eastAsia="宋体" w:cs="宋体"/>
          <w:color w:val="auto"/>
          <w:sz w:val="28"/>
          <w:szCs w:val="28"/>
        </w:rPr>
        <w:t>签订地点：</w:t>
      </w:r>
      <w:r>
        <w:rPr>
          <w:rFonts w:hint="eastAsia" w:ascii="宋体" w:hAnsi="宋体" w:eastAsia="宋体" w:cs="宋体"/>
          <w:b/>
          <w:bCs/>
          <w:color w:val="auto"/>
          <w:sz w:val="28"/>
          <w:szCs w:val="28"/>
          <w:u w:val="single"/>
        </w:rPr>
        <w:t>河池市金城江区</w:t>
      </w:r>
      <w:r>
        <w:rPr>
          <w:rFonts w:hint="eastAsia" w:ascii="宋体" w:hAnsi="宋体" w:eastAsia="宋体" w:cs="宋体"/>
          <w:b/>
          <w:bCs/>
          <w:color w:val="auto"/>
          <w:sz w:val="28"/>
          <w:szCs w:val="28"/>
          <w:u w:val="single"/>
          <w:lang w:val="en-US" w:eastAsia="zh-CN"/>
        </w:rPr>
        <w:t xml:space="preserve">                </w:t>
      </w:r>
    </w:p>
    <w:p>
      <w:pPr>
        <w:pStyle w:val="2"/>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时间：2022年  月  日</w:t>
      </w: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ind w:firstLine="880" w:firstLineChars="200"/>
        <w:rPr>
          <w:rFonts w:hint="eastAsia" w:ascii="宋体" w:hAnsi="宋体" w:eastAsia="宋体" w:cs="宋体"/>
          <w:color w:val="auto"/>
          <w:sz w:val="44"/>
          <w:szCs w:val="44"/>
        </w:rPr>
      </w:pPr>
      <w:r>
        <w:rPr>
          <w:rFonts w:hint="eastAsia" w:ascii="宋体" w:hAnsi="宋体" w:eastAsia="宋体" w:cs="宋体"/>
          <w:color w:val="auto"/>
          <w:sz w:val="44"/>
          <w:szCs w:val="44"/>
        </w:rPr>
        <w:t>第一部分　建设工程造价咨询合同</w:t>
      </w: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甲方（委托人）：</w:t>
      </w:r>
      <w:r>
        <w:rPr>
          <w:rFonts w:hint="eastAsia" w:ascii="宋体" w:hAnsi="宋体" w:eastAsia="宋体" w:cs="宋体"/>
          <w:color w:val="auto"/>
          <w:sz w:val="28"/>
          <w:szCs w:val="28"/>
          <w:u w:val="single"/>
        </w:rPr>
        <w:t>河池市城投城市运营管理有限公司</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乙方（咨询人）：</w:t>
      </w:r>
      <w:r>
        <w:rPr>
          <w:rFonts w:hint="eastAsia" w:ascii="宋体" w:hAnsi="宋体" w:eastAsia="宋体" w:cs="宋体"/>
          <w:color w:val="auto"/>
          <w:sz w:val="28"/>
          <w:szCs w:val="28"/>
          <w:u w:val="single"/>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建筑法》、《中华人民共和国民法典》及有关法律、法规和规章规定，遵循平等、自愿、公平和诚实信用的原则，双方就河池市金城江城区智慧停车项目招标控制价编制咨询服务及有关事项协商一致，共同达成如下协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一、工程概况</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kern w:val="2"/>
          <w:sz w:val="28"/>
          <w:szCs w:val="28"/>
        </w:rPr>
      </w:pPr>
      <w:r>
        <w:rPr>
          <w:rFonts w:hint="eastAsia" w:ascii="宋体" w:hAnsi="宋体" w:eastAsia="宋体" w:cs="宋体"/>
          <w:color w:val="auto"/>
          <w:sz w:val="28"/>
          <w:szCs w:val="28"/>
        </w:rPr>
        <w:t>项目名称：</w:t>
      </w:r>
      <w:r>
        <w:rPr>
          <w:rFonts w:hint="eastAsia" w:ascii="宋体" w:hAnsi="宋体" w:eastAsia="宋体" w:cs="宋体"/>
          <w:color w:val="auto"/>
          <w:kern w:val="2"/>
          <w:sz w:val="28"/>
          <w:szCs w:val="28"/>
          <w:u w:val="single"/>
        </w:rPr>
        <w:t>河池市金城江区、宜州区公路不停车超限检测点智能化改造项目（工程招标控制价编制）</w:t>
      </w:r>
      <w:r>
        <w:rPr>
          <w:rFonts w:hint="eastAsia" w:ascii="宋体" w:hAnsi="宋体" w:eastAsia="宋体" w:cs="宋体"/>
          <w:color w:val="auto"/>
          <w:kern w:val="2"/>
          <w:sz w:val="28"/>
          <w:szCs w:val="28"/>
          <w:u w:val="none"/>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48" w:firstLineChars="196"/>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项目地点：</w:t>
      </w:r>
      <w:r>
        <w:rPr>
          <w:rFonts w:hint="eastAsia" w:ascii="宋体" w:hAnsi="宋体" w:eastAsia="宋体" w:cs="宋体"/>
          <w:color w:val="auto"/>
          <w:sz w:val="28"/>
          <w:szCs w:val="28"/>
          <w:u w:val="single"/>
        </w:rPr>
        <w:t>河池市金城江区、宜州区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建设规</w:t>
      </w:r>
      <w:bookmarkStart w:id="1" w:name="_Toc351203481"/>
      <w:r>
        <w:rPr>
          <w:rFonts w:hint="eastAsia" w:ascii="宋体" w:hAnsi="宋体" w:eastAsia="宋体" w:cs="宋体"/>
          <w:color w:val="auto"/>
          <w:sz w:val="28"/>
          <w:szCs w:val="28"/>
        </w:rPr>
        <w:t>模：</w:t>
      </w:r>
      <w:bookmarkEnd w:id="1"/>
      <w:r>
        <w:rPr>
          <w:rFonts w:hint="eastAsia" w:ascii="宋体" w:hAnsi="宋体" w:eastAsia="宋体" w:cs="宋体"/>
          <w:color w:val="auto"/>
          <w:sz w:val="28"/>
          <w:szCs w:val="28"/>
          <w:u w:val="single"/>
        </w:rPr>
        <w:t>河池市金城江区、宜州区公路不停车超限检测点智能化改造项目包括金城江区、宜州区9个公路不停车超限检测点建设，预计总投资26</w:t>
      </w:r>
      <w:r>
        <w:rPr>
          <w:rFonts w:hint="eastAsia" w:ascii="宋体" w:hAnsi="宋体" w:eastAsia="宋体" w:cs="宋体"/>
          <w:color w:val="auto"/>
          <w:sz w:val="28"/>
          <w:szCs w:val="28"/>
          <w:u w:val="single"/>
          <w:lang w:val="en-US" w:eastAsia="zh-CN"/>
        </w:rPr>
        <w:t>19</w:t>
      </w:r>
      <w:r>
        <w:rPr>
          <w:rFonts w:hint="eastAsia" w:ascii="宋体" w:hAnsi="宋体" w:eastAsia="宋体" w:cs="宋体"/>
          <w:color w:val="auto"/>
          <w:sz w:val="28"/>
          <w:szCs w:val="28"/>
          <w:u w:val="single"/>
        </w:rPr>
        <w:t>万元。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51" w:firstLineChars="196"/>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二、咨询服务内容及期限：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rPr>
        <w:t>1、服务内容：</w:t>
      </w:r>
      <w:r>
        <w:rPr>
          <w:rFonts w:hint="eastAsia" w:ascii="宋体" w:hAnsi="宋体" w:eastAsia="宋体" w:cs="宋体"/>
          <w:color w:val="auto"/>
          <w:sz w:val="28"/>
          <w:szCs w:val="28"/>
          <w:u w:val="single"/>
        </w:rPr>
        <w:t>河池市金城江区、宜州区公路不停车超限检测点智能化改造项目工程招标控制价编制</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highlight w:val="none"/>
          <w:u w:val="single"/>
          <w:lang w:eastAsia="zh-CN"/>
        </w:rPr>
        <w:t>在河池市及广西主要城市发布的《建设工程价格信息》中无相应价格，南方电网公司《电网工程主要设备及材料指导价格》也无相应价格，</w:t>
      </w:r>
      <w:r>
        <w:rPr>
          <w:rFonts w:hint="eastAsia" w:ascii="宋体" w:hAnsi="宋体" w:eastAsia="宋体" w:cs="宋体"/>
          <w:color w:val="auto"/>
          <w:sz w:val="28"/>
          <w:szCs w:val="28"/>
          <w:highlight w:val="none"/>
          <w:u w:val="single"/>
          <w:lang w:val="en-US" w:eastAsia="zh-CN"/>
        </w:rPr>
        <w:t>咨询人需自行进行询价，提供询价材料材料及设备的价格材料</w:t>
      </w: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2、服务期限：合同签订完成后</w:t>
      </w:r>
      <w:r>
        <w:rPr>
          <w:rFonts w:hint="eastAsia" w:ascii="宋体" w:hAnsi="宋体" w:eastAsia="宋体" w:cs="宋体"/>
          <w:color w:val="auto"/>
          <w:sz w:val="28"/>
          <w:szCs w:val="28"/>
          <w:u w:val="single"/>
        </w:rPr>
        <w:t>7</w:t>
      </w:r>
      <w:r>
        <w:rPr>
          <w:rFonts w:hint="eastAsia" w:ascii="宋体" w:hAnsi="宋体" w:eastAsia="宋体" w:cs="宋体"/>
          <w:color w:val="auto"/>
          <w:sz w:val="28"/>
          <w:szCs w:val="28"/>
        </w:rPr>
        <w:t>个日历天内提交成果文件。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三、合同价款</w:t>
      </w:r>
      <w:r>
        <w:rPr>
          <w:rFonts w:hint="eastAsia" w:ascii="宋体" w:hAnsi="宋体" w:eastAsia="宋体" w:cs="宋体"/>
          <w:b/>
          <w:bCs/>
          <w:color w:val="auto"/>
          <w:sz w:val="28"/>
          <w:szCs w:val="28"/>
        </w:rPr>
        <w:tab/>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项目咨询服务费为：</w:t>
      </w:r>
      <w:r>
        <w:rPr>
          <w:rFonts w:hint="eastAsia" w:ascii="宋体" w:hAnsi="宋体" w:eastAsia="宋体" w:cs="宋体"/>
          <w:color w:val="auto"/>
          <w:sz w:val="28"/>
          <w:szCs w:val="28"/>
          <w:u w:val="single"/>
        </w:rPr>
        <w:t>人民币     元整（¥      元，含税）</w:t>
      </w:r>
      <w:r>
        <w:rPr>
          <w:rFonts w:hint="eastAsia" w:ascii="宋体" w:hAnsi="宋体" w:eastAsia="宋体" w:cs="宋体"/>
          <w:color w:val="auto"/>
          <w:sz w:val="28"/>
          <w:szCs w:val="28"/>
        </w:rPr>
        <w:t>。（合同价包含但不限于本次服务的劳务、管理、材料、维护、保险、利润、税金、劳动保护、政策性文件规定及合同包含的所有风险、责任等各项应有费用。合同总价包干，在合同履行期间不因市场变化因素而变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四、合同文件构成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本协议书与下列文件一起构成合同文件：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bookmarkStart w:id="2" w:name="_Toc351203486"/>
      <w:r>
        <w:rPr>
          <w:rFonts w:hint="eastAsia" w:ascii="宋体" w:hAnsi="宋体" w:eastAsia="宋体" w:cs="宋体"/>
          <w:color w:val="auto"/>
          <w:sz w:val="28"/>
          <w:szCs w:val="28"/>
        </w:rPr>
        <w:t>1.建设工程造价咨询合同标准条件；</w:t>
      </w:r>
      <w:bookmarkEnd w:id="2"/>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2.建设工程造价咨询合同专用条件；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3.其他合同文件（如果有）。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在合同履行过程中形成的与合同有关的文件均构成合同文件组成部分。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上述各项合同文件包括合同当事人就该项合同文件所作出的补充和修改，属于同一类内容的文件，应以最新签署的为准。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五、承诺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1、委托人承诺按照按合同约定的期限和方式支付</w:t>
      </w:r>
      <w:bookmarkStart w:id="3" w:name="_Toc351203487"/>
      <w:r>
        <w:rPr>
          <w:rFonts w:hint="eastAsia" w:ascii="宋体" w:hAnsi="宋体" w:eastAsia="宋体" w:cs="宋体"/>
          <w:color w:val="auto"/>
          <w:sz w:val="28"/>
          <w:szCs w:val="28"/>
        </w:rPr>
        <w:t>合同价款</w:t>
      </w:r>
      <w:bookmarkEnd w:id="3"/>
      <w:r>
        <w:rPr>
          <w:rFonts w:hint="eastAsia" w:ascii="宋体" w:hAnsi="宋体" w:eastAsia="宋体" w:cs="宋体"/>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2、咨询人承诺按照法律和技术标准规定及合同约定提供项目招标控制价编制咨询服务。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六、词语含义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本协议书中词语含义与第二部分通用合同条款中赋予的含义相同。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七、签订地点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本合同在</w:t>
      </w:r>
      <w:r>
        <w:rPr>
          <w:rFonts w:hint="eastAsia" w:ascii="宋体" w:hAnsi="宋体" w:eastAsia="宋体" w:cs="宋体"/>
          <w:color w:val="auto"/>
          <w:sz w:val="28"/>
          <w:szCs w:val="28"/>
          <w:u w:val="single"/>
        </w:rPr>
        <w:t>河池市金城江区金碧路25号</w:t>
      </w:r>
      <w:r>
        <w:rPr>
          <w:rFonts w:hint="eastAsia" w:ascii="宋体" w:hAnsi="宋体" w:eastAsia="宋体" w:cs="宋体"/>
          <w:color w:val="auto"/>
          <w:sz w:val="28"/>
          <w:szCs w:val="28"/>
        </w:rPr>
        <w:t>签订。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八、补充协议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合同未尽事宜，合</w:t>
      </w:r>
      <w:bookmarkStart w:id="4" w:name="_Toc351203490"/>
      <w:r>
        <w:rPr>
          <w:rFonts w:hint="eastAsia" w:ascii="宋体" w:hAnsi="宋体" w:eastAsia="宋体" w:cs="宋体"/>
          <w:color w:val="auto"/>
          <w:sz w:val="28"/>
          <w:szCs w:val="28"/>
        </w:rPr>
        <w:t>同当事人另行</w:t>
      </w:r>
      <w:bookmarkEnd w:id="4"/>
      <w:r>
        <w:rPr>
          <w:rFonts w:hint="eastAsia" w:ascii="宋体" w:hAnsi="宋体" w:eastAsia="宋体" w:cs="宋体"/>
          <w:color w:val="auto"/>
          <w:sz w:val="28"/>
          <w:szCs w:val="28"/>
        </w:rPr>
        <w:t>签订补充协议，补充协议是合同的组成部分。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九、合同生效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本合同自甲、乙双方签字盖章后生效。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十、合同份数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本合同正本一式</w:t>
      </w:r>
      <w:bookmarkStart w:id="5" w:name="_Toc351203492"/>
      <w:r>
        <w:rPr>
          <w:rFonts w:hint="eastAsia" w:ascii="宋体" w:hAnsi="宋体" w:eastAsia="宋体" w:cs="宋体"/>
          <w:color w:val="auto"/>
          <w:sz w:val="28"/>
          <w:szCs w:val="28"/>
          <w:u w:val="single"/>
        </w:rPr>
        <w:t xml:space="preserve"> 肆 </w:t>
      </w:r>
      <w:r>
        <w:rPr>
          <w:rFonts w:hint="eastAsia" w:ascii="宋体" w:hAnsi="宋体" w:eastAsia="宋体" w:cs="宋体"/>
          <w:color w:val="auto"/>
          <w:sz w:val="28"/>
          <w:szCs w:val="28"/>
        </w:rPr>
        <w:t>份</w:t>
      </w:r>
      <w:bookmarkEnd w:id="5"/>
      <w:r>
        <w:rPr>
          <w:rFonts w:hint="eastAsia" w:ascii="宋体" w:hAnsi="宋体" w:eastAsia="宋体" w:cs="宋体"/>
          <w:color w:val="auto"/>
          <w:sz w:val="28"/>
          <w:szCs w:val="28"/>
        </w:rPr>
        <w:t>均具有同等法律效力，委托人执</w:t>
      </w:r>
      <w:r>
        <w:rPr>
          <w:rFonts w:hint="eastAsia" w:ascii="宋体" w:hAnsi="宋体" w:eastAsia="宋体" w:cs="宋体"/>
          <w:color w:val="auto"/>
          <w:sz w:val="28"/>
          <w:szCs w:val="28"/>
          <w:u w:val="single"/>
        </w:rPr>
        <w:t xml:space="preserve"> 贰 </w:t>
      </w:r>
      <w:r>
        <w:rPr>
          <w:rFonts w:hint="eastAsia" w:ascii="宋体" w:hAnsi="宋体" w:eastAsia="宋体" w:cs="宋体"/>
          <w:color w:val="auto"/>
          <w:sz w:val="28"/>
          <w:szCs w:val="28"/>
        </w:rPr>
        <w:t>份，咨询人执</w:t>
      </w:r>
      <w:bookmarkStart w:id="6" w:name="_Toc351203493"/>
      <w:r>
        <w:rPr>
          <w:rFonts w:hint="eastAsia" w:ascii="宋体" w:hAnsi="宋体" w:eastAsia="宋体" w:cs="宋体"/>
          <w:color w:val="auto"/>
          <w:sz w:val="28"/>
          <w:szCs w:val="28"/>
          <w:u w:val="single"/>
        </w:rPr>
        <w:t xml:space="preserve"> 贰 </w:t>
      </w:r>
      <w:r>
        <w:rPr>
          <w:rFonts w:hint="eastAsia" w:ascii="宋体" w:hAnsi="宋体" w:eastAsia="宋体" w:cs="宋体"/>
          <w:color w:val="auto"/>
          <w:sz w:val="28"/>
          <w:szCs w:val="28"/>
        </w:rPr>
        <w:t>份</w:t>
      </w:r>
      <w:bookmarkEnd w:id="6"/>
      <w:r>
        <w:rPr>
          <w:rFonts w:hint="eastAsia" w:ascii="宋体" w:hAnsi="宋体" w:eastAsia="宋体" w:cs="宋体"/>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color w:val="auto"/>
          <w:sz w:val="28"/>
          <w:szCs w:val="28"/>
        </w:rPr>
      </w:pPr>
    </w:p>
    <w:tbl>
      <w:tblPr>
        <w:tblStyle w:val="10"/>
        <w:tblW w:w="4927" w:type="pct"/>
        <w:jc w:val="center"/>
        <w:tblLayout w:type="fixed"/>
        <w:tblCellMar>
          <w:top w:w="0" w:type="dxa"/>
          <w:left w:w="108" w:type="dxa"/>
          <w:bottom w:w="0" w:type="dxa"/>
          <w:right w:w="108" w:type="dxa"/>
        </w:tblCellMar>
      </w:tblPr>
      <w:tblGrid>
        <w:gridCol w:w="4500"/>
        <w:gridCol w:w="4429"/>
      </w:tblGrid>
      <w:tr>
        <w:tblPrEx>
          <w:tblCellMar>
            <w:top w:w="0" w:type="dxa"/>
            <w:left w:w="108" w:type="dxa"/>
            <w:bottom w:w="0" w:type="dxa"/>
            <w:right w:w="108" w:type="dxa"/>
          </w:tblCellMar>
        </w:tblPrEx>
        <w:trPr>
          <w:trHeight w:val="1166" w:hRule="exact"/>
          <w:jc w:val="center"/>
        </w:trPr>
        <w:tc>
          <w:tcPr>
            <w:tcW w:w="2519" w:type="pct"/>
            <w:noWrap/>
            <w:vAlign w:val="center"/>
          </w:tcPr>
          <w:p>
            <w:pPr>
              <w:widowControl/>
              <w:spacing w:line="500" w:lineRule="exact"/>
              <w:rPr>
                <w:rFonts w:hint="eastAsia" w:ascii="宋体" w:hAnsi="宋体" w:eastAsia="宋体" w:cs="宋体"/>
                <w:b/>
                <w:bCs/>
                <w:color w:val="auto"/>
                <w:sz w:val="24"/>
                <w:szCs w:val="24"/>
                <w:u w:val="single"/>
                <w:lang w:val="en-US" w:eastAsia="zh-CN"/>
              </w:rPr>
            </w:pPr>
            <w:r>
              <w:rPr>
                <w:rFonts w:hint="eastAsia" w:ascii="宋体" w:hAnsi="宋体" w:eastAsia="宋体" w:cs="宋体"/>
                <w:color w:val="auto"/>
                <w:w w:val="90"/>
                <w:kern w:val="0"/>
                <w:sz w:val="24"/>
                <w:szCs w:val="24"/>
              </w:rPr>
              <w:t>发包人(盖章)：</w:t>
            </w:r>
            <w:r>
              <w:rPr>
                <w:rFonts w:hint="eastAsia" w:ascii="宋体" w:hAnsi="宋体" w:eastAsia="宋体" w:cs="宋体"/>
                <w:b/>
                <w:bCs/>
                <w:color w:val="auto"/>
                <w:sz w:val="24"/>
                <w:szCs w:val="24"/>
                <w:u w:val="single"/>
              </w:rPr>
              <w:t>河池市城投城市运营管理有限公司</w:t>
            </w:r>
            <w:r>
              <w:rPr>
                <w:rFonts w:hint="eastAsia" w:ascii="宋体" w:hAnsi="宋体" w:eastAsia="宋体" w:cs="宋体"/>
                <w:b/>
                <w:bCs/>
                <w:color w:val="auto"/>
                <w:sz w:val="24"/>
                <w:szCs w:val="24"/>
                <w:u w:val="single"/>
                <w:lang w:val="en-US" w:eastAsia="zh-CN"/>
              </w:rPr>
              <w:t xml:space="preserve"> </w:t>
            </w:r>
          </w:p>
          <w:p>
            <w:pPr>
              <w:widowControl/>
              <w:spacing w:line="500" w:lineRule="exact"/>
              <w:rPr>
                <w:rFonts w:hint="eastAsia" w:ascii="宋体" w:hAnsi="宋体" w:eastAsia="宋体" w:cs="宋体"/>
                <w:b/>
                <w:color w:val="auto"/>
                <w:kern w:val="0"/>
                <w:sz w:val="24"/>
                <w:szCs w:val="24"/>
                <w:lang w:val="en-US" w:eastAsia="zh-CN"/>
              </w:rPr>
            </w:pPr>
            <w:r>
              <w:rPr>
                <w:rFonts w:hint="eastAsia" w:ascii="宋体" w:hAnsi="宋体" w:eastAsia="宋体" w:cs="宋体"/>
                <w:color w:val="auto"/>
                <w:w w:val="90"/>
                <w:kern w:val="0"/>
                <w:sz w:val="24"/>
                <w:szCs w:val="24"/>
              </w:rPr>
              <w:t>社会信用代码</w:t>
            </w:r>
            <w:r>
              <w:rPr>
                <w:rFonts w:hint="eastAsia" w:ascii="宋体" w:hAnsi="宋体" w:eastAsia="宋体" w:cs="宋体"/>
                <w:color w:val="auto"/>
                <w:sz w:val="24"/>
                <w:szCs w:val="24"/>
              </w:rPr>
              <w:t>：</w:t>
            </w:r>
            <w:r>
              <w:rPr>
                <w:rFonts w:hint="eastAsia" w:ascii="宋体" w:hAnsi="宋体" w:eastAsia="宋体" w:cs="宋体"/>
                <w:b/>
                <w:bCs/>
                <w:color w:val="auto"/>
                <w:sz w:val="24"/>
                <w:szCs w:val="24"/>
                <w:u w:val="single"/>
              </w:rPr>
              <w:t xml:space="preserve">91451200MA5Q4JRA7Q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tc>
        <w:tc>
          <w:tcPr>
            <w:tcW w:w="2480" w:type="pct"/>
            <w:noWrap w:val="0"/>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w w:val="90"/>
                <w:kern w:val="0"/>
                <w:sz w:val="24"/>
                <w:szCs w:val="24"/>
              </w:rPr>
              <w:t>设计人(盖章)：</w:t>
            </w:r>
            <w:r>
              <w:rPr>
                <w:rFonts w:hint="eastAsia" w:ascii="宋体" w:hAnsi="宋体" w:eastAsia="宋体" w:cs="宋体"/>
                <w:color w:val="auto"/>
                <w:kern w:val="0"/>
                <w:sz w:val="24"/>
                <w:szCs w:val="24"/>
                <w:u w:val="single"/>
              </w:rPr>
              <w:t xml:space="preserve">                          </w:t>
            </w:r>
          </w:p>
          <w:p>
            <w:pPr>
              <w:widowControl/>
              <w:spacing w:line="500" w:lineRule="exact"/>
              <w:rPr>
                <w:rFonts w:hint="eastAsia" w:ascii="宋体" w:hAnsi="宋体" w:eastAsia="宋体" w:cs="宋体"/>
                <w:b/>
                <w:color w:val="auto"/>
                <w:kern w:val="0"/>
                <w:sz w:val="24"/>
                <w:szCs w:val="24"/>
              </w:rPr>
            </w:pPr>
            <w:r>
              <w:rPr>
                <w:rFonts w:hint="eastAsia" w:ascii="宋体" w:hAnsi="宋体" w:eastAsia="宋体" w:cs="宋体"/>
                <w:color w:val="auto"/>
                <w:w w:val="90"/>
                <w:kern w:val="0"/>
                <w:sz w:val="24"/>
                <w:szCs w:val="24"/>
              </w:rPr>
              <w:t>社会信用代码</w:t>
            </w:r>
            <w:r>
              <w:rPr>
                <w:rFonts w:hint="eastAsia" w:ascii="宋体" w:hAnsi="宋体" w:eastAsia="宋体" w:cs="宋体"/>
                <w:color w:val="auto"/>
                <w:sz w:val="24"/>
                <w:szCs w:val="24"/>
              </w:rPr>
              <w:t>：</w:t>
            </w:r>
            <w:r>
              <w:rPr>
                <w:rFonts w:hint="eastAsia" w:ascii="宋体" w:hAnsi="宋体" w:eastAsia="宋体" w:cs="宋体"/>
                <w:color w:val="auto"/>
                <w:kern w:val="0"/>
                <w:sz w:val="24"/>
                <w:szCs w:val="24"/>
                <w:u w:val="single"/>
              </w:rPr>
              <w:t xml:space="preserve">                          </w:t>
            </w:r>
          </w:p>
        </w:tc>
      </w:tr>
      <w:tr>
        <w:tblPrEx>
          <w:tblCellMar>
            <w:top w:w="0" w:type="dxa"/>
            <w:left w:w="108" w:type="dxa"/>
            <w:bottom w:w="0" w:type="dxa"/>
            <w:right w:w="108" w:type="dxa"/>
          </w:tblCellMar>
        </w:tblPrEx>
        <w:trPr>
          <w:trHeight w:val="1370"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w:t>
            </w:r>
          </w:p>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(签字或盖章)</w:t>
            </w:r>
            <w:r>
              <w:rPr>
                <w:rFonts w:hint="eastAsia" w:ascii="宋体" w:hAnsi="宋体" w:eastAsia="宋体" w:cs="宋体"/>
                <w:color w:val="auto"/>
                <w:kern w:val="0"/>
                <w:sz w:val="24"/>
                <w:szCs w:val="24"/>
                <w:u w:val="single"/>
              </w:rPr>
              <w:t xml:space="preserve">                                </w:t>
            </w:r>
          </w:p>
        </w:tc>
        <w:tc>
          <w:tcPr>
            <w:tcW w:w="2480" w:type="pct"/>
            <w:noWrap/>
            <w:vAlign w:val="center"/>
          </w:tcPr>
          <w:p>
            <w:pPr>
              <w:widowControl/>
              <w:spacing w:line="5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w:t>
            </w:r>
          </w:p>
          <w:p>
            <w:pPr>
              <w:widowControl/>
              <w:spacing w:line="5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(签字或盖章)</w:t>
            </w:r>
            <w:r>
              <w:rPr>
                <w:rFonts w:hint="eastAsia" w:ascii="宋体" w:hAnsi="宋体" w:eastAsia="宋体" w:cs="宋体"/>
                <w:color w:val="auto"/>
                <w:kern w:val="0"/>
                <w:sz w:val="24"/>
                <w:szCs w:val="24"/>
                <w:u w:val="single"/>
              </w:rPr>
              <w:t xml:space="preserve">                           </w:t>
            </w:r>
          </w:p>
        </w:tc>
      </w:tr>
      <w:tr>
        <w:tblPrEx>
          <w:tblCellMar>
            <w:top w:w="0" w:type="dxa"/>
            <w:left w:w="108" w:type="dxa"/>
            <w:bottom w:w="0" w:type="dxa"/>
            <w:right w:w="108" w:type="dxa"/>
          </w:tblCellMar>
        </w:tblPrEx>
        <w:trPr>
          <w:trHeight w:val="842"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经 办 人：</w:t>
            </w:r>
            <w:r>
              <w:rPr>
                <w:rFonts w:hint="eastAsia" w:ascii="宋体" w:hAnsi="宋体" w:eastAsia="宋体" w:cs="宋体"/>
                <w:color w:val="auto"/>
                <w:kern w:val="0"/>
                <w:sz w:val="24"/>
                <w:szCs w:val="24"/>
                <w:u w:val="single"/>
              </w:rPr>
              <w:t xml:space="preserve">                                  </w:t>
            </w:r>
          </w:p>
        </w:tc>
        <w:tc>
          <w:tcPr>
            <w:tcW w:w="2480" w:type="pct"/>
            <w:noWrap/>
            <w:vAlign w:val="center"/>
          </w:tcPr>
          <w:p>
            <w:pPr>
              <w:widowControl/>
              <w:spacing w:line="500" w:lineRule="exact"/>
              <w:rPr>
                <w:rFonts w:hint="eastAsia" w:ascii="宋体" w:hAnsi="宋体" w:eastAsia="宋体" w:cs="宋体"/>
                <w:b/>
                <w:color w:val="auto"/>
                <w:kern w:val="0"/>
                <w:sz w:val="24"/>
                <w:szCs w:val="24"/>
                <w:u w:val="single"/>
              </w:rPr>
            </w:pPr>
            <w:r>
              <w:rPr>
                <w:rFonts w:hint="eastAsia" w:ascii="宋体" w:hAnsi="宋体" w:eastAsia="宋体" w:cs="宋体"/>
                <w:color w:val="auto"/>
                <w:kern w:val="0"/>
                <w:sz w:val="24"/>
                <w:szCs w:val="24"/>
              </w:rPr>
              <w:t>经 办 人：</w:t>
            </w:r>
            <w:r>
              <w:rPr>
                <w:rFonts w:hint="eastAsia" w:ascii="宋体" w:hAnsi="宋体" w:eastAsia="宋体" w:cs="宋体"/>
                <w:color w:val="auto"/>
                <w:kern w:val="0"/>
                <w:sz w:val="24"/>
                <w:szCs w:val="24"/>
                <w:u w:val="single"/>
              </w:rPr>
              <w:t xml:space="preserve">                             </w:t>
            </w:r>
          </w:p>
        </w:tc>
      </w:tr>
      <w:tr>
        <w:tblPrEx>
          <w:tblCellMar>
            <w:top w:w="0" w:type="dxa"/>
            <w:left w:w="108" w:type="dxa"/>
            <w:bottom w:w="0" w:type="dxa"/>
            <w:right w:w="108" w:type="dxa"/>
          </w:tblCellMar>
        </w:tblPrEx>
        <w:trPr>
          <w:trHeight w:val="869"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u w:val="single"/>
                <w:lang w:val="en-US" w:eastAsia="zh-CN"/>
              </w:rPr>
            </w:pPr>
            <w:r>
              <w:rPr>
                <w:rFonts w:hint="eastAsia" w:ascii="宋体" w:hAnsi="宋体" w:eastAsia="宋体" w:cs="宋体"/>
                <w:color w:val="auto"/>
                <w:kern w:val="0"/>
                <w:sz w:val="24"/>
                <w:szCs w:val="24"/>
              </w:rPr>
              <w:t>联系电话：</w:t>
            </w:r>
            <w:r>
              <w:rPr>
                <w:rFonts w:hint="eastAsia" w:ascii="宋体" w:hAnsi="宋体" w:eastAsia="宋体" w:cs="宋体"/>
                <w:color w:val="auto"/>
                <w:kern w:val="0"/>
                <w:sz w:val="24"/>
                <w:szCs w:val="24"/>
                <w:u w:val="single"/>
              </w:rPr>
              <w:t xml:space="preserve"> </w:t>
            </w:r>
            <w:r>
              <w:rPr>
                <w:rFonts w:hint="eastAsia" w:ascii="宋体" w:hAnsi="宋体" w:eastAsia="宋体" w:cs="宋体"/>
                <w:b/>
                <w:bCs/>
                <w:color w:val="auto"/>
                <w:kern w:val="0"/>
                <w:sz w:val="24"/>
                <w:szCs w:val="24"/>
                <w:u w:val="single"/>
              </w:rPr>
              <w:t xml:space="preserve">0778-2280640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p>
        </w:tc>
        <w:tc>
          <w:tcPr>
            <w:tcW w:w="2480" w:type="pct"/>
            <w:noWrap/>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联系电话：</w:t>
            </w:r>
            <w:r>
              <w:rPr>
                <w:rFonts w:hint="eastAsia" w:ascii="宋体" w:hAnsi="宋体" w:eastAsia="宋体" w:cs="宋体"/>
                <w:color w:val="auto"/>
                <w:kern w:val="0"/>
                <w:sz w:val="24"/>
                <w:szCs w:val="24"/>
                <w:u w:val="single"/>
              </w:rPr>
              <w:t xml:space="preserve">                             </w:t>
            </w:r>
          </w:p>
        </w:tc>
      </w:tr>
      <w:tr>
        <w:tblPrEx>
          <w:tblCellMar>
            <w:top w:w="0" w:type="dxa"/>
            <w:left w:w="108" w:type="dxa"/>
            <w:bottom w:w="0" w:type="dxa"/>
            <w:right w:w="108" w:type="dxa"/>
          </w:tblCellMar>
        </w:tblPrEx>
        <w:trPr>
          <w:trHeight w:val="809"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    址：</w:t>
            </w:r>
            <w:r>
              <w:rPr>
                <w:rFonts w:hint="eastAsia" w:ascii="宋体" w:hAnsi="宋体" w:eastAsia="宋体" w:cs="宋体"/>
                <w:b/>
                <w:color w:val="auto"/>
                <w:sz w:val="24"/>
                <w:szCs w:val="24"/>
                <w:u w:val="single"/>
              </w:rPr>
              <w:t xml:space="preserve"> 河池市金城江区金碧路25号        </w:t>
            </w:r>
          </w:p>
        </w:tc>
        <w:tc>
          <w:tcPr>
            <w:tcW w:w="2480" w:type="pct"/>
            <w:noWrap/>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地    址：</w:t>
            </w:r>
            <w:r>
              <w:rPr>
                <w:rFonts w:hint="eastAsia" w:ascii="宋体" w:hAnsi="宋体" w:eastAsia="宋体" w:cs="宋体"/>
                <w:color w:val="auto"/>
                <w:kern w:val="0"/>
                <w:sz w:val="24"/>
                <w:szCs w:val="24"/>
                <w:u w:val="single"/>
              </w:rPr>
              <w:t xml:space="preserve">                             </w:t>
            </w:r>
          </w:p>
        </w:tc>
      </w:tr>
      <w:tr>
        <w:tblPrEx>
          <w:tblCellMar>
            <w:top w:w="0" w:type="dxa"/>
            <w:left w:w="108" w:type="dxa"/>
            <w:bottom w:w="0" w:type="dxa"/>
            <w:right w:w="108" w:type="dxa"/>
          </w:tblCellMar>
        </w:tblPrEx>
        <w:trPr>
          <w:trHeight w:val="946"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邮政编码：</w:t>
            </w:r>
            <w:r>
              <w:rPr>
                <w:rFonts w:hint="eastAsia" w:ascii="宋体" w:hAnsi="宋体" w:eastAsia="宋体" w:cs="宋体"/>
                <w:b/>
                <w:color w:val="auto"/>
                <w:sz w:val="24"/>
                <w:szCs w:val="24"/>
                <w:u w:val="single"/>
              </w:rPr>
              <w:t xml:space="preserve"> 547000                           </w:t>
            </w:r>
          </w:p>
        </w:tc>
        <w:tc>
          <w:tcPr>
            <w:tcW w:w="2480" w:type="pct"/>
            <w:noWrap/>
            <w:vAlign w:val="center"/>
          </w:tcPr>
          <w:p>
            <w:pPr>
              <w:widowControl/>
              <w:spacing w:line="500" w:lineRule="exact"/>
              <w:ind w:left="945" w:hanging="1080" w:hangingChars="45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邮政编码：</w:t>
            </w:r>
            <w:r>
              <w:rPr>
                <w:rFonts w:hint="eastAsia" w:ascii="宋体" w:hAnsi="宋体" w:eastAsia="宋体" w:cs="宋体"/>
                <w:color w:val="auto"/>
                <w:kern w:val="0"/>
                <w:sz w:val="24"/>
                <w:szCs w:val="24"/>
                <w:u w:val="single"/>
              </w:rPr>
              <w:t xml:space="preserve">                             </w:t>
            </w:r>
          </w:p>
        </w:tc>
      </w:tr>
      <w:tr>
        <w:tblPrEx>
          <w:tblCellMar>
            <w:top w:w="0" w:type="dxa"/>
            <w:left w:w="108" w:type="dxa"/>
            <w:bottom w:w="0" w:type="dxa"/>
            <w:right w:w="108" w:type="dxa"/>
          </w:tblCellMar>
        </w:tblPrEx>
        <w:trPr>
          <w:trHeight w:val="1051"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开户名称：</w:t>
            </w:r>
            <w:r>
              <w:rPr>
                <w:rFonts w:hint="eastAsia" w:ascii="宋体" w:hAnsi="宋体" w:eastAsia="宋体" w:cs="宋体"/>
                <w:color w:val="auto"/>
                <w:kern w:val="0"/>
                <w:sz w:val="24"/>
                <w:szCs w:val="24"/>
                <w:u w:val="single"/>
              </w:rPr>
              <w:t xml:space="preserve">                                  </w:t>
            </w:r>
          </w:p>
        </w:tc>
        <w:tc>
          <w:tcPr>
            <w:tcW w:w="2480" w:type="pct"/>
            <w:noWrap w:val="0"/>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开户名称：</w:t>
            </w:r>
            <w:r>
              <w:rPr>
                <w:rFonts w:hint="eastAsia" w:ascii="宋体" w:hAnsi="宋体" w:eastAsia="宋体" w:cs="宋体"/>
                <w:color w:val="auto"/>
                <w:kern w:val="0"/>
                <w:sz w:val="24"/>
                <w:szCs w:val="24"/>
                <w:u w:val="single"/>
              </w:rPr>
              <w:t xml:space="preserve">                             </w:t>
            </w:r>
          </w:p>
        </w:tc>
      </w:tr>
      <w:tr>
        <w:tblPrEx>
          <w:tblCellMar>
            <w:top w:w="0" w:type="dxa"/>
            <w:left w:w="108" w:type="dxa"/>
            <w:bottom w:w="0" w:type="dxa"/>
            <w:right w:w="108" w:type="dxa"/>
          </w:tblCellMar>
        </w:tblPrEx>
        <w:trPr>
          <w:trHeight w:val="961"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开户银行：</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 </w:t>
            </w:r>
          </w:p>
        </w:tc>
        <w:tc>
          <w:tcPr>
            <w:tcW w:w="2480" w:type="pct"/>
            <w:noWrap/>
            <w:vAlign w:val="center"/>
          </w:tcPr>
          <w:p>
            <w:pPr>
              <w:widowControl/>
              <w:spacing w:line="5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 </w:t>
            </w:r>
          </w:p>
        </w:tc>
      </w:tr>
      <w:tr>
        <w:tblPrEx>
          <w:tblCellMar>
            <w:top w:w="0" w:type="dxa"/>
            <w:left w:w="108" w:type="dxa"/>
            <w:bottom w:w="0" w:type="dxa"/>
            <w:right w:w="108" w:type="dxa"/>
          </w:tblCellMar>
        </w:tblPrEx>
        <w:trPr>
          <w:trHeight w:val="796" w:hRule="exact"/>
          <w:jc w:val="center"/>
        </w:trPr>
        <w:tc>
          <w:tcPr>
            <w:tcW w:w="2519" w:type="pct"/>
            <w:noWrap/>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帐    号：</w:t>
            </w:r>
            <w:r>
              <w:rPr>
                <w:rFonts w:hint="eastAsia" w:ascii="宋体" w:hAnsi="宋体" w:eastAsia="宋体" w:cs="宋体"/>
                <w:color w:val="auto"/>
                <w:kern w:val="0"/>
                <w:sz w:val="24"/>
                <w:szCs w:val="24"/>
                <w:u w:val="single"/>
              </w:rPr>
              <w:t xml:space="preserve">                                  </w:t>
            </w:r>
          </w:p>
        </w:tc>
        <w:tc>
          <w:tcPr>
            <w:tcW w:w="2480" w:type="pct"/>
            <w:noWrap/>
            <w:vAlign w:val="center"/>
          </w:tcPr>
          <w:p>
            <w:pPr>
              <w:widowControl/>
              <w:spacing w:line="500" w:lineRule="exac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帐    号：</w:t>
            </w:r>
            <w:r>
              <w:rPr>
                <w:rFonts w:hint="eastAsia" w:ascii="宋体" w:hAnsi="宋体" w:eastAsia="宋体" w:cs="宋体"/>
                <w:color w:val="auto"/>
                <w:kern w:val="0"/>
                <w:sz w:val="24"/>
                <w:szCs w:val="24"/>
                <w:u w:val="single"/>
              </w:rPr>
              <w:t xml:space="preserve">                             </w:t>
            </w:r>
          </w:p>
        </w:tc>
      </w:tr>
    </w:tbl>
    <w:p>
      <w:pPr>
        <w:rPr>
          <w:rFonts w:hint="eastAsia" w:ascii="宋体" w:hAnsi="宋体" w:eastAsia="宋体" w:cs="宋体"/>
          <w:color w:val="auto"/>
          <w:sz w:val="28"/>
          <w:szCs w:val="28"/>
        </w:rPr>
      </w:pPr>
    </w:p>
    <w:p>
      <w:pPr>
        <w:spacing w:line="360" w:lineRule="auto"/>
        <w:jc w:val="center"/>
        <w:rPr>
          <w:rFonts w:hint="eastAsia" w:ascii="宋体" w:hAnsi="宋体" w:eastAsia="宋体" w:cs="宋体"/>
          <w:color w:val="auto"/>
          <w:sz w:val="44"/>
          <w:szCs w:val="44"/>
        </w:rPr>
      </w:pPr>
      <w:r>
        <w:rPr>
          <w:rFonts w:hint="eastAsia" w:ascii="宋体" w:hAnsi="宋体" w:eastAsia="宋体" w:cs="宋体"/>
          <w:color w:val="auto"/>
          <w:sz w:val="44"/>
          <w:szCs w:val="44"/>
        </w:rPr>
        <w:t>第二部分　建设工程造价咨询合同标准条件</w:t>
      </w:r>
    </w:p>
    <w:p>
      <w:pPr>
        <w:spacing w:line="360" w:lineRule="auto"/>
        <w:ind w:firstLine="560" w:firstLineChars="200"/>
        <w:rPr>
          <w:rFonts w:hint="eastAsia" w:ascii="宋体" w:hAnsi="宋体" w:eastAsia="宋体" w:cs="宋体"/>
          <w:color w:val="auto"/>
          <w:sz w:val="28"/>
          <w:szCs w:val="28"/>
        </w:rPr>
      </w:pP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一、词语定义、适用语言和法律、法规</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第一条　下列名词和用语，除上下文另有规定外具有如下含义。</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"委托人"是指委托建设工程造价咨询业务和聘用工程造价咨询单位的一方，以及其合法继承人。</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"咨询人"是指承担建设工程造价咨询业务和工程造价咨询责任的一方，以及其合法继承人。</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"第三人"是指除委托人、咨询人以外与本咨询业务有关的当事人。</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"日"是指任何一天零时至第二天零时的时间段。</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第二条　建设工程造价咨询合同适用的是中国的法律、法规，以及专用条件中议定的部门规章、工程造价有关计价办法和规定或项目所在地的地方法规、地方规章。</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第三条　建设工程造价咨询合同的书写、解释和说明，以汉语为主导语言。当不同语言文本发生不同解释时，以汉语合同文本为准。</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二、咨询人的义务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如果经双方协商同意，可以设立奖罚条款，但必须是对等的。</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第四条　咨询人在履行本合同期间，向委托人提供的服务包括正常服务、附加服务和额外服务。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"正常服务"是指双方在专用条件中约定的工程造价咨询工作；</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"附加服务"是指在"正常服务"以外，经双方书面协议确定的附加服务；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"额外服务"是指不属于"正常服务"和"附加服务"，但根据合同标准条件第十二条、第十九条和二十一条的规定，咨询人应增加的额外工作量。</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第五条　在履行合同期间或合同规定期限内，不得泄露与本合同规定业务活动有关的保密资料。</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三、委托人的义务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第六条　委托人应负责与本建设工程造价咨询业务有关的第三人的协调，为咨询人工作提供外部条件。</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第七条　委托人应当在约定的时间内，免费向咨询人提供与本项目咨询业务有关的资料。</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第八条　委托人应当在约定的时间内就咨询人书面提交并要求做出答复的事宜做出书面答复。咨询人要求第三人提供有关资料时，委托人应负责转达及资料转送。</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第九条　委托人应当授权胜任本咨询业务的代表，负责与咨询人联系。</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四、咨询人的权利</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第十条　委托人在委托的建设工程造价咨询业务范围内，授予咨询人以下权利：</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1、咨询人在咨询过程中，如委托人提供的资料不明确时可向委托人提出书面报告。</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2、咨询人在咨询过程中，有权对第三人提出与本咨询业务有关的问题进行核对或查问。</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3、咨询人在咨询过程中，有到工程现场勘察的权利。</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五、委托人的权利</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第十一条　委托人有下列权利：</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1、委托人有权向咨询人询问工作进展情况及相关的内容。</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2、委托人有权阐述对具体问题的意见和建议。</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3、当委托人认定咨询专业人员不按咨询合同履行其职责，或与第三人串通给委托人造成经济损失的，委托人有权要求更换咨询专业人员，直至终止合同并要求咨询人承担相应的赔偿责任。</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六、咨询人的责任</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第十二条　咨询人的责任期即建设工程造价咨询合同有效期。如因非咨询人的责任造成进度的推迟或延误而超过约定的日期，双方应进一步约定相应延长合同有效期。</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第十三条　咨询人责任期内，应当履行建设工程造价咨询合同中约定的义务，因咨询人的单方过失造成的经济损失，应当向委托人进行赔偿。累计赔偿总额不应超过建设工程造价咨询酬金总额（除去税金）。</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第十四条　咨询人对委托人或第三人所提出的问题不能及时核对或答复，导致合同不能全部或部分履行，咨询人应承担责任。</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第十五条　咨询人向委托人提出赔偿要求不能成立时，则应补偿由于该赔偿或其他要求所导致委托人的各种费用的支出。</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七、委托人的责任</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第十六条　委托人应当履行建设工程造价咨询合同约定的义务，如有违反则应当承担违约责任，赔偿给咨询人造成的损失。</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第十七条　委托人如果向咨询人提出赔偿或其他要求不能成立时，则应补偿由于该赔偿或其他要求所导致咨询人的各种费用的支出。</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八、合同生效，变更与终止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第十八条　本合同自双方签字盖章之日起生效。</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第十九条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第二十条　当事人一方要求变更或解除合同时，则应当在14日前通知对方；因变更或解除合同使一方遭受损失的，应由责任方负责赔偿。</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第二十一条　咨询人由于非自身原因暂停或终止执行建设工程造价咨询业务，由此而增加的恢复执行建设工程造价咨询业务的工作，应视为额外服务，有权得到额外的时间和酬金。</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第二十二条　变更或解除合同的通知或协议应当采取书面形式，新的协议未达成之前，原合同仍然有效。</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九、咨询业务的酬金</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第二十三条　正常的建设工程造价咨询业务，附加工作和额外工作的酬金，按照建设工程造价咨询合同专用条件约定的方法计取，提交成果文件后按约定的时间和数额支付。</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第二十四条　如果委托人在规定的支付期限内未支付建设工程造价咨询酬金，自规定支付之日起，应当向咨询人补偿应支付的酬金利息。利息额按规定支付期限最后一日银行活期贷款乘以拖欠酬金时间计算。</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第二十五条　如果委托人对咨询人提交的支付通知书中咨询酬金或部分咨询酬金项目提出异议，应当在收到支付通知书两日内向咨询人发出异议的通知，但委托人不得拖延其无异议咨询酬金项目的支付。</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第二十六条　支付建设工程造价咨询酬金所采取的货币币种、汇率由合同专用条件约定。</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十、其　　他</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第二十七条　因建设工程造价咨询业务的需要，咨询人在合同约定外的外出考察，经委托人同意，其所需费用由委托人负责。</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第二十八条　咨询人如需外聘专家协助，在委托的建设工程造价咨询业务范围内其费用由咨询人承担；在委托的建设工程造价咨询业务范围以外经委托人认可其费用由委托人承担。</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第二十九条　未经对方的书面同意，各方均不得转让合同约定的权利和义务。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第三十条　除委托人书面同意外，咨询人及咨询专业人员不应接受建设工程造价咨询合同约定以外的与工程造价咨询项目有关的任何报酬。</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咨询人不得参与可能与合同规定的与委托人利益相冲突的任何活动。</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十一、合同争议的解决</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第三十一条　因违约或终止合同而引起的损失和损害的赔偿，委托人与咨询人之间应当协商解决；如未能达成一致，可提交有关主管部门调解；协商或调解不成的，根据双方约定提交仲裁机关仲裁，或向人民法院提起诉讼。</w:t>
      </w:r>
    </w:p>
    <w:p>
      <w:pPr>
        <w:spacing w:line="360" w:lineRule="auto"/>
        <w:ind w:firstLine="560" w:firstLineChars="200"/>
        <w:rPr>
          <w:rFonts w:hint="eastAsia" w:ascii="宋体" w:hAnsi="宋体" w:eastAsia="宋体" w:cs="宋体"/>
          <w:color w:val="auto"/>
          <w:sz w:val="28"/>
          <w:szCs w:val="28"/>
        </w:rPr>
      </w:pPr>
    </w:p>
    <w:p>
      <w:pPr>
        <w:spacing w:line="360" w:lineRule="auto"/>
        <w:jc w:val="center"/>
        <w:rPr>
          <w:rFonts w:hint="eastAsia" w:ascii="宋体" w:hAnsi="宋体" w:eastAsia="宋体" w:cs="宋体"/>
          <w:color w:val="auto"/>
          <w:sz w:val="44"/>
          <w:szCs w:val="44"/>
        </w:rPr>
      </w:pPr>
      <w:r>
        <w:rPr>
          <w:rFonts w:hint="eastAsia" w:ascii="宋体" w:hAnsi="宋体" w:eastAsia="宋体" w:cs="宋体"/>
          <w:color w:val="auto"/>
          <w:sz w:val="44"/>
          <w:szCs w:val="44"/>
        </w:rPr>
        <w:t>第三部分　建设工程造价咨询合同专用条件</w:t>
      </w: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第一条 本合同适用的法律、法规及工程造价计价办法和规定：</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1.适用法律法规：</w:t>
      </w:r>
      <w:r>
        <w:rPr>
          <w:rFonts w:hint="eastAsia" w:ascii="宋体" w:hAnsi="宋体" w:eastAsia="宋体" w:cs="宋体"/>
          <w:color w:val="auto"/>
          <w:sz w:val="28"/>
          <w:szCs w:val="28"/>
          <w:u w:val="single"/>
        </w:rPr>
        <w:t>《建筑法》、《民法典》、《建筑工程管理条例》及广西壮族自治区颁布的相关条例标准</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工程造价计价办法：</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2.标准规范：</w:t>
      </w:r>
      <w:r>
        <w:rPr>
          <w:rFonts w:hint="eastAsia" w:ascii="宋体" w:hAnsi="宋体" w:eastAsia="宋体" w:cs="宋体"/>
          <w:color w:val="auto"/>
          <w:sz w:val="28"/>
          <w:szCs w:val="28"/>
          <w:u w:val="single"/>
        </w:rPr>
        <w:t>国家现行规范及地方标准</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第二条　建设工程造价咨询业务范围：</w:t>
      </w:r>
      <w:r>
        <w:rPr>
          <w:rFonts w:hint="eastAsia" w:ascii="宋体" w:hAnsi="宋体" w:eastAsia="宋体" w:cs="宋体"/>
          <w:color w:val="auto"/>
          <w:sz w:val="28"/>
          <w:szCs w:val="28"/>
          <w:u w:val="single"/>
        </w:rPr>
        <w:t xml:space="preserve">  C类  </w:t>
      </w:r>
      <w:r>
        <w:rPr>
          <w:rFonts w:hint="eastAsia" w:ascii="宋体" w:hAnsi="宋体" w:eastAsia="宋体" w:cs="宋体"/>
          <w:color w:val="auto"/>
          <w:sz w:val="28"/>
          <w:szCs w:val="28"/>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"建设工程造价咨询业务"是指以下服务类别的咨询业务：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（A类）建设项目可行性研究投资估算的编制、审核及项目经济评价；</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（B类）建设工程概算、预算、结算、竣工结（决）算的编制、审核；</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（C类）建设工程招标标底、投标报价的编制、审核；</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（D类）工程洽商、变更及合同争议的鉴定与索赔；</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（E类）编制工程造价计价依据及对工程造价进行监控和提供有关工程造价信息资料等。</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第三条　双方约定的委托人应提供的建设工程造价咨询材料及提供时间：</w:t>
      </w:r>
      <w:r>
        <w:rPr>
          <w:rFonts w:hint="eastAsia" w:ascii="宋体" w:hAnsi="宋体" w:eastAsia="宋体" w:cs="宋体"/>
          <w:color w:val="auto"/>
          <w:sz w:val="28"/>
          <w:szCs w:val="28"/>
          <w:u w:val="single"/>
        </w:rPr>
        <w:t>2022</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日前。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第四条  双方约定的咨询人应于2022年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日前完成项目招标控制价编制工作，并向委托人提交项目招标控制价编制成果文件</w:t>
      </w:r>
      <w:r>
        <w:rPr>
          <w:rFonts w:hint="eastAsia" w:ascii="宋体" w:hAnsi="宋体" w:eastAsia="宋体" w:cs="宋体"/>
          <w:color w:val="auto"/>
          <w:sz w:val="28"/>
          <w:szCs w:val="28"/>
          <w:u w:val="single"/>
        </w:rPr>
        <w:t>6</w:t>
      </w:r>
      <w:r>
        <w:rPr>
          <w:rFonts w:hint="eastAsia" w:ascii="宋体" w:hAnsi="宋体" w:eastAsia="宋体" w:cs="宋体"/>
          <w:color w:val="auto"/>
          <w:sz w:val="28"/>
          <w:szCs w:val="28"/>
        </w:rPr>
        <w:t>份。</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第五条　委托人应在</w:t>
      </w:r>
      <w:r>
        <w:rPr>
          <w:rFonts w:hint="eastAsia" w:ascii="宋体" w:hAnsi="宋体" w:eastAsia="宋体" w:cs="宋体"/>
          <w:color w:val="auto"/>
          <w:sz w:val="28"/>
          <w:szCs w:val="28"/>
          <w:u w:val="single"/>
        </w:rPr>
        <w:t xml:space="preserve"> 3 </w:t>
      </w:r>
      <w:r>
        <w:rPr>
          <w:rFonts w:hint="eastAsia" w:ascii="宋体" w:hAnsi="宋体" w:eastAsia="宋体" w:cs="宋体"/>
          <w:color w:val="auto"/>
          <w:sz w:val="28"/>
          <w:szCs w:val="28"/>
        </w:rPr>
        <w:t>日内对咨询人书面提交并要求做出答复的事宜做出书面答复。如因委托人原因书面答复延迟，提交成果文件日期相应延迟。</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第六条　咨询人在其责任期内如果失职，同意按以下办法承担因单方责任而造成的经济损失。</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赔偿金=直接经济损失＋间接损失</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第七条  委托人对其提供材料的真实性、完整性和有效性负责，由此造成的咨询人工作的缺陷或失误及额外工作由委托人负责对咨询人进行赔偿。</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第八条　咨询服务费支付：</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支付时间及支付方式：乙方提交成果文件</w:t>
      </w:r>
      <w:r>
        <w:rPr>
          <w:rFonts w:hint="eastAsia" w:ascii="宋体" w:hAnsi="宋体" w:eastAsia="宋体" w:cs="宋体"/>
          <w:color w:val="auto"/>
          <w:sz w:val="28"/>
          <w:szCs w:val="28"/>
          <w:lang w:eastAsia="zh-CN"/>
        </w:rPr>
        <w:t>，</w:t>
      </w:r>
      <w:r>
        <w:rPr>
          <w:rFonts w:hint="eastAsia"/>
          <w:color w:val="auto"/>
          <w:sz w:val="28"/>
          <w:szCs w:val="28"/>
        </w:rPr>
        <w:t>经甲方验收合格或通过相关部门审批后</w:t>
      </w:r>
      <w:r>
        <w:rPr>
          <w:rFonts w:hint="eastAsia" w:ascii="宋体" w:hAnsi="宋体" w:cs="宋体"/>
          <w:color w:val="auto"/>
          <w:sz w:val="28"/>
          <w:szCs w:val="28"/>
        </w:rPr>
        <w:t>，</w:t>
      </w:r>
      <w:r>
        <w:rPr>
          <w:rFonts w:hint="eastAsia" w:ascii="宋体" w:hAnsi="宋体" w:eastAsia="宋体" w:cs="宋体"/>
          <w:color w:val="auto"/>
          <w:sz w:val="28"/>
          <w:szCs w:val="28"/>
        </w:rPr>
        <w:t>甲方</w:t>
      </w:r>
      <w:r>
        <w:rPr>
          <w:rFonts w:hint="eastAsia" w:ascii="宋体" w:hAnsi="宋体" w:eastAsia="宋体" w:cs="宋体"/>
          <w:color w:val="auto"/>
          <w:sz w:val="28"/>
          <w:szCs w:val="28"/>
          <w:lang w:val="en-US" w:eastAsia="zh-CN"/>
        </w:rPr>
        <w:t>于60</w:t>
      </w:r>
      <w:r>
        <w:rPr>
          <w:rFonts w:hint="eastAsia" w:ascii="宋体" w:hAnsi="宋体" w:eastAsia="宋体" w:cs="宋体"/>
          <w:color w:val="auto"/>
          <w:sz w:val="28"/>
          <w:szCs w:val="28"/>
        </w:rPr>
        <w:t>个工作日内向乙方支付</w:t>
      </w:r>
      <w:r>
        <w:rPr>
          <w:rFonts w:hint="eastAsia" w:ascii="宋体" w:hAnsi="宋体" w:eastAsia="宋体" w:cs="宋体"/>
          <w:color w:val="auto"/>
          <w:sz w:val="28"/>
          <w:szCs w:val="28"/>
          <w:lang w:val="en-US" w:eastAsia="zh-CN"/>
        </w:rPr>
        <w:t>本合同</w:t>
      </w:r>
      <w:r>
        <w:rPr>
          <w:rFonts w:hint="eastAsia" w:ascii="宋体" w:hAnsi="宋体" w:cs="宋体"/>
          <w:color w:val="auto"/>
          <w:sz w:val="28"/>
          <w:szCs w:val="28"/>
        </w:rPr>
        <w:t>的服务费</w:t>
      </w:r>
      <w:r>
        <w:rPr>
          <w:rFonts w:hint="eastAsia" w:ascii="宋体" w:hAnsi="宋体" w:eastAsia="宋体" w:cs="宋体"/>
          <w:color w:val="auto"/>
          <w:sz w:val="28"/>
          <w:szCs w:val="28"/>
        </w:rPr>
        <w:t>。支付款项前，乙方应按照付款方要求提供请款函及有效的等额增值税专用发票。</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双方同意以</w:t>
      </w:r>
      <w:r>
        <w:rPr>
          <w:rFonts w:hint="eastAsia" w:ascii="宋体" w:hAnsi="宋体" w:eastAsia="宋体" w:cs="宋体"/>
          <w:color w:val="auto"/>
          <w:sz w:val="28"/>
          <w:szCs w:val="28"/>
          <w:u w:val="single"/>
        </w:rPr>
        <w:t xml:space="preserve"> 转账方式 </w:t>
      </w:r>
      <w:r>
        <w:rPr>
          <w:rFonts w:hint="eastAsia" w:ascii="宋体" w:hAnsi="宋体" w:eastAsia="宋体" w:cs="宋体"/>
          <w:color w:val="auto"/>
          <w:sz w:val="28"/>
          <w:szCs w:val="28"/>
        </w:rPr>
        <w:t>支付咨询服务酬金，并转到如下账户：</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开户名称：</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银行帐号：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第九条 违约责任</w:t>
      </w:r>
    </w:p>
    <w:p>
      <w:pPr>
        <w:pStyle w:val="14"/>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1、如咨询人审核结论与委托人审查结论、审计机关或有关部门复审的审定结论误差超过+3%时，视为咨询人违约，咨询人须承担向委托人支付合同总价10%的违约金，同时，委托人有权拒绝支付该项目剩余的服务费，已经支付的部分，咨询人应退回给委托人和施工方。</w:t>
      </w:r>
    </w:p>
    <w:p>
      <w:pPr>
        <w:pStyle w:val="15"/>
        <w:spacing w:line="560" w:lineRule="exact"/>
        <w:ind w:right="17" w:rightChars="8" w:firstLine="560" w:firstLineChars="200"/>
        <w:jc w:val="both"/>
        <w:rPr>
          <w:rFonts w:hint="eastAsia" w:ascii="宋体" w:hAnsi="宋体" w:eastAsia="宋体" w:cs="宋体"/>
          <w:color w:val="auto"/>
          <w:sz w:val="28"/>
          <w:szCs w:val="28"/>
          <w:lang w:eastAsia="zh-CN"/>
        </w:rPr>
      </w:pPr>
      <w:r>
        <w:rPr>
          <w:rFonts w:hint="eastAsia" w:ascii="宋体" w:hAnsi="宋体" w:eastAsia="宋体" w:cs="宋体"/>
          <w:bCs/>
          <w:color w:val="auto"/>
          <w:kern w:val="2"/>
          <w:sz w:val="28"/>
          <w:szCs w:val="28"/>
          <w:lang w:val="en-US" w:eastAsia="zh-CN" w:bidi="en-US"/>
        </w:rPr>
        <w:t>2、由于咨询人原因，延误了审查文件交付时间，每延误一天，应减收总服务费的千分之二。如逾期交付文件达20日或咨询人违反合同其他约定违约的，委托人可解除合同，已完成的工作成果无偿归委托人所有，同时咨询人向委托人支付合同价20%的违约金并且因委托人维权所产生的包括但不限于诉讼费、保全费、保全保险费、鉴定费、公告费及律师费等均由咨询人承担。</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第十条  仲裁或诉讼</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因合同及合同有关事项发生的争议，按下列第</w:t>
      </w:r>
      <w:r>
        <w:rPr>
          <w:rFonts w:hint="eastAsia" w:ascii="宋体" w:hAnsi="宋体" w:eastAsia="宋体" w:cs="宋体"/>
          <w:color w:val="auto"/>
          <w:sz w:val="28"/>
          <w:szCs w:val="28"/>
          <w:u w:val="single"/>
        </w:rPr>
        <w:t xml:space="preserve">2 </w:t>
      </w:r>
      <w:r>
        <w:rPr>
          <w:rFonts w:hint="eastAsia" w:ascii="宋体" w:hAnsi="宋体" w:eastAsia="宋体" w:cs="宋体"/>
          <w:color w:val="auto"/>
          <w:sz w:val="28"/>
          <w:szCs w:val="28"/>
        </w:rPr>
        <w:t>种方式解决：</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（1）向</w:t>
      </w:r>
      <w:r>
        <w:rPr>
          <w:rFonts w:hint="eastAsia" w:ascii="宋体" w:hAnsi="宋体" w:eastAsia="宋体" w:cs="宋体"/>
          <w:color w:val="auto"/>
          <w:sz w:val="28"/>
          <w:szCs w:val="28"/>
          <w:u w:val="single"/>
        </w:rPr>
        <w:t xml:space="preserve">  </w:t>
      </w:r>
      <w:bookmarkStart w:id="7" w:name="_Toc519004663"/>
      <w:r>
        <w:rPr>
          <w:rFonts w:hint="eastAsia" w:ascii="宋体" w:hAnsi="宋体" w:eastAsia="宋体" w:cs="宋体"/>
          <w:color w:val="auto"/>
          <w:sz w:val="28"/>
          <w:szCs w:val="28"/>
          <w:u w:val="single"/>
        </w:rPr>
        <w:t xml:space="preserve">/ </w:t>
      </w:r>
      <w:bookmarkEnd w:id="7"/>
      <w:r>
        <w:rPr>
          <w:rFonts w:hint="eastAsia" w:ascii="宋体" w:hAnsi="宋体" w:eastAsia="宋体" w:cs="宋体"/>
          <w:color w:val="auto"/>
          <w:sz w:val="28"/>
          <w:szCs w:val="28"/>
        </w:rPr>
        <w:t>仲裁委员会申请仲裁；</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（2）向</w:t>
      </w:r>
      <w:r>
        <w:rPr>
          <w:rFonts w:hint="eastAsia" w:ascii="宋体" w:hAnsi="宋体" w:eastAsia="宋体" w:cs="宋体"/>
          <w:color w:val="auto"/>
          <w:sz w:val="28"/>
          <w:szCs w:val="28"/>
          <w:u w:val="single"/>
        </w:rPr>
        <w:t>项目所在地</w:t>
      </w:r>
      <w:r>
        <w:rPr>
          <w:rFonts w:hint="eastAsia" w:ascii="宋体" w:hAnsi="宋体" w:eastAsia="宋体" w:cs="宋体"/>
          <w:color w:val="auto"/>
          <w:sz w:val="28"/>
          <w:szCs w:val="28"/>
        </w:rPr>
        <w:t>人民法院起诉。</w:t>
      </w: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p>
    <w:p>
      <w:pPr>
        <w:pStyle w:val="7"/>
        <w:rPr>
          <w:rFonts w:hint="eastAsia" w:ascii="宋体" w:hAnsi="宋体" w:eastAsia="宋体" w:cs="宋体"/>
          <w:color w:val="auto"/>
          <w:sz w:val="28"/>
          <w:szCs w:val="28"/>
          <w:highlight w:val="none"/>
          <w:lang w:val="en-US" w:eastAsia="zh-CN"/>
        </w:rPr>
      </w:pPr>
    </w:p>
    <w:sectPr>
      <w:headerReference r:id="rId4" w:type="default"/>
      <w:footerReference r:id="rId5" w:type="default"/>
      <w:pgSz w:w="11906" w:h="16838"/>
      <w:pgMar w:top="2098"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4"/>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1653C8F"/>
    <w:rsid w:val="02C90800"/>
    <w:rsid w:val="036839EA"/>
    <w:rsid w:val="04407783"/>
    <w:rsid w:val="09183888"/>
    <w:rsid w:val="0AA07F6F"/>
    <w:rsid w:val="0CA96676"/>
    <w:rsid w:val="0D944181"/>
    <w:rsid w:val="10070D08"/>
    <w:rsid w:val="10A32505"/>
    <w:rsid w:val="126C2F8C"/>
    <w:rsid w:val="139022E4"/>
    <w:rsid w:val="14C447F8"/>
    <w:rsid w:val="159841C6"/>
    <w:rsid w:val="16087713"/>
    <w:rsid w:val="165C25EA"/>
    <w:rsid w:val="16662176"/>
    <w:rsid w:val="19B4525E"/>
    <w:rsid w:val="1E012619"/>
    <w:rsid w:val="1F040613"/>
    <w:rsid w:val="1F90408A"/>
    <w:rsid w:val="1FF51878"/>
    <w:rsid w:val="22F3650C"/>
    <w:rsid w:val="22F64717"/>
    <w:rsid w:val="25004745"/>
    <w:rsid w:val="25657549"/>
    <w:rsid w:val="27873B8F"/>
    <w:rsid w:val="29514455"/>
    <w:rsid w:val="2BC5112A"/>
    <w:rsid w:val="2DA359FB"/>
    <w:rsid w:val="341A0E58"/>
    <w:rsid w:val="3D9D3CB5"/>
    <w:rsid w:val="423E0085"/>
    <w:rsid w:val="431A331F"/>
    <w:rsid w:val="440A15F6"/>
    <w:rsid w:val="4A174E9B"/>
    <w:rsid w:val="50D21A70"/>
    <w:rsid w:val="53944F5A"/>
    <w:rsid w:val="564B6929"/>
    <w:rsid w:val="5C5C4931"/>
    <w:rsid w:val="5D3513BC"/>
    <w:rsid w:val="5E5971A0"/>
    <w:rsid w:val="616E1341"/>
    <w:rsid w:val="616F7CA4"/>
    <w:rsid w:val="636E73D6"/>
    <w:rsid w:val="63B35C92"/>
    <w:rsid w:val="69E76134"/>
    <w:rsid w:val="6B231DE7"/>
    <w:rsid w:val="7A6A6BDA"/>
    <w:rsid w:val="7CC24FAF"/>
    <w:rsid w:val="7DE4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0"/>
        <w:numId w:val="1"/>
      </w:numPr>
      <w:spacing w:line="360" w:lineRule="auto"/>
      <w:outlineLvl w:val="1"/>
    </w:pPr>
    <w:rPr>
      <w:b/>
      <w:sz w:val="24"/>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5">
    <w:name w:val="index 8"/>
    <w:basedOn w:val="1"/>
    <w:next w:val="1"/>
    <w:qFormat/>
    <w:uiPriority w:val="0"/>
    <w:pPr>
      <w:ind w:left="2940"/>
    </w:pPr>
  </w:style>
  <w:style w:type="paragraph" w:styleId="6">
    <w:name w:val="Plain Text"/>
    <w:basedOn w:val="1"/>
    <w:next w:val="5"/>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标准正文"/>
    <w:basedOn w:val="1"/>
    <w:qFormat/>
    <w:uiPriority w:val="0"/>
    <w:pPr>
      <w:widowControl/>
      <w:spacing w:line="360" w:lineRule="auto"/>
      <w:ind w:firstLine="480" w:firstLineChars="200"/>
      <w:jc w:val="left"/>
    </w:pPr>
    <w:rPr>
      <w:bCs/>
      <w:sz w:val="24"/>
      <w:u w:val="single"/>
    </w:rPr>
  </w:style>
  <w:style w:type="paragraph" w:customStyle="1" w:styleId="15">
    <w:name w:val="Body text|1"/>
    <w:basedOn w:val="1"/>
    <w:qFormat/>
    <w:uiPriority w:val="0"/>
    <w:pPr>
      <w:spacing w:line="458" w:lineRule="auto"/>
      <w:ind w:firstLine="400"/>
      <w:jc w:val="left"/>
    </w:pPr>
    <w:rPr>
      <w:rFonts w:ascii="宋体" w:hAnsi="宋体" w:cs="宋体"/>
      <w:kern w:val="0"/>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6497</Words>
  <Characters>6676</Characters>
  <Lines>0</Lines>
  <Paragraphs>0</Paragraphs>
  <TotalTime>0</TotalTime>
  <ScaleCrop>false</ScaleCrop>
  <LinksUpToDate>false</LinksUpToDate>
  <CharactersWithSpaces>7983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2022-07-26T01:19:00Z</cp:lastPrinted>
  <dcterms:modified xsi:type="dcterms:W3CDTF">2022-11-10T08:54:13Z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8F57FEB2A7BD4D76B0026D5DAD909B66</vt:lpwstr>
  </property>
</Properties>
</file>