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numPr>
          <w:ilvl w:val="0"/>
          <w:numId w:val="0"/>
        </w:numPr>
        <w:kinsoku/>
        <w:wordWrap/>
        <w:topLinePunct w:val="0"/>
        <w:bidi w:val="0"/>
        <w:spacing w:line="560" w:lineRule="exact"/>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bookmarkStart w:id="1" w:name="_GoBack"/>
      <w:bookmarkEnd w:id="1"/>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附件1</w:t>
      </w:r>
    </w:p>
    <w:p>
      <w:pPr>
        <w:pStyle w:val="13"/>
        <w:pageBreakBefore w:val="0"/>
        <w:widowControl w:val="0"/>
        <w:kinsoku/>
        <w:wordWrap/>
        <w:topLinePunct w:val="0"/>
        <w:bidi w:val="0"/>
        <w:spacing w:line="560" w:lineRule="exact"/>
        <w:rPr>
          <w:rFonts w:hint="default"/>
          <w:color w:val="auto"/>
          <w:highlight w:val="none"/>
          <w:lang w:val="en-US" w:eastAsia="zh-CN"/>
        </w:rPr>
      </w:pPr>
    </w:p>
    <w:p>
      <w:pPr>
        <w:pageBreakBefore w:val="0"/>
        <w:widowControl w:val="0"/>
        <w:kinsoku/>
        <w:wordWrap/>
        <w:topLinePunct w:val="0"/>
        <w:bidi w:val="0"/>
        <w:spacing w:line="560" w:lineRule="exact"/>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pageBreakBefore w:val="0"/>
        <w:widowControl w:val="0"/>
        <w:kinsoku/>
        <w:wordWrap/>
        <w:topLinePunct w:val="0"/>
        <w:bidi w:val="0"/>
        <w:spacing w:line="560" w:lineRule="exact"/>
        <w:ind w:firstLine="3640" w:firstLineChars="1300"/>
        <w:rPr>
          <w:rFonts w:hint="eastAsia" w:ascii="宋体" w:hAnsi="宋体" w:eastAsia="宋体" w:cs="Times New Roman"/>
          <w:color w:val="auto"/>
          <w:kern w:val="2"/>
          <w:sz w:val="28"/>
          <w:szCs w:val="28"/>
          <w:highlight w:val="none"/>
          <w:lang w:val="en-US" w:eastAsia="zh-CN" w:bidi="ar-SA"/>
        </w:rPr>
      </w:pPr>
    </w:p>
    <w:p>
      <w:pPr>
        <w:pageBreakBefore w:val="0"/>
        <w:widowControl w:val="0"/>
        <w:kinsoku/>
        <w:wordWrap/>
        <w:topLinePunct w:val="0"/>
        <w:bidi w:val="0"/>
        <w:spacing w:line="560" w:lineRule="exact"/>
        <w:ind w:firstLine="560"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pageBreakBefore w:val="0"/>
        <w:widowControl w:val="0"/>
        <w:kinsoku/>
        <w:wordWrap/>
        <w:topLinePunct w:val="0"/>
        <w:bidi w:val="0"/>
        <w:spacing w:line="560" w:lineRule="exact"/>
        <w:ind w:firstLine="3640" w:firstLineChars="1300"/>
        <w:rPr>
          <w:rFonts w:hint="eastAsia" w:ascii="宋体" w:hAnsi="宋体" w:eastAsia="宋体" w:cs="Times New Roman"/>
          <w:color w:val="auto"/>
          <w:kern w:val="2"/>
          <w:sz w:val="28"/>
          <w:szCs w:val="28"/>
          <w:highlight w:val="none"/>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60" w:lineRule="exact"/>
        <w:ind w:left="1964" w:leftChars="266" w:hanging="1405" w:hangingChars="500"/>
        <w:jc w:val="left"/>
        <w:textAlignment w:val="auto"/>
        <w:rPr>
          <w:rFonts w:hint="default" w:ascii="宋体" w:hAnsi="宋体" w:eastAsia="宋体" w:cs="Times New Roman"/>
          <w:color w:val="auto"/>
          <w:sz w:val="28"/>
          <w:szCs w:val="28"/>
          <w:highlight w:val="none"/>
          <w:u w:val="single"/>
          <w:lang w:val="en-US" w:eastAsia="zh-CN"/>
        </w:rPr>
      </w:pPr>
      <w:r>
        <w:rPr>
          <w:rFonts w:hint="eastAsia" w:ascii="宋体" w:hAnsi="宋体" w:eastAsia="宋体" w:cs="Times New Roman"/>
          <w:b/>
          <w:bCs/>
          <w:color w:val="auto"/>
          <w:kern w:val="2"/>
          <w:sz w:val="28"/>
          <w:szCs w:val="28"/>
          <w:highlight w:val="none"/>
          <w:lang w:val="en-US" w:eastAsia="zh-CN" w:bidi="ar-SA"/>
        </w:rPr>
        <w:t>项目名称：</w:t>
      </w:r>
      <w:r>
        <w:rPr>
          <w:rFonts w:hint="eastAsia" w:ascii="宋体" w:hAnsi="宋体" w:eastAsia="宋体" w:cs="Times New Roman"/>
          <w:color w:val="auto"/>
          <w:sz w:val="28"/>
          <w:szCs w:val="28"/>
          <w:u w:val="single"/>
          <w:lang w:val="en-US" w:eastAsia="zh-CN"/>
        </w:rPr>
        <w:t>河池市金城江区、宜州区公路不停车超限检测点智能化改造项目（方案设计、初步设计编制）</w:t>
      </w:r>
    </w:p>
    <w:p>
      <w:pPr>
        <w:pStyle w:val="6"/>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Times New Roman"/>
          <w:b/>
          <w:bCs/>
          <w:color w:val="auto"/>
          <w:kern w:val="2"/>
          <w:sz w:val="28"/>
          <w:szCs w:val="28"/>
          <w:highlight w:val="none"/>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HCCT2022026</w:t>
      </w:r>
      <w:r>
        <w:rPr>
          <w:rFonts w:hint="eastAsia" w:hAnsi="宋体" w:eastAsia="宋体" w:cs="Times New Roman"/>
          <w:color w:val="auto"/>
          <w:kern w:val="2"/>
          <w:sz w:val="28"/>
          <w:szCs w:val="28"/>
          <w:highlight w:val="none"/>
          <w:u w:val="single"/>
          <w:lang w:val="en-US" w:eastAsia="zh-CN" w:bidi="ar-SA"/>
        </w:rPr>
        <w:t>3</w:t>
      </w:r>
      <w:r>
        <w:rPr>
          <w:rFonts w:hint="eastAsia" w:ascii="宋体" w:hAnsi="宋体" w:eastAsia="宋体" w:cs="Times New Roman"/>
          <w:color w:val="auto"/>
          <w:kern w:val="2"/>
          <w:sz w:val="28"/>
          <w:szCs w:val="28"/>
          <w:highlight w:val="none"/>
          <w:u w:val="single"/>
          <w:lang w:val="en-US" w:eastAsia="zh-CN" w:bidi="ar-SA"/>
        </w:rPr>
        <w:t>号</w:t>
      </w:r>
      <w:r>
        <w:rPr>
          <w:rFonts w:hint="eastAsia" w:ascii="宋体" w:hAnsi="宋体" w:eastAsia="宋体" w:cs="Times New Roman"/>
          <w:color w:val="auto"/>
          <w:kern w:val="2"/>
          <w:sz w:val="28"/>
          <w:szCs w:val="28"/>
          <w:highlight w:val="none"/>
          <w:lang w:val="en-US" w:eastAsia="zh-CN" w:bidi="ar-SA"/>
        </w:rPr>
        <w:t xml:space="preserve">    </w:t>
      </w: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sz w:val="28"/>
          <w:szCs w:val="28"/>
          <w:u w:val="none"/>
          <w:lang w:val="en-US" w:eastAsia="zh-CN"/>
        </w:rPr>
      </w:pP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（1）河池市金城江区公路不停车超限检测点智能化改造项目</w:t>
      </w:r>
    </w:p>
    <w:p>
      <w:pPr>
        <w:pageBreakBefore w:val="0"/>
        <w:widowControl w:val="0"/>
        <w:kinsoku/>
        <w:wordWrap/>
        <w:topLinePunct w:val="0"/>
        <w:bidi w:val="0"/>
        <w:spacing w:line="560" w:lineRule="exact"/>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（2）河池市宜州区公路不停车超限检测点智能化改造项目</w:t>
      </w:r>
    </w:p>
    <w:p>
      <w:pPr>
        <w:pageBreakBefore w:val="0"/>
        <w:widowControl w:val="0"/>
        <w:kinsoku/>
        <w:wordWrap/>
        <w:topLinePunct w:val="0"/>
        <w:bidi w:val="0"/>
        <w:spacing w:line="560" w:lineRule="exact"/>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pageBreakBefore w:val="0"/>
        <w:widowControl w:val="0"/>
        <w:kinsoku/>
        <w:wordWrap/>
        <w:topLinePunct w:val="0"/>
        <w:bidi w:val="0"/>
        <w:spacing w:line="560" w:lineRule="exact"/>
        <w:rPr>
          <w:rFonts w:hint="eastAsia" w:ascii="宋体" w:hAnsi="宋体" w:eastAsia="宋体" w:cs="Times New Roman"/>
          <w:color w:val="auto"/>
          <w:kern w:val="2"/>
          <w:sz w:val="28"/>
          <w:szCs w:val="28"/>
          <w:lang w:val="en-US" w:eastAsia="zh-CN" w:bidi="ar-SA"/>
        </w:rPr>
      </w:pPr>
    </w:p>
    <w:p>
      <w:pPr>
        <w:pageBreakBefore w:val="0"/>
        <w:widowControl w:val="0"/>
        <w:kinsoku/>
        <w:wordWrap/>
        <w:topLinePunct w:val="0"/>
        <w:bidi w:val="0"/>
        <w:spacing w:line="560" w:lineRule="exact"/>
        <w:ind w:firstLine="280" w:firstLineChars="1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（3）合计报价金额（小写）：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pageBreakBefore w:val="0"/>
        <w:widowControl w:val="0"/>
        <w:kinsoku/>
        <w:wordWrap/>
        <w:topLinePunct w:val="0"/>
        <w:bidi w:val="0"/>
        <w:spacing w:line="560" w:lineRule="exact"/>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pageBreakBefore w:val="0"/>
        <w:widowControl w:val="0"/>
        <w:kinsoku/>
        <w:wordWrap/>
        <w:topLinePunct w:val="0"/>
        <w:bidi w:val="0"/>
        <w:spacing w:line="560" w:lineRule="exact"/>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pageBreakBefore w:val="0"/>
        <w:widowControl w:val="0"/>
        <w:kinsoku/>
        <w:wordWrap/>
        <w:topLinePunct w:val="0"/>
        <w:bidi w:val="0"/>
        <w:spacing w:line="560" w:lineRule="exact"/>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年   月   日</w:t>
      </w:r>
    </w:p>
    <w:p>
      <w:pPr>
        <w:pStyle w:val="2"/>
        <w:pageBreakBefore w:val="0"/>
        <w:widowControl w:val="0"/>
        <w:kinsoku/>
        <w:wordWrap/>
        <w:topLinePunct w:val="0"/>
        <w:bidi w:val="0"/>
        <w:spacing w:line="560" w:lineRule="exact"/>
        <w:jc w:val="both"/>
        <w:rPr>
          <w:rFonts w:hint="eastAsia"/>
          <w:lang w:val="en-US" w:eastAsia="zh-CN"/>
        </w:rPr>
      </w:pPr>
    </w:p>
    <w:p>
      <w:pPr>
        <w:pageBreakBefore w:val="0"/>
        <w:widowControl w:val="0"/>
        <w:kinsoku/>
        <w:wordWrap/>
        <w:topLinePunct w:val="0"/>
        <w:bidi w:val="0"/>
        <w:spacing w:line="560" w:lineRule="exact"/>
        <w:rPr>
          <w:rFonts w:hint="eastAsia"/>
          <w:lang w:val="en-US" w:eastAsia="zh-CN"/>
        </w:rPr>
      </w:pPr>
      <w:r>
        <w:rPr>
          <w:rFonts w:hint="eastAsia" w:ascii="仿宋_GB2312" w:eastAsia="仿宋_GB2312"/>
          <w:color w:val="auto"/>
          <w:highlight w:val="none"/>
        </w:rPr>
        <w:t>注：最高上限控制价为</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56000元</w:t>
      </w:r>
      <w:r>
        <w:rPr>
          <w:rFonts w:hint="eastAsia" w:ascii="仿宋_GB2312" w:eastAsia="仿宋_GB2312"/>
          <w:color w:val="auto"/>
          <w:highlight w:val="none"/>
        </w:rPr>
        <w:t>，</w:t>
      </w:r>
      <w:r>
        <w:rPr>
          <w:rFonts w:hint="eastAsia" w:ascii="仿宋_GB2312" w:eastAsia="仿宋_GB2312"/>
          <w:color w:val="auto"/>
          <w:highlight w:val="none"/>
          <w:lang w:val="en-US" w:eastAsia="zh-CN"/>
        </w:rPr>
        <w:t>其中金城江上控价为￥18666.66元，宜州区上控价为￥37333.34元。报价</w:t>
      </w:r>
      <w:r>
        <w:rPr>
          <w:rFonts w:hint="eastAsia" w:ascii="仿宋_GB2312" w:eastAsia="仿宋_GB2312"/>
          <w:color w:val="auto"/>
          <w:highlight w:val="none"/>
        </w:rPr>
        <w:t>金额大小写要一致，否则无效。</w:t>
      </w:r>
    </w:p>
    <w:p>
      <w:pPr>
        <w:pageBreakBefore w:val="0"/>
        <w:widowControl w:val="0"/>
        <w:numPr>
          <w:ilvl w:val="0"/>
          <w:numId w:val="0"/>
        </w:numPr>
        <w:kinsoku/>
        <w:wordWrap/>
        <w:topLinePunct w:val="0"/>
        <w:bidi w:val="0"/>
        <w:spacing w:line="560" w:lineRule="exact"/>
        <w:jc w:val="left"/>
        <w:rPr>
          <w:rFonts w:ascii="宋体" w:hAnsi="宋体" w:cs="宋体"/>
          <w:b/>
          <w:color w:val="auto"/>
          <w:sz w:val="52"/>
          <w:szCs w:val="52"/>
        </w:rPr>
      </w:pPr>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附件2</w:t>
      </w:r>
    </w:p>
    <w:p>
      <w:pPr>
        <w:pageBreakBefore w:val="0"/>
        <w:widowControl w:val="0"/>
        <w:kinsoku/>
        <w:wordWrap/>
        <w:topLinePunct w:val="0"/>
        <w:bidi w:val="0"/>
        <w:spacing w:line="560" w:lineRule="exact"/>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建设工程设计合同</w:t>
      </w:r>
    </w:p>
    <w:p>
      <w:pPr>
        <w:pageBreakBefore w:val="0"/>
        <w:widowControl w:val="0"/>
        <w:kinsoku/>
        <w:wordWrap/>
        <w:topLinePunct w:val="0"/>
        <w:autoSpaceDE w:val="0"/>
        <w:autoSpaceDN w:val="0"/>
        <w:bidi w:val="0"/>
        <w:adjustRightInd w:val="0"/>
        <w:spacing w:line="560" w:lineRule="exact"/>
        <w:ind w:left="1400" w:hanging="1400" w:hangingChars="500"/>
        <w:rPr>
          <w:rFonts w:hint="eastAsia" w:ascii="方正小标宋简体" w:hAnsi="宋体" w:eastAsia="方正小标宋简体"/>
          <w:color w:val="auto"/>
          <w:sz w:val="28"/>
          <w:szCs w:val="28"/>
        </w:rPr>
      </w:pPr>
      <w:r>
        <w:rPr>
          <w:rFonts w:hint="eastAsia" w:ascii="方正小标宋简体" w:hAnsi="宋体" w:eastAsia="方正小标宋简体"/>
          <w:color w:val="auto"/>
          <w:sz w:val="28"/>
        </w:rPr>
        <w:t xml:space="preserve">              </w:t>
      </w:r>
    </w:p>
    <w:p>
      <w:pPr>
        <w:pageBreakBefore w:val="0"/>
        <w:widowControl w:val="0"/>
        <w:kinsoku/>
        <w:wordWrap/>
        <w:topLinePunct w:val="0"/>
        <w:autoSpaceDE w:val="0"/>
        <w:autoSpaceDN w:val="0"/>
        <w:bidi w:val="0"/>
        <w:adjustRightInd w:val="0"/>
        <w:spacing w:line="560" w:lineRule="exact"/>
        <w:ind w:left="1400" w:hanging="1400" w:hangingChars="500"/>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 xml:space="preserve">               </w:t>
      </w:r>
    </w:p>
    <w:p>
      <w:pPr>
        <w:pageBreakBefore w:val="0"/>
        <w:widowControl w:val="0"/>
        <w:kinsoku/>
        <w:wordWrap/>
        <w:topLinePunct w:val="0"/>
        <w:bidi w:val="0"/>
        <w:spacing w:line="560" w:lineRule="exact"/>
        <w:jc w:val="center"/>
        <w:rPr>
          <w:rFonts w:eastAsia="华文中宋"/>
          <w:b/>
          <w:color w:val="auto"/>
          <w:sz w:val="28"/>
          <w:szCs w:val="28"/>
        </w:rPr>
      </w:pPr>
    </w:p>
    <w:p>
      <w:pPr>
        <w:pageBreakBefore w:val="0"/>
        <w:widowControl w:val="0"/>
        <w:kinsoku/>
        <w:wordWrap/>
        <w:topLinePunct w:val="0"/>
        <w:bidi w:val="0"/>
        <w:spacing w:line="560" w:lineRule="exact"/>
        <w:jc w:val="center"/>
        <w:rPr>
          <w:rFonts w:eastAsia="华文中宋"/>
          <w:b/>
          <w:color w:val="auto"/>
          <w:sz w:val="28"/>
          <w:szCs w:val="28"/>
        </w:rPr>
      </w:pPr>
    </w:p>
    <w:p>
      <w:pPr>
        <w:pageBreakBefore w:val="0"/>
        <w:widowControl w:val="0"/>
        <w:kinsoku/>
        <w:wordWrap/>
        <w:topLinePunct w:val="0"/>
        <w:bidi w:val="0"/>
        <w:spacing w:line="560" w:lineRule="exact"/>
        <w:jc w:val="center"/>
        <w:rPr>
          <w:rFonts w:eastAsia="华文中宋"/>
          <w:b/>
          <w:color w:val="auto"/>
          <w:sz w:val="28"/>
          <w:szCs w:val="28"/>
        </w:rPr>
      </w:pPr>
    </w:p>
    <w:p>
      <w:pPr>
        <w:pageBreakBefore w:val="0"/>
        <w:widowControl w:val="0"/>
        <w:kinsoku/>
        <w:wordWrap/>
        <w:topLinePunct w:val="0"/>
        <w:bidi w:val="0"/>
        <w:spacing w:line="560" w:lineRule="exact"/>
        <w:rPr>
          <w:rFonts w:hint="eastAsia"/>
          <w:color w:val="auto"/>
          <w:sz w:val="28"/>
          <w:szCs w:val="28"/>
        </w:rPr>
      </w:pPr>
    </w:p>
    <w:p>
      <w:pPr>
        <w:pageBreakBefore w:val="0"/>
        <w:widowControl w:val="0"/>
        <w:kinsoku/>
        <w:wordWrap/>
        <w:topLinePunct w:val="0"/>
        <w:autoSpaceDE w:val="0"/>
        <w:autoSpaceDN w:val="0"/>
        <w:bidi w:val="0"/>
        <w:adjustRightInd w:val="0"/>
        <w:spacing w:line="560" w:lineRule="exact"/>
        <w:ind w:left="1399" w:leftChars="266" w:hanging="840" w:hangingChars="300"/>
        <w:rPr>
          <w:rFonts w:hint="eastAsia" w:ascii="宋体" w:hAnsi="宋体" w:eastAsia="宋体" w:cs="宋体"/>
          <w:b/>
          <w:bCs/>
          <w:color w:val="auto"/>
          <w:sz w:val="28"/>
          <w:szCs w:val="28"/>
          <w:u w:val="single"/>
        </w:rPr>
      </w:pPr>
      <w:r>
        <w:rPr>
          <w:rFonts w:hint="eastAsia" w:ascii="宋体" w:hAnsi="宋体" w:eastAsia="宋体" w:cs="宋体"/>
          <w:color w:val="auto"/>
          <w:sz w:val="28"/>
          <w:szCs w:val="28"/>
        </w:rPr>
        <w:t>项目名称：</w:t>
      </w:r>
      <w:bookmarkStart w:id="0" w:name="_Hlt115945653"/>
      <w:bookmarkEnd w:id="0"/>
      <w:r>
        <w:rPr>
          <w:rFonts w:hint="eastAsia" w:ascii="宋体" w:hAnsi="宋体" w:eastAsia="宋体" w:cs="宋体"/>
          <w:b/>
          <w:bCs/>
          <w:color w:val="auto"/>
          <w:sz w:val="28"/>
          <w:szCs w:val="28"/>
          <w:u w:val="single"/>
        </w:rPr>
        <w:t>河池市金城江区、宜州区公路不停车超限检测点</w:t>
      </w:r>
    </w:p>
    <w:p>
      <w:pPr>
        <w:pageBreakBefore w:val="0"/>
        <w:widowControl w:val="0"/>
        <w:kinsoku/>
        <w:wordWrap/>
        <w:topLinePunct w:val="0"/>
        <w:autoSpaceDE w:val="0"/>
        <w:autoSpaceDN w:val="0"/>
        <w:bidi w:val="0"/>
        <w:adjustRightInd w:val="0"/>
        <w:spacing w:line="560" w:lineRule="exact"/>
        <w:ind w:left="1401" w:leftChars="667" w:firstLine="562" w:firstLineChars="200"/>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u w:val="single"/>
        </w:rPr>
        <w:t xml:space="preserve">智能化改造项目                            </w:t>
      </w:r>
    </w:p>
    <w:p>
      <w:pPr>
        <w:pageBreakBefore w:val="0"/>
        <w:widowControl w:val="0"/>
        <w:kinsoku/>
        <w:wordWrap/>
        <w:topLinePunct w:val="0"/>
        <w:autoSpaceDE w:val="0"/>
        <w:autoSpaceDN w:val="0"/>
        <w:bidi w:val="0"/>
        <w:adjustRightInd w:val="0"/>
        <w:spacing w:line="560" w:lineRule="exact"/>
        <w:ind w:firstLine="560" w:firstLineChars="200"/>
        <w:rPr>
          <w:rFonts w:hint="eastAsia" w:ascii="宋体" w:hAnsi="宋体" w:eastAsia="宋体" w:cs="宋体"/>
          <w:bCs/>
          <w:color w:val="auto"/>
          <w:kern w:val="0"/>
          <w:sz w:val="28"/>
          <w:szCs w:val="28"/>
        </w:rPr>
      </w:pPr>
      <w:r>
        <w:rPr>
          <w:rFonts w:hint="eastAsia" w:ascii="宋体" w:hAnsi="宋体" w:eastAsia="宋体" w:cs="宋体"/>
          <w:color w:val="auto"/>
          <w:sz w:val="28"/>
          <w:szCs w:val="28"/>
        </w:rPr>
        <w:t>项目地点：</w:t>
      </w:r>
      <w:r>
        <w:rPr>
          <w:rFonts w:hint="eastAsia" w:ascii="宋体" w:hAnsi="宋体" w:eastAsia="宋体" w:cs="宋体"/>
          <w:b/>
          <w:bCs/>
          <w:color w:val="auto"/>
          <w:sz w:val="28"/>
          <w:szCs w:val="28"/>
          <w:u w:val="single"/>
        </w:rPr>
        <w:t xml:space="preserve">河池市金城江区、宜州区                    </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服务类别：</w:t>
      </w:r>
      <w:r>
        <w:rPr>
          <w:rFonts w:hint="eastAsia" w:ascii="宋体" w:hAnsi="宋体" w:eastAsia="宋体" w:cs="宋体"/>
          <w:b/>
          <w:bCs/>
          <w:color w:val="auto"/>
          <w:sz w:val="28"/>
          <w:szCs w:val="28"/>
          <w:u w:val="single"/>
        </w:rPr>
        <w:t>方案、初步设计文件</w:t>
      </w:r>
      <w:r>
        <w:rPr>
          <w:rFonts w:hint="eastAsia" w:ascii="宋体" w:hAnsi="宋体" w:eastAsia="宋体" w:cs="宋体"/>
          <w:b/>
          <w:bCs/>
          <w:color w:val="auto"/>
          <w:sz w:val="28"/>
          <w:szCs w:val="28"/>
          <w:u w:val="single"/>
          <w:lang w:val="en-US" w:eastAsia="zh-CN"/>
        </w:rPr>
        <w:t xml:space="preserve">编制                   </w:t>
      </w:r>
      <w:r>
        <w:rPr>
          <w:rFonts w:hint="eastAsia" w:ascii="宋体" w:hAnsi="宋体" w:eastAsia="宋体" w:cs="宋体"/>
          <w:b/>
          <w:bCs/>
          <w:color w:val="auto"/>
          <w:sz w:val="28"/>
          <w:szCs w:val="28"/>
          <w:u w:val="single"/>
        </w:rPr>
        <w:t xml:space="preserve"> </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合同编号：</w:t>
      </w:r>
      <w:r>
        <w:rPr>
          <w:rFonts w:hint="eastAsia" w:ascii="宋体" w:hAnsi="宋体" w:eastAsia="宋体" w:cs="宋体"/>
          <w:b/>
          <w:bCs/>
          <w:color w:val="auto"/>
          <w:sz w:val="28"/>
          <w:szCs w:val="28"/>
          <w:u w:val="single"/>
        </w:rPr>
        <w:t xml:space="preserve">                                          </w:t>
      </w:r>
    </w:p>
    <w:p>
      <w:pPr>
        <w:pageBreakBefore w:val="0"/>
        <w:widowControl w:val="0"/>
        <w:kinsoku/>
        <w:wordWrap/>
        <w:topLinePunct w:val="0"/>
        <w:bidi w:val="0"/>
        <w:spacing w:line="560" w:lineRule="exact"/>
        <w:jc w:val="left"/>
        <w:rPr>
          <w:rFonts w:hint="eastAsia" w:ascii="方正小标宋简体" w:hAnsi="宋体" w:eastAsia="方正小标宋简体"/>
          <w:color w:val="auto"/>
          <w:sz w:val="28"/>
          <w:szCs w:val="28"/>
        </w:rPr>
      </w:pPr>
    </w:p>
    <w:p>
      <w:pPr>
        <w:pageBreakBefore w:val="0"/>
        <w:widowControl w:val="0"/>
        <w:kinsoku/>
        <w:wordWrap/>
        <w:topLinePunct w:val="0"/>
        <w:bidi w:val="0"/>
        <w:spacing w:line="560" w:lineRule="exact"/>
        <w:jc w:val="left"/>
        <w:rPr>
          <w:rFonts w:hint="eastAsia" w:ascii="方正小标宋简体" w:hAnsi="宋体" w:eastAsia="方正小标宋简体"/>
          <w:color w:val="auto"/>
          <w:sz w:val="28"/>
          <w:szCs w:val="28"/>
        </w:rPr>
      </w:pPr>
    </w:p>
    <w:p>
      <w:pPr>
        <w:pageBreakBefore w:val="0"/>
        <w:widowControl w:val="0"/>
        <w:kinsoku/>
        <w:wordWrap/>
        <w:topLinePunct w:val="0"/>
        <w:bidi w:val="0"/>
        <w:spacing w:line="560" w:lineRule="exact"/>
        <w:jc w:val="left"/>
        <w:rPr>
          <w:rFonts w:hint="eastAsia" w:ascii="方正小标宋简体" w:hAnsi="宋体" w:eastAsia="方正小标宋简体"/>
          <w:color w:val="auto"/>
          <w:sz w:val="28"/>
          <w:szCs w:val="28"/>
        </w:rPr>
      </w:pPr>
    </w:p>
    <w:p>
      <w:pPr>
        <w:pageBreakBefore w:val="0"/>
        <w:widowControl w:val="0"/>
        <w:kinsoku/>
        <w:wordWrap/>
        <w:topLinePunct w:val="0"/>
        <w:bidi w:val="0"/>
        <w:spacing w:line="560" w:lineRule="exact"/>
        <w:ind w:firstLine="1680" w:firstLineChars="6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发 包 人：</w:t>
      </w:r>
      <w:r>
        <w:rPr>
          <w:rFonts w:hint="eastAsia" w:ascii="宋体" w:hAnsi="宋体" w:eastAsia="宋体" w:cs="宋体"/>
          <w:b/>
          <w:bCs/>
          <w:color w:val="auto"/>
          <w:sz w:val="28"/>
          <w:szCs w:val="28"/>
          <w:u w:val="single"/>
        </w:rPr>
        <w:t>河池市城投城市运营管理有限公司</w:t>
      </w:r>
    </w:p>
    <w:p>
      <w:pPr>
        <w:pageBreakBefore w:val="0"/>
        <w:widowControl w:val="0"/>
        <w:kinsoku/>
        <w:wordWrap/>
        <w:topLinePunct w:val="0"/>
        <w:bidi w:val="0"/>
        <w:spacing w:line="560" w:lineRule="exact"/>
        <w:ind w:firstLine="1680" w:firstLineChars="6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设 计 人：</w:t>
      </w:r>
      <w:r>
        <w:rPr>
          <w:rFonts w:hint="eastAsia" w:ascii="宋体" w:hAnsi="宋体" w:eastAsia="宋体" w:cs="宋体"/>
          <w:b/>
          <w:bCs/>
          <w:color w:val="auto"/>
          <w:sz w:val="28"/>
          <w:szCs w:val="28"/>
          <w:u w:val="single"/>
        </w:rPr>
        <w:t xml:space="preserve">                              </w:t>
      </w:r>
    </w:p>
    <w:p>
      <w:pPr>
        <w:pageBreakBefore w:val="0"/>
        <w:widowControl w:val="0"/>
        <w:kinsoku/>
        <w:wordWrap/>
        <w:topLinePunct w:val="0"/>
        <w:bidi w:val="0"/>
        <w:spacing w:line="560" w:lineRule="exact"/>
        <w:ind w:firstLine="1680" w:firstLineChars="6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签订地点：</w:t>
      </w:r>
      <w:r>
        <w:rPr>
          <w:rFonts w:hint="eastAsia" w:ascii="宋体" w:hAnsi="宋体" w:eastAsia="宋体" w:cs="宋体"/>
          <w:b/>
          <w:bCs/>
          <w:color w:val="auto"/>
          <w:sz w:val="28"/>
          <w:szCs w:val="28"/>
          <w:u w:val="single"/>
        </w:rPr>
        <w:t xml:space="preserve">河池市金城江区                </w:t>
      </w:r>
    </w:p>
    <w:p>
      <w:pPr>
        <w:pStyle w:val="2"/>
        <w:pageBreakBefore w:val="0"/>
        <w:widowControl w:val="0"/>
        <w:kinsoku/>
        <w:wordWrap/>
        <w:topLinePunct w:val="0"/>
        <w:bidi w:val="0"/>
        <w:spacing w:after="0" w:line="560" w:lineRule="exact"/>
        <w:ind w:left="63" w:right="63"/>
        <w:rPr>
          <w:rFonts w:hint="eastAsia" w:ascii="宋体" w:hAnsi="宋体" w:eastAsia="宋体" w:cs="宋体"/>
          <w:color w:val="auto"/>
          <w:sz w:val="28"/>
          <w:szCs w:val="28"/>
        </w:rPr>
      </w:pPr>
      <w:r>
        <w:rPr>
          <w:rFonts w:hint="eastAsia" w:ascii="宋体" w:hAnsi="宋体" w:eastAsia="宋体" w:cs="宋体"/>
          <w:color w:val="auto"/>
          <w:sz w:val="28"/>
          <w:szCs w:val="28"/>
        </w:rPr>
        <w:t>时间：2022年  月  日</w:t>
      </w:r>
    </w:p>
    <w:p>
      <w:pPr>
        <w:pageBreakBefore w:val="0"/>
        <w:widowControl w:val="0"/>
        <w:kinsoku/>
        <w:wordWrap/>
        <w:topLinePunct w:val="0"/>
        <w:bidi w:val="0"/>
        <w:spacing w:line="560" w:lineRule="exact"/>
        <w:rPr>
          <w:rFonts w:hint="eastAsia" w:ascii="宋体" w:hAnsi="宋体" w:eastAsia="宋体" w:cs="宋体"/>
          <w:color w:val="auto"/>
          <w:sz w:val="28"/>
          <w:szCs w:val="28"/>
        </w:rPr>
      </w:pPr>
    </w:p>
    <w:p>
      <w:pPr>
        <w:pageBreakBefore w:val="0"/>
        <w:widowControl w:val="0"/>
        <w:kinsoku/>
        <w:wordWrap/>
        <w:topLinePunct w:val="0"/>
        <w:bidi w:val="0"/>
        <w:spacing w:line="560" w:lineRule="exact"/>
        <w:rPr>
          <w:rFonts w:hint="eastAsia" w:ascii="宋体" w:hAnsi="宋体" w:eastAsia="宋体" w:cs="宋体"/>
          <w:color w:val="auto"/>
          <w:sz w:val="28"/>
          <w:szCs w:val="28"/>
        </w:rPr>
      </w:pPr>
    </w:p>
    <w:p>
      <w:pPr>
        <w:pStyle w:val="4"/>
        <w:pageBreakBefore w:val="0"/>
        <w:widowControl w:val="0"/>
        <w:kinsoku/>
        <w:wordWrap/>
        <w:topLinePunct w:val="0"/>
        <w:bidi w:val="0"/>
        <w:spacing w:before="340" w:after="330" w:line="560" w:lineRule="exact"/>
        <w:jc w:val="center"/>
        <w:rPr>
          <w:rFonts w:hint="eastAsia" w:ascii="宋体" w:hAnsi="宋体"/>
          <w:color w:val="auto"/>
          <w:sz w:val="28"/>
          <w:szCs w:val="28"/>
        </w:rPr>
      </w:pPr>
      <w:r>
        <w:rPr>
          <w:rFonts w:hint="eastAsia" w:eastAsia="宋体"/>
          <w:color w:val="auto"/>
          <w:sz w:val="44"/>
        </w:rPr>
        <w:t>建设工程设计合同</w:t>
      </w:r>
    </w:p>
    <w:p>
      <w:pPr>
        <w:pageBreakBefore w:val="0"/>
        <w:widowControl w:val="0"/>
        <w:kinsoku/>
        <w:wordWrap/>
        <w:topLinePunct w:val="0"/>
        <w:bidi w:val="0"/>
        <w:spacing w:line="560" w:lineRule="exact"/>
        <w:ind w:firstLine="422" w:firstLineChars="200"/>
        <w:rPr>
          <w:rFonts w:hint="eastAsia" w:ascii="宋体" w:hAnsi="宋体" w:cs="宋体"/>
          <w:b/>
          <w:color w:val="auto"/>
          <w:szCs w:val="21"/>
        </w:rPr>
      </w:pPr>
    </w:p>
    <w:p>
      <w:pPr>
        <w:pageBreakBefore w:val="0"/>
        <w:widowControl w:val="0"/>
        <w:kinsoku/>
        <w:wordWrap/>
        <w:topLinePunct w:val="0"/>
        <w:bidi w:val="0"/>
        <w:spacing w:line="560" w:lineRule="exact"/>
        <w:ind w:firstLine="422" w:firstLineChars="200"/>
        <w:rPr>
          <w:rFonts w:hint="eastAsia" w:ascii="宋体" w:hAnsi="宋体"/>
          <w:b/>
          <w:color w:val="auto"/>
          <w:szCs w:val="21"/>
          <w:u w:val="single"/>
        </w:rPr>
      </w:pPr>
      <w:r>
        <w:rPr>
          <w:rFonts w:hint="eastAsia" w:ascii="宋体" w:hAnsi="宋体" w:cs="宋体"/>
          <w:b/>
          <w:color w:val="auto"/>
          <w:szCs w:val="21"/>
        </w:rPr>
        <w:t>发包人（甲方）：</w:t>
      </w:r>
      <w:r>
        <w:rPr>
          <w:rFonts w:hint="eastAsia" w:ascii="宋体" w:hAnsi="宋体" w:cs="宋体"/>
          <w:b/>
          <w:color w:val="auto"/>
          <w:szCs w:val="21"/>
          <w:u w:val="single"/>
        </w:rPr>
        <w:t>河池市城投城市运营管理有限公司</w:t>
      </w:r>
    </w:p>
    <w:p>
      <w:pPr>
        <w:pageBreakBefore w:val="0"/>
        <w:widowControl w:val="0"/>
        <w:kinsoku/>
        <w:wordWrap/>
        <w:topLinePunct w:val="0"/>
        <w:bidi w:val="0"/>
        <w:spacing w:line="560" w:lineRule="exact"/>
        <w:ind w:firstLine="422" w:firstLineChars="200"/>
        <w:rPr>
          <w:rFonts w:hint="eastAsia" w:ascii="宋体" w:hAnsi="宋体"/>
          <w:b/>
          <w:bCs/>
          <w:color w:val="auto"/>
          <w:szCs w:val="21"/>
          <w:u w:val="single"/>
        </w:rPr>
      </w:pPr>
      <w:r>
        <w:rPr>
          <w:rFonts w:hint="eastAsia" w:ascii="宋体" w:hAnsi="宋体"/>
          <w:b/>
          <w:color w:val="auto"/>
          <w:szCs w:val="21"/>
        </w:rPr>
        <w:t>设计人（乙方）：</w:t>
      </w:r>
      <w:r>
        <w:rPr>
          <w:rFonts w:hint="eastAsia" w:ascii="宋体" w:hAnsi="宋体"/>
          <w:b/>
          <w:color w:val="auto"/>
          <w:szCs w:val="21"/>
          <w:u w:val="single"/>
        </w:rPr>
        <w:t xml:space="preserve">                              </w:t>
      </w:r>
    </w:p>
    <w:p>
      <w:pPr>
        <w:pageBreakBefore w:val="0"/>
        <w:widowControl w:val="0"/>
        <w:kinsoku/>
        <w:wordWrap/>
        <w:topLinePunct w:val="0"/>
        <w:bidi w:val="0"/>
        <w:spacing w:line="560" w:lineRule="exact"/>
        <w:ind w:firstLine="422" w:firstLineChars="200"/>
        <w:rPr>
          <w:rFonts w:hint="eastAsia" w:ascii="宋体" w:hAnsi="宋体"/>
          <w:b/>
          <w:color w:val="auto"/>
          <w:szCs w:val="21"/>
        </w:rPr>
      </w:pPr>
      <w:r>
        <w:rPr>
          <w:rFonts w:hint="eastAsia" w:ascii="宋体" w:hAnsi="宋体"/>
          <w:b/>
          <w:color w:val="auto"/>
          <w:szCs w:val="21"/>
        </w:rPr>
        <w:t xml:space="preserve"> </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根据《中华人民共和国民法典》、《中华人民共和国建筑法》及有关法律规定，遵循平等、自愿、公平和诚实信用的原则，双方就</w:t>
      </w:r>
      <w:r>
        <w:rPr>
          <w:rFonts w:hint="eastAsia" w:ascii="宋体" w:hAnsi="宋体" w:eastAsia="宋体" w:cs="宋体"/>
          <w:color w:val="auto"/>
          <w:sz w:val="28"/>
          <w:szCs w:val="28"/>
          <w:u w:val="single"/>
        </w:rPr>
        <w:t>河池市金城江区、宜州区公路不停车超限检测点智能化改造项目</w:t>
      </w:r>
      <w:r>
        <w:rPr>
          <w:rFonts w:hint="eastAsia" w:ascii="宋体" w:hAnsi="宋体" w:eastAsia="宋体" w:cs="宋体"/>
          <w:color w:val="auto"/>
          <w:sz w:val="28"/>
          <w:szCs w:val="28"/>
        </w:rPr>
        <w:t>前期咨询服务及有关事项协商一致，共同达成如下协议：</w:t>
      </w:r>
    </w:p>
    <w:p>
      <w:pPr>
        <w:pageBreakBefore w:val="0"/>
        <w:widowControl w:val="0"/>
        <w:kinsoku/>
        <w:wordWrap/>
        <w:topLinePunct w:val="0"/>
        <w:bidi w:val="0"/>
        <w:spacing w:line="560" w:lineRule="exact"/>
        <w:ind w:firstLine="703" w:firstLineChars="250"/>
        <w:rPr>
          <w:rFonts w:hint="eastAsia" w:ascii="宋体" w:hAnsi="宋体" w:eastAsia="宋体" w:cs="宋体"/>
          <w:b/>
          <w:color w:val="auto"/>
          <w:sz w:val="28"/>
          <w:szCs w:val="28"/>
        </w:rPr>
      </w:pPr>
      <w:r>
        <w:rPr>
          <w:rFonts w:hint="eastAsia" w:ascii="宋体" w:hAnsi="宋体" w:eastAsia="宋体" w:cs="宋体"/>
          <w:b/>
          <w:color w:val="auto"/>
          <w:sz w:val="28"/>
          <w:szCs w:val="28"/>
        </w:rPr>
        <w:t>一、工程概况</w:t>
      </w:r>
    </w:p>
    <w:p>
      <w:pPr>
        <w:pageBreakBefore w:val="0"/>
        <w:widowControl w:val="0"/>
        <w:kinsoku/>
        <w:wordWrap/>
        <w:topLinePunct w:val="0"/>
        <w:bidi w:val="0"/>
        <w:spacing w:line="56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1.工程名称：</w:t>
      </w:r>
      <w:r>
        <w:rPr>
          <w:rFonts w:hint="eastAsia" w:ascii="宋体" w:hAnsi="宋体" w:eastAsia="宋体" w:cs="宋体"/>
          <w:color w:val="auto"/>
          <w:sz w:val="28"/>
          <w:szCs w:val="28"/>
          <w:u w:val="single"/>
        </w:rPr>
        <w:t>河池市金城江区、宜州区公路不停车超限检测点智能化改造项目（方案、初步设计文件</w:t>
      </w:r>
      <w:r>
        <w:rPr>
          <w:rFonts w:hint="eastAsia" w:ascii="宋体" w:hAnsi="宋体" w:eastAsia="宋体" w:cs="宋体"/>
          <w:color w:val="auto"/>
          <w:sz w:val="28"/>
          <w:szCs w:val="28"/>
          <w:u w:val="single"/>
          <w:lang w:val="en-US" w:eastAsia="zh-CN"/>
        </w:rPr>
        <w:t>编制</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none"/>
        </w:rPr>
        <w:t>。</w:t>
      </w:r>
    </w:p>
    <w:p>
      <w:pPr>
        <w:pageBreakBefore w:val="0"/>
        <w:widowControl w:val="0"/>
        <w:kinsoku/>
        <w:wordWrap/>
        <w:topLinePunct w:val="0"/>
        <w:bidi w:val="0"/>
        <w:spacing w:line="56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2.工程地点：</w:t>
      </w:r>
      <w:r>
        <w:rPr>
          <w:rFonts w:hint="eastAsia" w:ascii="宋体" w:hAnsi="宋体" w:eastAsia="宋体" w:cs="宋体"/>
          <w:color w:val="auto"/>
          <w:sz w:val="28"/>
          <w:szCs w:val="28"/>
          <w:u w:val="single"/>
        </w:rPr>
        <w:t>河池市金城江区、宜州区</w:t>
      </w:r>
      <w:r>
        <w:rPr>
          <w:rFonts w:hint="eastAsia" w:ascii="宋体" w:hAnsi="宋体" w:eastAsia="宋体" w:cs="宋体"/>
          <w:color w:val="auto"/>
          <w:sz w:val="28"/>
          <w:szCs w:val="28"/>
          <w:u w:val="none"/>
        </w:rPr>
        <w:t>。</w:t>
      </w:r>
    </w:p>
    <w:p>
      <w:pPr>
        <w:pageBreakBefore w:val="0"/>
        <w:widowControl w:val="0"/>
        <w:kinsoku/>
        <w:wordWrap/>
        <w:topLinePunct w:val="0"/>
        <w:bidi w:val="0"/>
        <w:spacing w:line="56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3.工程内容及规模：河池市金城江区、宜州区公路不停车超限检测点智能化改造项目包括金城江区、宜州区9个公路不停车超限检测点建设，预计总投资26</w:t>
      </w:r>
      <w:r>
        <w:rPr>
          <w:rFonts w:hint="eastAsia" w:ascii="宋体" w:hAnsi="宋体" w:eastAsia="宋体" w:cs="宋体"/>
          <w:color w:val="auto"/>
          <w:sz w:val="28"/>
          <w:szCs w:val="28"/>
          <w:lang w:val="en-US" w:eastAsia="zh-CN"/>
        </w:rPr>
        <w:t>19</w:t>
      </w:r>
      <w:r>
        <w:rPr>
          <w:rFonts w:hint="eastAsia" w:ascii="宋体" w:hAnsi="宋体" w:eastAsia="宋体" w:cs="宋体"/>
          <w:color w:val="auto"/>
          <w:sz w:val="28"/>
          <w:szCs w:val="28"/>
        </w:rPr>
        <w:t>万元。</w:t>
      </w:r>
    </w:p>
    <w:p>
      <w:pPr>
        <w:pageBreakBefore w:val="0"/>
        <w:widowControl w:val="0"/>
        <w:kinsoku/>
        <w:wordWrap/>
        <w:topLinePunct w:val="0"/>
        <w:bidi w:val="0"/>
        <w:spacing w:line="56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4.工程投资估算：</w:t>
      </w:r>
      <w:r>
        <w:rPr>
          <w:rFonts w:hint="eastAsia" w:ascii="宋体" w:hAnsi="宋体" w:eastAsia="宋体" w:cs="宋体"/>
          <w:color w:val="auto"/>
          <w:sz w:val="28"/>
          <w:szCs w:val="28"/>
          <w:u w:val="single"/>
        </w:rPr>
        <w:t>约（人民币）26</w:t>
      </w:r>
      <w:r>
        <w:rPr>
          <w:rFonts w:hint="eastAsia" w:ascii="宋体" w:hAnsi="宋体" w:eastAsia="宋体" w:cs="宋体"/>
          <w:color w:val="auto"/>
          <w:sz w:val="28"/>
          <w:szCs w:val="28"/>
          <w:u w:val="single"/>
          <w:lang w:val="en-US" w:eastAsia="zh-CN"/>
        </w:rPr>
        <w:t>19</w:t>
      </w:r>
      <w:r>
        <w:rPr>
          <w:rFonts w:hint="eastAsia" w:ascii="宋体" w:hAnsi="宋体" w:eastAsia="宋体" w:cs="宋体"/>
          <w:color w:val="auto"/>
          <w:sz w:val="28"/>
          <w:szCs w:val="28"/>
          <w:u w:val="single"/>
        </w:rPr>
        <w:t>万元。</w:t>
      </w:r>
    </w:p>
    <w:p>
      <w:pPr>
        <w:pageBreakBefore w:val="0"/>
        <w:widowControl w:val="0"/>
        <w:tabs>
          <w:tab w:val="left" w:pos="3600"/>
        </w:tabs>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5.工程进度安排：</w:t>
      </w:r>
      <w:r>
        <w:rPr>
          <w:rFonts w:hint="eastAsia" w:ascii="宋体" w:hAnsi="宋体" w:eastAsia="宋体" w:cs="宋体"/>
          <w:color w:val="auto"/>
          <w:sz w:val="28"/>
          <w:szCs w:val="28"/>
          <w:u w:val="single"/>
          <w:lang w:val="en-US" w:eastAsia="zh-CN"/>
        </w:rPr>
        <w:t>10</w:t>
      </w:r>
      <w:r>
        <w:rPr>
          <w:rFonts w:hint="eastAsia" w:ascii="宋体" w:hAnsi="宋体" w:eastAsia="宋体" w:cs="宋体"/>
          <w:color w:val="auto"/>
          <w:sz w:val="28"/>
          <w:szCs w:val="28"/>
          <w:u w:val="single"/>
        </w:rPr>
        <w:t>个</w:t>
      </w:r>
      <w:r>
        <w:rPr>
          <w:rFonts w:hint="eastAsia" w:ascii="宋体" w:hAnsi="宋体" w:eastAsia="宋体" w:cs="宋体"/>
          <w:color w:val="auto"/>
          <w:sz w:val="28"/>
          <w:szCs w:val="28"/>
          <w:u w:val="single"/>
          <w:lang w:eastAsia="zh-CN"/>
        </w:rPr>
        <w:t>工作日</w:t>
      </w:r>
      <w:r>
        <w:rPr>
          <w:rFonts w:hint="eastAsia" w:ascii="宋体" w:hAnsi="宋体" w:eastAsia="宋体" w:cs="宋体"/>
          <w:color w:val="auto"/>
          <w:sz w:val="28"/>
          <w:szCs w:val="28"/>
          <w:u w:val="single"/>
        </w:rPr>
        <w:t>（完成项目方案</w:t>
      </w:r>
      <w:r>
        <w:rPr>
          <w:rFonts w:hint="eastAsia" w:ascii="宋体" w:hAnsi="宋体" w:eastAsia="宋体" w:cs="宋体"/>
          <w:color w:val="auto"/>
          <w:sz w:val="28"/>
          <w:szCs w:val="28"/>
          <w:u w:val="single"/>
          <w:lang w:val="en-US" w:eastAsia="zh-CN"/>
        </w:rPr>
        <w:t>和</w:t>
      </w:r>
      <w:r>
        <w:rPr>
          <w:rFonts w:hint="eastAsia" w:ascii="宋体" w:hAnsi="宋体" w:eastAsia="宋体" w:cs="宋体"/>
          <w:color w:val="auto"/>
          <w:sz w:val="28"/>
          <w:szCs w:val="28"/>
          <w:u w:val="single"/>
        </w:rPr>
        <w:t>初步设计文件</w:t>
      </w:r>
      <w:r>
        <w:rPr>
          <w:rFonts w:hint="eastAsia" w:ascii="宋体" w:hAnsi="宋体" w:eastAsia="宋体" w:cs="宋体"/>
          <w:color w:val="auto"/>
          <w:sz w:val="28"/>
          <w:szCs w:val="28"/>
          <w:u w:val="single"/>
          <w:lang w:val="en-US" w:eastAsia="zh-CN"/>
        </w:rPr>
        <w:t>编制</w:t>
      </w:r>
      <w:r>
        <w:rPr>
          <w:rFonts w:hint="eastAsia" w:ascii="宋体" w:hAnsi="宋体" w:eastAsia="宋体" w:cs="宋体"/>
          <w:color w:val="auto"/>
          <w:sz w:val="28"/>
          <w:szCs w:val="28"/>
          <w:u w:val="single"/>
        </w:rPr>
        <w:t>，并提交成果文件，工程竣工验收前提供设计技术咨询服务）</w:t>
      </w:r>
      <w:r>
        <w:rPr>
          <w:rFonts w:hint="eastAsia" w:ascii="宋体" w:hAnsi="宋体" w:eastAsia="宋体" w:cs="宋体"/>
          <w:color w:val="auto"/>
          <w:sz w:val="28"/>
          <w:szCs w:val="28"/>
          <w:u w:val="none"/>
        </w:rPr>
        <w:t>。</w:t>
      </w:r>
    </w:p>
    <w:p>
      <w:pPr>
        <w:pageBreakBefore w:val="0"/>
        <w:widowControl w:val="0"/>
        <w:kinsoku/>
        <w:wordWrap/>
        <w:topLinePunct w:val="0"/>
        <w:bidi w:val="0"/>
        <w:spacing w:line="560" w:lineRule="exact"/>
        <w:ind w:firstLine="548" w:firstLineChars="196"/>
        <w:rPr>
          <w:rFonts w:hint="eastAsia" w:ascii="宋体" w:hAnsi="宋体" w:eastAsia="宋体" w:cs="宋体"/>
          <w:color w:val="auto"/>
          <w:sz w:val="28"/>
          <w:szCs w:val="28"/>
          <w:u w:val="single"/>
        </w:rPr>
      </w:pPr>
      <w:r>
        <w:rPr>
          <w:rFonts w:hint="eastAsia" w:ascii="宋体" w:hAnsi="宋体" w:eastAsia="宋体" w:cs="宋体"/>
          <w:color w:val="auto"/>
          <w:sz w:val="28"/>
          <w:szCs w:val="28"/>
        </w:rPr>
        <w:t>6.工程主要技术标准：</w:t>
      </w:r>
      <w:r>
        <w:rPr>
          <w:rFonts w:hint="eastAsia" w:ascii="宋体" w:hAnsi="宋体" w:eastAsia="宋体" w:cs="宋体"/>
          <w:color w:val="auto"/>
          <w:sz w:val="28"/>
          <w:szCs w:val="28"/>
          <w:u w:val="single"/>
        </w:rPr>
        <w:t>符合国家及广西壮族自治区、河池市现行的建筑工程设计规范、验收标准及强制性标准条文</w:t>
      </w:r>
      <w:r>
        <w:rPr>
          <w:rFonts w:hint="eastAsia" w:ascii="宋体" w:hAnsi="宋体" w:eastAsia="宋体" w:cs="宋体"/>
          <w:color w:val="auto"/>
          <w:sz w:val="28"/>
          <w:szCs w:val="28"/>
          <w:u w:val="none"/>
        </w:rPr>
        <w:t>。</w:t>
      </w:r>
    </w:p>
    <w:p>
      <w:pPr>
        <w:pageBreakBefore w:val="0"/>
        <w:widowControl w:val="0"/>
        <w:kinsoku/>
        <w:wordWrap/>
        <w:topLinePunct w:val="0"/>
        <w:bidi w:val="0"/>
        <w:spacing w:line="560" w:lineRule="exact"/>
        <w:ind w:firstLine="703" w:firstLineChars="250"/>
        <w:rPr>
          <w:rFonts w:hint="eastAsia" w:ascii="宋体" w:hAnsi="宋体" w:eastAsia="宋体" w:cs="宋体"/>
          <w:b/>
          <w:color w:val="auto"/>
          <w:sz w:val="28"/>
          <w:szCs w:val="28"/>
        </w:rPr>
      </w:pPr>
      <w:r>
        <w:rPr>
          <w:rFonts w:hint="eastAsia" w:ascii="宋体" w:hAnsi="宋体" w:eastAsia="宋体" w:cs="宋体"/>
          <w:b/>
          <w:color w:val="auto"/>
          <w:sz w:val="28"/>
          <w:szCs w:val="28"/>
        </w:rPr>
        <w:t>二、工程设计范围、阶段与服务内容</w:t>
      </w:r>
    </w:p>
    <w:p>
      <w:pPr>
        <w:pageBreakBefore w:val="0"/>
        <w:widowControl w:val="0"/>
        <w:kinsoku/>
        <w:wordWrap/>
        <w:topLinePunct w:val="0"/>
        <w:bidi w:val="0"/>
        <w:snapToGrid w:val="0"/>
        <w:spacing w:line="560" w:lineRule="exact"/>
        <w:ind w:firstLine="560" w:firstLineChars="200"/>
        <w:rPr>
          <w:rFonts w:hint="eastAsia" w:ascii="宋体" w:hAnsi="宋体" w:eastAsia="宋体" w:cs="宋体"/>
          <w:bCs/>
          <w:color w:val="auto"/>
          <w:sz w:val="28"/>
          <w:szCs w:val="28"/>
          <w:u w:val="single"/>
        </w:rPr>
      </w:pPr>
      <w:r>
        <w:rPr>
          <w:rFonts w:hint="eastAsia" w:ascii="宋体" w:hAnsi="宋体" w:eastAsia="宋体" w:cs="宋体"/>
          <w:color w:val="auto"/>
          <w:sz w:val="28"/>
          <w:szCs w:val="28"/>
        </w:rPr>
        <w:t>1.工程设计范围：</w:t>
      </w:r>
      <w:r>
        <w:rPr>
          <w:rFonts w:hint="eastAsia" w:ascii="宋体" w:hAnsi="宋体" w:eastAsia="宋体" w:cs="宋体"/>
          <w:color w:val="auto"/>
          <w:sz w:val="28"/>
          <w:szCs w:val="28"/>
          <w:u w:val="single"/>
        </w:rPr>
        <w:t>河池市金城江区、宜州区公路不停车超限检测点智能化改造项目方案</w:t>
      </w:r>
      <w:r>
        <w:rPr>
          <w:rFonts w:hint="eastAsia" w:ascii="宋体" w:hAnsi="宋体" w:eastAsia="宋体" w:cs="宋体"/>
          <w:color w:val="auto"/>
          <w:sz w:val="28"/>
          <w:szCs w:val="28"/>
          <w:u w:val="single"/>
          <w:lang w:val="en-US" w:eastAsia="zh-CN"/>
        </w:rPr>
        <w:t>和</w:t>
      </w:r>
      <w:r>
        <w:rPr>
          <w:rFonts w:hint="eastAsia" w:ascii="宋体" w:hAnsi="宋体" w:eastAsia="宋体" w:cs="宋体"/>
          <w:bCs/>
          <w:color w:val="auto"/>
          <w:sz w:val="28"/>
          <w:szCs w:val="28"/>
          <w:u w:val="single"/>
        </w:rPr>
        <w:t>初步设计文件</w:t>
      </w:r>
      <w:r>
        <w:rPr>
          <w:rFonts w:hint="eastAsia" w:ascii="宋体" w:hAnsi="宋体" w:eastAsia="宋体" w:cs="宋体"/>
          <w:color w:val="auto"/>
          <w:sz w:val="28"/>
          <w:szCs w:val="28"/>
          <w:u w:val="single"/>
          <w:lang w:val="en-US" w:eastAsia="zh-CN"/>
        </w:rPr>
        <w:t>编制</w:t>
      </w:r>
      <w:r>
        <w:rPr>
          <w:rFonts w:hint="eastAsia" w:ascii="宋体" w:hAnsi="宋体" w:eastAsia="宋体" w:cs="宋体"/>
          <w:color w:val="auto"/>
          <w:sz w:val="28"/>
          <w:szCs w:val="28"/>
          <w:u w:val="none"/>
        </w:rPr>
        <w:t>。</w:t>
      </w:r>
    </w:p>
    <w:p>
      <w:pPr>
        <w:pageBreakBefore w:val="0"/>
        <w:widowControl w:val="0"/>
        <w:kinsoku/>
        <w:wordWrap/>
        <w:topLinePunct w:val="0"/>
        <w:bidi w:val="0"/>
        <w:snapToGrid w:val="0"/>
        <w:spacing w:before="120" w:after="120" w:line="56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2.工程设计服务阶段：</w:t>
      </w:r>
      <w:r>
        <w:rPr>
          <w:rFonts w:hint="eastAsia" w:ascii="宋体" w:hAnsi="宋体" w:eastAsia="宋体" w:cs="宋体"/>
          <w:color w:val="auto"/>
          <w:sz w:val="28"/>
          <w:szCs w:val="28"/>
          <w:u w:val="single"/>
        </w:rPr>
        <w:t>方案、初步设计</w:t>
      </w:r>
      <w:r>
        <w:rPr>
          <w:rFonts w:hint="eastAsia" w:ascii="宋体" w:hAnsi="宋体" w:eastAsia="宋体" w:cs="宋体"/>
          <w:color w:val="auto"/>
          <w:sz w:val="28"/>
          <w:szCs w:val="28"/>
          <w:u w:val="none"/>
        </w:rPr>
        <w:t>。</w:t>
      </w:r>
    </w:p>
    <w:p>
      <w:pPr>
        <w:pageBreakBefore w:val="0"/>
        <w:widowControl w:val="0"/>
        <w:kinsoku/>
        <w:wordWrap/>
        <w:topLinePunct w:val="0"/>
        <w:bidi w:val="0"/>
        <w:spacing w:line="56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sz w:val="28"/>
          <w:szCs w:val="28"/>
        </w:rPr>
        <w:t>3.工程设计服务内容：</w:t>
      </w:r>
      <w:r>
        <w:rPr>
          <w:rFonts w:hint="eastAsia" w:ascii="宋体" w:hAnsi="宋体" w:eastAsia="宋体" w:cs="宋体"/>
          <w:color w:val="auto"/>
          <w:sz w:val="28"/>
          <w:szCs w:val="28"/>
          <w:u w:val="single"/>
        </w:rPr>
        <w:t>在河池市金城江区、宜州区范围内，发包人指定的地点完成公路不停车超限检测点的方案</w:t>
      </w:r>
      <w:r>
        <w:rPr>
          <w:rFonts w:hint="eastAsia" w:ascii="宋体" w:hAnsi="宋体" w:eastAsia="宋体" w:cs="宋体"/>
          <w:color w:val="auto"/>
          <w:sz w:val="28"/>
          <w:szCs w:val="28"/>
          <w:u w:val="single"/>
          <w:lang w:val="en-US" w:eastAsia="zh-CN"/>
        </w:rPr>
        <w:t>和</w:t>
      </w:r>
      <w:r>
        <w:rPr>
          <w:rFonts w:hint="eastAsia" w:ascii="宋体" w:hAnsi="宋体" w:eastAsia="宋体" w:cs="宋体"/>
          <w:color w:val="auto"/>
          <w:sz w:val="28"/>
          <w:szCs w:val="28"/>
          <w:u w:val="single"/>
        </w:rPr>
        <w:t>初步设计</w:t>
      </w:r>
      <w:r>
        <w:rPr>
          <w:rFonts w:hint="eastAsia" w:ascii="宋体" w:hAnsi="宋体" w:eastAsia="宋体" w:cs="宋体"/>
          <w:color w:val="auto"/>
          <w:sz w:val="28"/>
          <w:szCs w:val="28"/>
          <w:u w:val="single"/>
          <w:lang w:val="en-US" w:eastAsia="zh-CN"/>
        </w:rPr>
        <w:t>编制</w:t>
      </w:r>
      <w:r>
        <w:rPr>
          <w:rFonts w:hint="eastAsia" w:ascii="宋体" w:hAnsi="宋体" w:eastAsia="宋体" w:cs="宋体"/>
          <w:color w:val="auto"/>
          <w:sz w:val="28"/>
          <w:szCs w:val="28"/>
          <w:u w:val="single"/>
        </w:rPr>
        <w:t>，并提交成果文件，工程竣工验收前提供设计技术咨询服务</w:t>
      </w:r>
      <w:r>
        <w:rPr>
          <w:rFonts w:hint="eastAsia" w:ascii="宋体" w:hAnsi="宋体" w:eastAsia="宋体" w:cs="宋体"/>
          <w:color w:val="auto"/>
          <w:sz w:val="28"/>
          <w:szCs w:val="28"/>
          <w:u w:val="none"/>
        </w:rPr>
        <w:t>。</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三、发包人向设计人提交的有关资料、文件及时间。</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发包人需在合同生效后 7 天内向设计人提供技术背景资料、技术标准和规范等基础资料。</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四、设计人向发包人交付的设计文件、份数、地点、时间及成果验收。</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1.发包人对</w:t>
      </w:r>
      <w:r>
        <w:rPr>
          <w:rFonts w:hint="eastAsia" w:ascii="宋体" w:hAnsi="宋体" w:eastAsia="宋体" w:cs="宋体"/>
          <w:color w:val="auto"/>
          <w:sz w:val="28"/>
          <w:szCs w:val="28"/>
          <w:u w:val="single"/>
        </w:rPr>
        <w:t>方案、初步设计文件按评审的方式</w:t>
      </w:r>
      <w:r>
        <w:rPr>
          <w:rFonts w:hint="eastAsia" w:ascii="宋体" w:hAnsi="宋体" w:eastAsia="宋体" w:cs="宋体"/>
          <w:color w:val="auto"/>
          <w:sz w:val="28"/>
          <w:szCs w:val="28"/>
        </w:rPr>
        <w:t>对设计人完成的咨询成果进行验收。</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2.设计人按以下方式提交咨询成果：</w:t>
      </w:r>
    </w:p>
    <w:tbl>
      <w:tblPr>
        <w:tblStyle w:val="9"/>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130"/>
        <w:gridCol w:w="831"/>
        <w:gridCol w:w="271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828"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3130"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资料及文件名称</w:t>
            </w:r>
          </w:p>
        </w:tc>
        <w:tc>
          <w:tcPr>
            <w:tcW w:w="831"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份数</w:t>
            </w:r>
          </w:p>
        </w:tc>
        <w:tc>
          <w:tcPr>
            <w:tcW w:w="2712"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日 期</w:t>
            </w:r>
          </w:p>
        </w:tc>
        <w:tc>
          <w:tcPr>
            <w:tcW w:w="923"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exact"/>
          <w:jc w:val="center"/>
        </w:trPr>
        <w:tc>
          <w:tcPr>
            <w:tcW w:w="828"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3130"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方案（含电子版）、</w:t>
            </w:r>
          </w:p>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初步设计文件（含电子版）</w:t>
            </w:r>
          </w:p>
        </w:tc>
        <w:tc>
          <w:tcPr>
            <w:tcW w:w="831" w:type="dxa"/>
            <w:noWrap w:val="0"/>
            <w:vAlign w:val="center"/>
          </w:tcPr>
          <w:p>
            <w:pPr>
              <w:pageBreakBefore w:val="0"/>
              <w:widowControl w:val="0"/>
              <w:kinsoku/>
              <w:wordWrap/>
              <w:topLinePunct w:val="0"/>
              <w:bidi w:val="0"/>
              <w:spacing w:line="56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w:t>
            </w:r>
          </w:p>
        </w:tc>
        <w:tc>
          <w:tcPr>
            <w:tcW w:w="2712" w:type="dxa"/>
            <w:noWrap w:val="0"/>
            <w:vAlign w:val="center"/>
          </w:tcPr>
          <w:p>
            <w:pPr>
              <w:pageBreakBefore w:val="0"/>
              <w:widowControl w:val="0"/>
              <w:kinsoku/>
              <w:wordWrap/>
              <w:topLinePunct w:val="0"/>
              <w:bidi w:val="0"/>
              <w:spacing w:line="560" w:lineRule="exact"/>
              <w:rPr>
                <w:rFonts w:hint="eastAsia" w:ascii="宋体" w:hAnsi="宋体" w:eastAsia="宋体" w:cs="宋体"/>
                <w:color w:val="auto"/>
                <w:sz w:val="28"/>
                <w:szCs w:val="28"/>
              </w:rPr>
            </w:pPr>
            <w:r>
              <w:rPr>
                <w:rFonts w:hint="eastAsia" w:ascii="宋体" w:hAnsi="宋体" w:eastAsia="宋体" w:cs="宋体"/>
                <w:color w:val="auto"/>
                <w:sz w:val="28"/>
                <w:szCs w:val="28"/>
              </w:rPr>
              <w:t>合同签订后10个工作日内</w:t>
            </w:r>
          </w:p>
        </w:tc>
        <w:tc>
          <w:tcPr>
            <w:tcW w:w="923" w:type="dxa"/>
            <w:noWrap w:val="0"/>
            <w:vAlign w:val="center"/>
          </w:tcPr>
          <w:p>
            <w:pPr>
              <w:pageBreakBefore w:val="0"/>
              <w:widowControl w:val="0"/>
              <w:kinsoku/>
              <w:wordWrap/>
              <w:topLinePunct w:val="0"/>
              <w:bidi w:val="0"/>
              <w:spacing w:line="560" w:lineRule="exact"/>
              <w:rPr>
                <w:rFonts w:hint="eastAsia" w:ascii="宋体" w:hAnsi="宋体" w:eastAsia="宋体" w:cs="宋体"/>
                <w:color w:val="auto"/>
                <w:sz w:val="28"/>
                <w:szCs w:val="28"/>
              </w:rPr>
            </w:pPr>
            <w:r>
              <w:rPr>
                <w:rFonts w:hint="eastAsia" w:ascii="宋体" w:hAnsi="宋体" w:eastAsia="宋体" w:cs="宋体"/>
                <w:color w:val="auto"/>
                <w:sz w:val="28"/>
                <w:szCs w:val="28"/>
              </w:rPr>
              <w:t>河池市</w:t>
            </w:r>
          </w:p>
        </w:tc>
      </w:tr>
    </w:tbl>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五、服务费用</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根据中标通知书，签约合同价为：人民币</w:t>
      </w:r>
      <w:r>
        <w:rPr>
          <w:rFonts w:hint="eastAsia" w:ascii="宋体" w:hAnsi="宋体" w:eastAsia="宋体" w:cs="宋体"/>
          <w:bCs/>
          <w:color w:val="auto"/>
          <w:sz w:val="28"/>
          <w:szCs w:val="28"/>
          <w:u w:val="single"/>
        </w:rPr>
        <w:t xml:space="preserve">       （¥     元）</w:t>
      </w:r>
      <w:r>
        <w:rPr>
          <w:rFonts w:hint="eastAsia" w:ascii="宋体" w:hAnsi="宋体" w:eastAsia="宋体" w:cs="宋体"/>
          <w:color w:val="auto"/>
          <w:sz w:val="28"/>
          <w:szCs w:val="28"/>
        </w:rPr>
        <w:t>。合同价包含的风险范围：应包括本次设计劳务、管理、材料、维护、保险、利润、税金、政策性文件规定及合同包含的所有风险、责任等各项应有费用。合同总价包干，在合同履行期间不因市场变化因素而变动。</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六、支付方式</w:t>
      </w:r>
    </w:p>
    <w:p>
      <w:pPr>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乙方完成项目方案、初步设计文件编制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成果文件经甲方验收合格</w:t>
      </w:r>
      <w:r>
        <w:rPr>
          <w:rFonts w:hint="eastAsia" w:ascii="宋体" w:hAnsi="宋体" w:eastAsia="宋体" w:cs="宋体"/>
          <w:color w:val="auto"/>
          <w:sz w:val="28"/>
          <w:szCs w:val="28"/>
          <w:lang w:val="en-US" w:eastAsia="zh-CN"/>
        </w:rPr>
        <w:t>或</w:t>
      </w:r>
      <w:r>
        <w:rPr>
          <w:rFonts w:hint="eastAsia" w:ascii="宋体" w:hAnsi="宋体" w:eastAsia="宋体" w:cs="宋体"/>
          <w:color w:val="auto"/>
          <w:sz w:val="28"/>
          <w:szCs w:val="28"/>
        </w:rPr>
        <w:t>通过相关部门的审批后，甲方</w:t>
      </w:r>
      <w:r>
        <w:rPr>
          <w:rFonts w:hint="eastAsia" w:ascii="宋体" w:hAnsi="宋体" w:eastAsia="宋体" w:cs="宋体"/>
          <w:color w:val="auto"/>
          <w:sz w:val="28"/>
          <w:szCs w:val="28"/>
          <w:lang w:val="en-US" w:eastAsia="zh-CN"/>
        </w:rPr>
        <w:t>于60</w:t>
      </w:r>
      <w:r>
        <w:rPr>
          <w:rFonts w:hint="eastAsia" w:ascii="宋体" w:hAnsi="宋体" w:eastAsia="宋体" w:cs="宋体"/>
          <w:color w:val="auto"/>
          <w:sz w:val="28"/>
          <w:szCs w:val="28"/>
        </w:rPr>
        <w:t>个工作日内向乙方支付本合同服务费的90%；乙方必须在工程竣工验收前提供设计技术咨询服务，工程竣工验收合格后</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甲方于60</w:t>
      </w:r>
      <w:r>
        <w:rPr>
          <w:rFonts w:hint="eastAsia" w:ascii="宋体" w:hAnsi="宋体" w:eastAsia="宋体" w:cs="宋体"/>
          <w:color w:val="auto"/>
          <w:sz w:val="28"/>
          <w:szCs w:val="28"/>
        </w:rPr>
        <w:t>个工作日内向乙方支付本合同服务费的10%。支付款项前，乙方应按照付款方要求提供请款函及有效的等额增值税专用发票。</w:t>
      </w:r>
      <w:r>
        <w:rPr>
          <w:rFonts w:hint="eastAsia" w:ascii="宋体" w:hAnsi="宋体" w:eastAsia="宋体" w:cs="宋体"/>
          <w:color w:val="auto"/>
          <w:sz w:val="28"/>
          <w:szCs w:val="28"/>
          <w:lang w:val="en-US" w:eastAsia="zh-CN"/>
        </w:rPr>
        <w:t xml:space="preserve">      </w:t>
      </w:r>
    </w:p>
    <w:p>
      <w:pPr>
        <w:pageBreakBefore w:val="0"/>
        <w:widowControl w:val="0"/>
        <w:kinsoku/>
        <w:wordWrap/>
        <w:topLinePunct w:val="0"/>
        <w:bidi w:val="0"/>
        <w:spacing w:line="560" w:lineRule="exact"/>
        <w:ind w:firstLine="562" w:firstLineChars="200"/>
        <w:jc w:val="left"/>
        <w:rPr>
          <w:rFonts w:hint="eastAsia" w:ascii="宋体" w:hAnsi="宋体" w:eastAsia="宋体" w:cs="宋体"/>
          <w:b/>
          <w:color w:val="auto"/>
          <w:sz w:val="28"/>
          <w:szCs w:val="28"/>
        </w:rPr>
      </w:pPr>
      <w:r>
        <w:rPr>
          <w:rFonts w:hint="eastAsia" w:ascii="宋体" w:hAnsi="宋体" w:eastAsia="宋体" w:cs="宋体"/>
          <w:b/>
          <w:color w:val="auto"/>
          <w:sz w:val="28"/>
          <w:szCs w:val="28"/>
        </w:rPr>
        <w:t>七、双方责任</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1.发包人责任</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（1）发包人按本合同第三条规定的内容，在规定的时间内向设计人提交基础资料及文件，并对其完整性、正确性及时限负责。发包人不得要求设计人违反国家有关标准进行设计。</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发包人提交上述资料及文件超过规定期限15天以内，设计人按本合同第四条规定的交付设计文件时间顺延；发包人交付上述资料及文件超过规定期限15天以上时，设计人有权重新确定提交设计文件的时间。</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（2）发包人变更委托设计项目、规模、条件或因提交的资料错误，或对所提交的资料做较大修改，以致造成设计人设计返工时，发包人应按设计人所耗工作量向设计人支付返工费。</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（3）发包人不提供设计人按合同规定派驻施工现场的工作人员所需的工作及生活条件、通讯及交通工具和必要的劳动保护装备等，费用由设计人自理。</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发包人应按本合同规定的日期和金额向设计人支付各阶段费用，每逾期支付一天，承担应支付金额万分之二的逾期违约金，且设计人提交设计文件的时间相应顺延。逾期30天以上时，设计人有权暂停履行下阶段工作，并书面通知发包人。非设计人原因，发包人的上级或设计审批部门不审批设计文件（因设计文件不符合技术规范、标准, 不符合本项目的实际情况或设计文件以现有技术难以实现，而未得审批的除外）或本合同项目停缓建时，发包人均应支付应付的设计费。</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（5）发包人要求设计人比合同规定时间提前交付设计文件时，须征得设计人同意，不得严重背离合理设计周期，且发包人应支付赶工费。</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2.设计人责任</w:t>
      </w:r>
    </w:p>
    <w:p>
      <w:pPr>
        <w:pageBreakBefore w:val="0"/>
        <w:widowControl w:val="0"/>
        <w:kinsoku/>
        <w:wordWrap/>
        <w:topLinePunct w:val="0"/>
        <w:bidi w:val="0"/>
        <w:spacing w:line="56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（1）设计人应按国家和地方的规定和合同约定的技术规范、标准来编制设计文件，按本合同第六条规定的内容、时间及份数向发包人交付经相关主管部门审批的设计文件，并对提交的设计文件的质量负责。</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（2）本项目工程的设计合理使用年限为设计图单位出具图纸规定年限（自竣工验收合格之日起）。</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（3）设计人对设计文件出现的遗漏或错误负责修改或补充，由此产生的编制费用设计人自行承担。</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由于设计人原因，延误了设计文件交付时间，每延误一天，设计人应按照合同总价的1%向发包人支付违约金，延期超过10天的，发包人有权解除合同，发包人不予支付任何设计费，已支付的部分设计人须向发包人返还。设计人不按约定提交全部设计文件或提交的设计文件因不符合技术规范、标准,不符合本项目的实际情况或设计文件以现有技术难以实现,未能通过评审的，发包人不予支付设计费，已支付的部分设计人须向发包人返还，同时，设计人应按照合同总价的10%向发包人支付违约金。</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（5）合同生效后，设计人要求终止或解除合同，设计人应双倍退还发包人已支付的合同价款，并赔偿由此给发包人造成的全部损失。因</w:t>
      </w:r>
      <w:r>
        <w:rPr>
          <w:rFonts w:hint="eastAsia" w:ascii="宋体" w:hAnsi="宋体" w:eastAsia="宋体" w:cs="宋体"/>
          <w:color w:val="auto"/>
          <w:sz w:val="28"/>
          <w:szCs w:val="28"/>
          <w:lang w:bidi="en-US"/>
        </w:rPr>
        <w:t>发包人维权所产生的包括但不限于诉讼费、保全费、保全保险费、鉴定费、公告费及律师费等均由设计人承担。</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（6）设计人交付设计文件后，按规定参加相关单位的设计审查，并根据审查结论负责不超出原定范围的内容做必要调整补充。</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（7）设计人保证及时解决设计中的技术问题，保证随叫随到。</w:t>
      </w:r>
    </w:p>
    <w:p>
      <w:pPr>
        <w:pageBreakBefore w:val="0"/>
        <w:widowControl w:val="0"/>
        <w:kinsoku/>
        <w:wordWrap/>
        <w:topLinePunct w:val="0"/>
        <w:bidi w:val="0"/>
        <w:spacing w:line="56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（8）设计人需</w:t>
      </w:r>
      <w:r>
        <w:rPr>
          <w:rFonts w:hint="eastAsia" w:ascii="宋体" w:hAnsi="宋体" w:eastAsia="宋体" w:cs="宋体"/>
          <w:color w:val="auto"/>
          <w:kern w:val="0"/>
          <w:sz w:val="28"/>
          <w:szCs w:val="28"/>
        </w:rPr>
        <w:t>配合发包人办理有关许可、批准或备案手续。</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八、保密</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九、争议的解决</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本建设工程设计合同发生争议，发包人与设计人应及时协商解决。也可由当地建设行政主管部门调解，或向</w:t>
      </w:r>
      <w:r>
        <w:rPr>
          <w:rFonts w:hint="eastAsia" w:ascii="宋体" w:hAnsi="宋体" w:eastAsia="宋体" w:cs="宋体"/>
          <w:color w:val="auto"/>
          <w:sz w:val="28"/>
          <w:szCs w:val="28"/>
          <w:u w:val="single"/>
        </w:rPr>
        <w:t>工程项目所在地</w:t>
      </w:r>
      <w:r>
        <w:rPr>
          <w:rFonts w:hint="eastAsia" w:ascii="宋体" w:hAnsi="宋体" w:eastAsia="宋体" w:cs="宋体"/>
          <w:color w:val="auto"/>
          <w:sz w:val="28"/>
          <w:szCs w:val="28"/>
        </w:rPr>
        <w:t>人民法院起诉。</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十、合同生效及其他</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1.发包人要求设计人派专人长期驻施工现场进行配合与解决有关问题时，双方应另议。</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2.本工程项目中，设计人不得指定建筑材料、设备的生产厂或供货商。发包人需要设计人配合建筑材料、设备的加工订货时，所需费用由发包人承担。</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3.发包人委托设计人配合引进项目的设计任务，从询价、对外谈判、国内外技术考察直至建成投产的各个阶段，应吸收承担有关设计任务的设计人员参加。出国费用，除制装费外，其他费用由发包人支付。</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4.发包人委托设计人承担本合同内容以外的工作服务，另行签订协议并支付费用。</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5.由于不可抗力因素致使合同无法履行时，双方应及时协商解决。</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6.本合同双方签字盖章即生效，一式</w:t>
      </w:r>
      <w:r>
        <w:rPr>
          <w:rFonts w:hint="eastAsia" w:ascii="宋体" w:hAnsi="宋体" w:eastAsia="宋体" w:cs="宋体"/>
          <w:color w:val="auto"/>
          <w:sz w:val="28"/>
          <w:szCs w:val="28"/>
          <w:u w:val="single"/>
        </w:rPr>
        <w:t>肆</w:t>
      </w:r>
      <w:r>
        <w:rPr>
          <w:rFonts w:hint="eastAsia" w:ascii="宋体" w:hAnsi="宋体" w:eastAsia="宋体" w:cs="宋体"/>
          <w:color w:val="auto"/>
          <w:sz w:val="28"/>
          <w:szCs w:val="28"/>
        </w:rPr>
        <w:t>份，发包人</w:t>
      </w:r>
      <w:r>
        <w:rPr>
          <w:rFonts w:hint="eastAsia" w:ascii="宋体" w:hAnsi="宋体" w:eastAsia="宋体" w:cs="宋体"/>
          <w:color w:val="auto"/>
          <w:sz w:val="28"/>
          <w:szCs w:val="28"/>
          <w:u w:val="single"/>
        </w:rPr>
        <w:t>贰</w:t>
      </w:r>
      <w:r>
        <w:rPr>
          <w:rFonts w:hint="eastAsia" w:ascii="宋体" w:hAnsi="宋体" w:eastAsia="宋体" w:cs="宋体"/>
          <w:color w:val="auto"/>
          <w:sz w:val="28"/>
          <w:szCs w:val="28"/>
        </w:rPr>
        <w:t>份，设计人</w:t>
      </w:r>
      <w:r>
        <w:rPr>
          <w:rFonts w:hint="eastAsia" w:ascii="宋体" w:hAnsi="宋体" w:eastAsia="宋体" w:cs="宋体"/>
          <w:color w:val="auto"/>
          <w:sz w:val="28"/>
          <w:szCs w:val="28"/>
          <w:u w:val="single"/>
        </w:rPr>
        <w:t>贰</w:t>
      </w:r>
      <w:r>
        <w:rPr>
          <w:rFonts w:hint="eastAsia" w:ascii="宋体" w:hAnsi="宋体" w:eastAsia="宋体" w:cs="宋体"/>
          <w:color w:val="auto"/>
          <w:sz w:val="28"/>
          <w:szCs w:val="28"/>
        </w:rPr>
        <w:t>份。</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7.本合同自签订生效后，按规定应到项目所在地省级建设行政主管部门规定的审查部门备案；双方认为必要时，到工商行政管理部门签证。双方履行完合同规定的义务后，本合同即行终止。</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8.采用的技术规范和标准及双方认可的来往传真、电报、会议纪要等，均为合同的组成部分，与本合同具有同等法律效力。</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9.未尽事宜，经双方协商一致，签订补充协议，补充协议与本合同具有同等效力。</w:t>
      </w:r>
    </w:p>
    <w:p>
      <w:pPr>
        <w:pageBreakBefore w:val="0"/>
        <w:widowControl w:val="0"/>
        <w:kinsoku/>
        <w:wordWrap/>
        <w:topLinePunct w:val="0"/>
        <w:bidi w:val="0"/>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十一、合同的解除</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1.双方协商一致，可解除合同。</w:t>
      </w:r>
    </w:p>
    <w:p>
      <w:pPr>
        <w:pageBreakBefore w:val="0"/>
        <w:widowControl w:val="0"/>
        <w:kinsoku/>
        <w:wordWrap/>
        <w:topLinePunct w:val="0"/>
        <w:bidi w:val="0"/>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2.因不可抗力致使合同目的不能实现的，合同解除。</w:t>
      </w:r>
    </w:p>
    <w:p>
      <w:pPr>
        <w:pageBreakBefore w:val="0"/>
        <w:widowControl w:val="0"/>
        <w:kinsoku/>
        <w:wordWrap/>
        <w:topLinePunct w:val="0"/>
        <w:bidi w:val="0"/>
        <w:spacing w:line="560" w:lineRule="exact"/>
        <w:ind w:firstLine="480" w:firstLineChars="200"/>
        <w:rPr>
          <w:rFonts w:hint="eastAsia" w:ascii="宋体" w:hAnsi="宋体" w:eastAsia="宋体" w:cs="宋体"/>
          <w:color w:val="auto"/>
          <w:spacing w:val="-20"/>
          <w:sz w:val="28"/>
          <w:szCs w:val="28"/>
        </w:rPr>
      </w:pPr>
      <w:r>
        <w:rPr>
          <w:rFonts w:hint="eastAsia" w:ascii="宋体" w:hAnsi="宋体" w:eastAsia="宋体" w:cs="宋体"/>
          <w:color w:val="auto"/>
          <w:spacing w:val="-20"/>
          <w:sz w:val="28"/>
          <w:szCs w:val="28"/>
        </w:rPr>
        <w:t>3.设计人设计文件不符合现行技术规范、标准的，发包方有权解除合同。</w:t>
      </w:r>
    </w:p>
    <w:p>
      <w:pPr>
        <w:pageBreakBefore w:val="0"/>
        <w:widowControl w:val="0"/>
        <w:kinsoku/>
        <w:wordWrap/>
        <w:overflowPunct w:val="0"/>
        <w:topLinePunct w:val="0"/>
        <w:bidi w:val="0"/>
        <w:spacing w:line="560" w:lineRule="exact"/>
        <w:jc w:val="center"/>
        <w:rPr>
          <w:rFonts w:hint="eastAsia" w:ascii="宋体" w:hAnsi="宋体" w:cs="宋体"/>
          <w:color w:val="auto"/>
          <w:szCs w:val="21"/>
        </w:rPr>
      </w:pPr>
      <w:r>
        <w:rPr>
          <w:rFonts w:hint="eastAsia" w:ascii="宋体" w:hAnsi="宋体" w:eastAsia="宋体" w:cs="宋体"/>
          <w:color w:val="auto"/>
          <w:sz w:val="28"/>
          <w:szCs w:val="28"/>
        </w:rPr>
        <w:br w:type="page"/>
      </w:r>
      <w:r>
        <w:rPr>
          <w:rFonts w:hint="eastAsia" w:ascii="宋体" w:hAnsi="宋体" w:eastAsia="宋体" w:cs="宋体"/>
          <w:color w:val="auto"/>
          <w:sz w:val="28"/>
          <w:szCs w:val="28"/>
        </w:rPr>
        <w:t>（本页为签章页）</w:t>
      </w:r>
    </w:p>
    <w:tbl>
      <w:tblPr>
        <w:tblStyle w:val="9"/>
        <w:tblW w:w="5286" w:type="pct"/>
        <w:jc w:val="center"/>
        <w:tblLayout w:type="autofit"/>
        <w:tblCellMar>
          <w:top w:w="0" w:type="dxa"/>
          <w:left w:w="108" w:type="dxa"/>
          <w:bottom w:w="0" w:type="dxa"/>
          <w:right w:w="108" w:type="dxa"/>
        </w:tblCellMar>
      </w:tblPr>
      <w:tblGrid>
        <w:gridCol w:w="5028"/>
        <w:gridCol w:w="4551"/>
      </w:tblGrid>
      <w:tr>
        <w:tblPrEx>
          <w:tblCellMar>
            <w:top w:w="0" w:type="dxa"/>
            <w:left w:w="108" w:type="dxa"/>
            <w:bottom w:w="0" w:type="dxa"/>
            <w:right w:w="108" w:type="dxa"/>
          </w:tblCellMar>
        </w:tblPrEx>
        <w:trPr>
          <w:trHeight w:val="1166" w:hRule="exact"/>
          <w:jc w:val="center"/>
        </w:trPr>
        <w:tc>
          <w:tcPr>
            <w:tcW w:w="2624" w:type="pct"/>
            <w:noWrap/>
            <w:vAlign w:val="center"/>
          </w:tcPr>
          <w:p>
            <w:pPr>
              <w:widowControl/>
              <w:spacing w:line="500" w:lineRule="exact"/>
              <w:rPr>
                <w:rFonts w:hint="eastAsia" w:ascii="宋体" w:hAnsi="宋体" w:eastAsia="宋体" w:cs="宋体"/>
                <w:b/>
                <w:bCs/>
                <w:color w:val="auto"/>
                <w:szCs w:val="21"/>
                <w:u w:val="single"/>
                <w:lang w:val="en-US" w:eastAsia="zh-CN"/>
              </w:rPr>
            </w:pPr>
            <w:r>
              <w:rPr>
                <w:rFonts w:hint="eastAsia" w:ascii="宋体" w:hAnsi="宋体" w:cs="宋体"/>
                <w:color w:val="auto"/>
                <w:w w:val="90"/>
                <w:kern w:val="0"/>
                <w:szCs w:val="21"/>
              </w:rPr>
              <w:t>发包人(盖章)：</w:t>
            </w:r>
            <w:r>
              <w:rPr>
                <w:rFonts w:hint="eastAsia" w:ascii="宋体" w:hAnsi="宋体" w:cs="宋体"/>
                <w:b/>
                <w:bCs/>
                <w:color w:val="auto"/>
                <w:szCs w:val="21"/>
                <w:u w:val="single"/>
              </w:rPr>
              <w:t>河池市城投城市运营管理有限公司</w:t>
            </w:r>
            <w:r>
              <w:rPr>
                <w:rFonts w:hint="eastAsia" w:ascii="宋体" w:hAnsi="宋体" w:cs="宋体"/>
                <w:b/>
                <w:bCs/>
                <w:color w:val="auto"/>
                <w:szCs w:val="21"/>
                <w:u w:val="single"/>
                <w:lang w:val="en-US" w:eastAsia="zh-CN"/>
              </w:rPr>
              <w:t xml:space="preserve"> </w:t>
            </w:r>
          </w:p>
          <w:p>
            <w:pPr>
              <w:widowControl/>
              <w:spacing w:line="500" w:lineRule="exact"/>
              <w:rPr>
                <w:rFonts w:hint="eastAsia" w:ascii="宋体" w:hAnsi="宋体" w:eastAsia="宋体" w:cs="宋体"/>
                <w:b/>
                <w:color w:val="auto"/>
                <w:kern w:val="0"/>
                <w:szCs w:val="21"/>
                <w:lang w:val="en-US" w:eastAsia="zh-CN"/>
              </w:rPr>
            </w:pPr>
            <w:r>
              <w:rPr>
                <w:rFonts w:hint="eastAsia" w:ascii="宋体" w:hAnsi="宋体" w:cs="宋体"/>
                <w:color w:val="auto"/>
                <w:w w:val="90"/>
                <w:kern w:val="0"/>
                <w:szCs w:val="21"/>
              </w:rPr>
              <w:t>社会信用代码</w:t>
            </w:r>
            <w:r>
              <w:rPr>
                <w:rFonts w:hint="eastAsia" w:ascii="宋体" w:hAnsi="宋体" w:cs="宋体"/>
                <w:color w:val="auto"/>
                <w:szCs w:val="21"/>
              </w:rPr>
              <w:t>：</w:t>
            </w:r>
            <w:r>
              <w:rPr>
                <w:rFonts w:hint="eastAsia" w:ascii="宋体" w:hAnsi="宋体" w:cs="宋体"/>
                <w:b/>
                <w:bCs/>
                <w:color w:val="auto"/>
                <w:szCs w:val="21"/>
                <w:u w:val="single"/>
              </w:rPr>
              <w:t xml:space="preserve">91451200MA5Q4JRA7Q           </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p>
        </w:tc>
        <w:tc>
          <w:tcPr>
            <w:tcW w:w="2375" w:type="pct"/>
            <w:noWrap w:val="0"/>
            <w:vAlign w:val="center"/>
          </w:tcPr>
          <w:p>
            <w:pPr>
              <w:widowControl/>
              <w:spacing w:line="500" w:lineRule="exact"/>
              <w:rPr>
                <w:rFonts w:ascii="宋体" w:hAnsi="宋体" w:cs="宋体"/>
                <w:color w:val="auto"/>
                <w:kern w:val="0"/>
                <w:szCs w:val="21"/>
                <w:u w:val="single"/>
              </w:rPr>
            </w:pPr>
            <w:r>
              <w:rPr>
                <w:rFonts w:hint="eastAsia" w:ascii="宋体" w:hAnsi="宋体" w:cs="宋体"/>
                <w:color w:val="auto"/>
                <w:w w:val="90"/>
                <w:kern w:val="0"/>
                <w:szCs w:val="21"/>
              </w:rPr>
              <w:t>设计人(盖章)：</w:t>
            </w:r>
            <w:r>
              <w:rPr>
                <w:rFonts w:hint="eastAsia" w:ascii="宋体" w:hAnsi="宋体" w:cs="宋体"/>
                <w:color w:val="auto"/>
                <w:kern w:val="0"/>
                <w:szCs w:val="21"/>
                <w:u w:val="single"/>
              </w:rPr>
              <w:t xml:space="preserve">                          </w:t>
            </w:r>
          </w:p>
          <w:p>
            <w:pPr>
              <w:widowControl/>
              <w:spacing w:line="500" w:lineRule="exact"/>
              <w:rPr>
                <w:rFonts w:ascii="宋体" w:hAnsi="宋体" w:cs="宋体"/>
                <w:b/>
                <w:color w:val="auto"/>
                <w:kern w:val="0"/>
                <w:szCs w:val="21"/>
              </w:rPr>
            </w:pPr>
            <w:r>
              <w:rPr>
                <w:rFonts w:hint="eastAsia" w:ascii="宋体" w:hAnsi="宋体" w:cs="宋体"/>
                <w:color w:val="auto"/>
                <w:w w:val="90"/>
                <w:kern w:val="0"/>
                <w:szCs w:val="21"/>
              </w:rPr>
              <w:t>社会信用代码</w:t>
            </w:r>
            <w:r>
              <w:rPr>
                <w:rFonts w:hint="eastAsia" w:ascii="宋体" w:hAnsi="宋体" w:cs="宋体"/>
                <w:color w:val="auto"/>
                <w:szCs w:val="21"/>
              </w:rPr>
              <w:t>：</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1370" w:hRule="exact"/>
          <w:jc w:val="center"/>
        </w:trPr>
        <w:tc>
          <w:tcPr>
            <w:tcW w:w="2624" w:type="pct"/>
            <w:noWrap/>
            <w:vAlign w:val="center"/>
          </w:tcPr>
          <w:p>
            <w:pPr>
              <w:widowControl/>
              <w:spacing w:line="500" w:lineRule="exact"/>
              <w:rPr>
                <w:rFonts w:hint="eastAsia" w:ascii="宋体" w:hAnsi="宋体" w:cs="宋体"/>
                <w:color w:val="auto"/>
                <w:kern w:val="0"/>
                <w:szCs w:val="21"/>
              </w:rPr>
            </w:pPr>
            <w:r>
              <w:rPr>
                <w:rFonts w:hint="eastAsia" w:ascii="宋体" w:hAnsi="宋体" w:cs="宋体"/>
                <w:color w:val="auto"/>
                <w:kern w:val="0"/>
                <w:szCs w:val="21"/>
              </w:rPr>
              <w:t>法定代表人：</w:t>
            </w:r>
          </w:p>
          <w:p>
            <w:pPr>
              <w:widowControl/>
              <w:spacing w:line="500" w:lineRule="exact"/>
              <w:rPr>
                <w:rFonts w:hint="eastAsia" w:ascii="宋体" w:hAnsi="宋体" w:cs="宋体"/>
                <w:color w:val="auto"/>
                <w:kern w:val="0"/>
                <w:szCs w:val="21"/>
                <w:u w:val="single"/>
              </w:rPr>
            </w:pPr>
            <w:r>
              <w:rPr>
                <w:rFonts w:hint="eastAsia" w:ascii="宋体" w:hAnsi="宋体" w:cs="宋体"/>
                <w:color w:val="auto"/>
                <w:kern w:val="0"/>
                <w:szCs w:val="21"/>
              </w:rPr>
              <w:t>(签字或盖章)</w:t>
            </w:r>
            <w:r>
              <w:rPr>
                <w:rFonts w:hint="eastAsia" w:ascii="宋体" w:hAnsi="宋体" w:cs="宋体"/>
                <w:color w:val="auto"/>
                <w:kern w:val="0"/>
                <w:szCs w:val="21"/>
                <w:u w:val="single"/>
              </w:rPr>
              <w:t xml:space="preserve">                                </w:t>
            </w:r>
          </w:p>
        </w:tc>
        <w:tc>
          <w:tcPr>
            <w:tcW w:w="2375" w:type="pct"/>
            <w:noWrap/>
            <w:vAlign w:val="center"/>
          </w:tcPr>
          <w:p>
            <w:pPr>
              <w:widowControl/>
              <w:spacing w:line="500" w:lineRule="exact"/>
              <w:rPr>
                <w:rFonts w:hint="eastAsia" w:ascii="宋体" w:hAnsi="宋体" w:cs="宋体"/>
                <w:color w:val="auto"/>
                <w:kern w:val="0"/>
                <w:szCs w:val="21"/>
              </w:rPr>
            </w:pPr>
            <w:r>
              <w:rPr>
                <w:rFonts w:hint="eastAsia" w:ascii="宋体" w:hAnsi="宋体" w:cs="宋体"/>
                <w:color w:val="auto"/>
                <w:kern w:val="0"/>
                <w:szCs w:val="21"/>
              </w:rPr>
              <w:t>法定代表人：</w:t>
            </w:r>
          </w:p>
          <w:p>
            <w:pPr>
              <w:widowControl/>
              <w:spacing w:line="500" w:lineRule="exact"/>
              <w:rPr>
                <w:rFonts w:ascii="宋体" w:hAnsi="宋体" w:cs="宋体"/>
                <w:color w:val="auto"/>
                <w:kern w:val="0"/>
                <w:szCs w:val="21"/>
              </w:rPr>
            </w:pPr>
            <w:r>
              <w:rPr>
                <w:rFonts w:hint="eastAsia" w:ascii="宋体" w:hAnsi="宋体" w:cs="宋体"/>
                <w:color w:val="auto"/>
                <w:kern w:val="0"/>
                <w:szCs w:val="21"/>
              </w:rPr>
              <w:t>(签字或盖章)</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842" w:hRule="exact"/>
          <w:jc w:val="center"/>
        </w:trPr>
        <w:tc>
          <w:tcPr>
            <w:tcW w:w="2624" w:type="pct"/>
            <w:noWrap/>
            <w:vAlign w:val="center"/>
          </w:tcPr>
          <w:p>
            <w:pPr>
              <w:widowControl/>
              <w:spacing w:line="500" w:lineRule="exact"/>
              <w:rPr>
                <w:rFonts w:hint="eastAsia" w:ascii="宋体" w:hAnsi="宋体" w:cs="宋体"/>
                <w:color w:val="auto"/>
                <w:kern w:val="0"/>
                <w:szCs w:val="21"/>
                <w:u w:val="single"/>
              </w:rPr>
            </w:pPr>
            <w:r>
              <w:rPr>
                <w:rFonts w:hint="eastAsia" w:ascii="宋体" w:hAnsi="宋体" w:cs="宋体"/>
                <w:color w:val="auto"/>
                <w:kern w:val="0"/>
                <w:szCs w:val="21"/>
              </w:rPr>
              <w:t>经 办 人：</w:t>
            </w:r>
            <w:r>
              <w:rPr>
                <w:rFonts w:hint="eastAsia" w:ascii="宋体" w:hAnsi="宋体" w:cs="宋体"/>
                <w:color w:val="auto"/>
                <w:kern w:val="0"/>
                <w:szCs w:val="21"/>
                <w:u w:val="single"/>
              </w:rPr>
              <w:t xml:space="preserve">                                  </w:t>
            </w:r>
          </w:p>
        </w:tc>
        <w:tc>
          <w:tcPr>
            <w:tcW w:w="2375" w:type="pct"/>
            <w:noWrap/>
            <w:vAlign w:val="center"/>
          </w:tcPr>
          <w:p>
            <w:pPr>
              <w:widowControl/>
              <w:spacing w:line="500" w:lineRule="exact"/>
              <w:rPr>
                <w:rFonts w:ascii="宋体" w:hAnsi="宋体" w:cs="宋体"/>
                <w:b/>
                <w:color w:val="auto"/>
                <w:kern w:val="0"/>
                <w:szCs w:val="21"/>
                <w:u w:val="single"/>
              </w:rPr>
            </w:pPr>
            <w:r>
              <w:rPr>
                <w:rFonts w:hint="eastAsia" w:ascii="宋体" w:hAnsi="宋体" w:cs="宋体"/>
                <w:color w:val="auto"/>
                <w:kern w:val="0"/>
                <w:szCs w:val="21"/>
              </w:rPr>
              <w:t>经 办 人：</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869" w:hRule="exact"/>
          <w:jc w:val="center"/>
        </w:trPr>
        <w:tc>
          <w:tcPr>
            <w:tcW w:w="2624" w:type="pct"/>
            <w:noWrap/>
            <w:vAlign w:val="center"/>
          </w:tcPr>
          <w:p>
            <w:pPr>
              <w:widowControl/>
              <w:spacing w:line="500" w:lineRule="exact"/>
              <w:rPr>
                <w:rFonts w:hint="eastAsia" w:ascii="宋体" w:hAnsi="宋体" w:cs="宋体"/>
                <w:color w:val="auto"/>
                <w:kern w:val="0"/>
                <w:szCs w:val="21"/>
                <w:u w:val="single"/>
              </w:rPr>
            </w:pPr>
            <w:r>
              <w:rPr>
                <w:rFonts w:hint="eastAsia" w:ascii="宋体" w:hAnsi="宋体" w:cs="宋体"/>
                <w:color w:val="auto"/>
                <w:kern w:val="0"/>
                <w:szCs w:val="21"/>
              </w:rPr>
              <w:t>联系电话：</w:t>
            </w:r>
            <w:r>
              <w:rPr>
                <w:rFonts w:hint="eastAsia" w:ascii="宋体" w:hAnsi="宋体" w:cs="宋体"/>
                <w:color w:val="auto"/>
                <w:kern w:val="0"/>
                <w:szCs w:val="21"/>
                <w:u w:val="single"/>
              </w:rPr>
              <w:t xml:space="preserve"> </w:t>
            </w:r>
            <w:r>
              <w:rPr>
                <w:rFonts w:hint="eastAsia" w:ascii="宋体" w:hAnsi="宋体" w:cs="宋体"/>
                <w:b/>
                <w:bCs/>
                <w:color w:val="auto"/>
                <w:kern w:val="0"/>
                <w:szCs w:val="21"/>
                <w:u w:val="single"/>
              </w:rPr>
              <w:t xml:space="preserve">0778-2280640 </w:t>
            </w:r>
            <w:r>
              <w:rPr>
                <w:rFonts w:hint="eastAsia" w:ascii="宋体" w:hAnsi="宋体" w:cs="宋体"/>
                <w:color w:val="auto"/>
                <w:kern w:val="0"/>
                <w:szCs w:val="21"/>
                <w:u w:val="single"/>
              </w:rPr>
              <w:t xml:space="preserve">                   </w:t>
            </w:r>
          </w:p>
        </w:tc>
        <w:tc>
          <w:tcPr>
            <w:tcW w:w="2375" w:type="pct"/>
            <w:noWrap/>
            <w:vAlign w:val="center"/>
          </w:tcPr>
          <w:p>
            <w:pPr>
              <w:widowControl/>
              <w:spacing w:line="500" w:lineRule="exact"/>
              <w:rPr>
                <w:rFonts w:ascii="宋体" w:hAnsi="宋体" w:cs="宋体"/>
                <w:color w:val="auto"/>
                <w:kern w:val="0"/>
                <w:szCs w:val="21"/>
                <w:u w:val="single"/>
              </w:rPr>
            </w:pPr>
            <w:r>
              <w:rPr>
                <w:rFonts w:hint="eastAsia" w:ascii="宋体" w:hAnsi="宋体" w:cs="宋体"/>
                <w:color w:val="auto"/>
                <w:kern w:val="0"/>
                <w:szCs w:val="21"/>
              </w:rPr>
              <w:t>联系电话：</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809" w:hRule="exact"/>
          <w:jc w:val="center"/>
        </w:trPr>
        <w:tc>
          <w:tcPr>
            <w:tcW w:w="2624" w:type="pct"/>
            <w:noWrap/>
            <w:vAlign w:val="center"/>
          </w:tcPr>
          <w:p>
            <w:pPr>
              <w:widowControl/>
              <w:spacing w:line="500" w:lineRule="exact"/>
              <w:rPr>
                <w:rFonts w:hint="eastAsia" w:ascii="宋体" w:hAnsi="宋体" w:cs="宋体"/>
                <w:color w:val="auto"/>
                <w:kern w:val="0"/>
                <w:szCs w:val="21"/>
              </w:rPr>
            </w:pPr>
            <w:r>
              <w:rPr>
                <w:rFonts w:hint="eastAsia" w:ascii="宋体" w:hAnsi="宋体" w:cs="宋体"/>
                <w:color w:val="auto"/>
                <w:kern w:val="0"/>
                <w:szCs w:val="21"/>
              </w:rPr>
              <w:t>地    址：</w:t>
            </w:r>
            <w:r>
              <w:rPr>
                <w:rFonts w:hint="eastAsia" w:ascii="宋体" w:hAnsi="宋体" w:cs="宋体"/>
                <w:b/>
                <w:color w:val="auto"/>
                <w:szCs w:val="21"/>
                <w:u w:val="single"/>
              </w:rPr>
              <w:t xml:space="preserve"> 河池市金城江区金碧路25号        </w:t>
            </w:r>
          </w:p>
        </w:tc>
        <w:tc>
          <w:tcPr>
            <w:tcW w:w="2375" w:type="pct"/>
            <w:noWrap/>
            <w:vAlign w:val="center"/>
          </w:tcPr>
          <w:p>
            <w:pPr>
              <w:widowControl/>
              <w:spacing w:line="500" w:lineRule="exact"/>
              <w:rPr>
                <w:rFonts w:ascii="宋体" w:hAnsi="宋体" w:cs="宋体"/>
                <w:color w:val="auto"/>
                <w:kern w:val="0"/>
                <w:szCs w:val="21"/>
                <w:u w:val="single"/>
              </w:rPr>
            </w:pPr>
            <w:r>
              <w:rPr>
                <w:rFonts w:hint="eastAsia" w:ascii="宋体" w:hAnsi="宋体" w:cs="宋体"/>
                <w:color w:val="auto"/>
                <w:kern w:val="0"/>
                <w:szCs w:val="21"/>
              </w:rPr>
              <w:t>地    址：</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946" w:hRule="exact"/>
          <w:jc w:val="center"/>
        </w:trPr>
        <w:tc>
          <w:tcPr>
            <w:tcW w:w="2624" w:type="pct"/>
            <w:noWrap/>
            <w:vAlign w:val="center"/>
          </w:tcPr>
          <w:p>
            <w:pPr>
              <w:widowControl/>
              <w:spacing w:line="500" w:lineRule="exact"/>
              <w:rPr>
                <w:rFonts w:hint="eastAsia" w:ascii="宋体" w:hAnsi="宋体" w:cs="宋体"/>
                <w:color w:val="auto"/>
                <w:kern w:val="0"/>
                <w:szCs w:val="21"/>
              </w:rPr>
            </w:pPr>
            <w:r>
              <w:rPr>
                <w:rFonts w:hint="eastAsia" w:ascii="宋体" w:hAnsi="宋体" w:cs="宋体"/>
                <w:color w:val="auto"/>
                <w:kern w:val="0"/>
                <w:szCs w:val="21"/>
              </w:rPr>
              <w:t>邮政编码：</w:t>
            </w:r>
            <w:r>
              <w:rPr>
                <w:rFonts w:hint="eastAsia" w:ascii="宋体" w:hAnsi="宋体" w:cs="宋体"/>
                <w:b/>
                <w:color w:val="auto"/>
                <w:szCs w:val="21"/>
                <w:u w:val="single"/>
              </w:rPr>
              <w:t xml:space="preserve"> 547000                            </w:t>
            </w:r>
          </w:p>
        </w:tc>
        <w:tc>
          <w:tcPr>
            <w:tcW w:w="2375" w:type="pct"/>
            <w:noWrap/>
            <w:vAlign w:val="center"/>
          </w:tcPr>
          <w:p>
            <w:pPr>
              <w:widowControl/>
              <w:spacing w:line="500" w:lineRule="exact"/>
              <w:ind w:left="945" w:hanging="945" w:hangingChars="450"/>
              <w:rPr>
                <w:rFonts w:ascii="宋体" w:hAnsi="宋体" w:cs="宋体"/>
                <w:color w:val="auto"/>
                <w:kern w:val="0"/>
                <w:szCs w:val="21"/>
                <w:u w:val="single"/>
              </w:rPr>
            </w:pPr>
            <w:r>
              <w:rPr>
                <w:rFonts w:hint="eastAsia" w:ascii="宋体" w:hAnsi="宋体" w:cs="宋体"/>
                <w:color w:val="auto"/>
                <w:kern w:val="0"/>
                <w:szCs w:val="21"/>
              </w:rPr>
              <w:t>邮政编码：</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1051" w:hRule="exact"/>
          <w:jc w:val="center"/>
        </w:trPr>
        <w:tc>
          <w:tcPr>
            <w:tcW w:w="2624" w:type="pct"/>
            <w:noWrap/>
            <w:vAlign w:val="center"/>
          </w:tcPr>
          <w:p>
            <w:pPr>
              <w:widowControl/>
              <w:spacing w:line="500" w:lineRule="exact"/>
              <w:rPr>
                <w:rFonts w:hint="eastAsia" w:ascii="宋体" w:hAnsi="宋体" w:cs="宋体"/>
                <w:color w:val="auto"/>
                <w:kern w:val="0"/>
                <w:szCs w:val="21"/>
                <w:u w:val="single"/>
              </w:rPr>
            </w:pPr>
            <w:r>
              <w:rPr>
                <w:rFonts w:hint="eastAsia" w:ascii="宋体" w:hAnsi="宋体" w:cs="宋体"/>
                <w:color w:val="auto"/>
                <w:kern w:val="0"/>
                <w:szCs w:val="21"/>
              </w:rPr>
              <w:t>开户名称：</w:t>
            </w:r>
            <w:r>
              <w:rPr>
                <w:rFonts w:hint="eastAsia" w:ascii="宋体" w:hAnsi="宋体" w:cs="宋体"/>
                <w:color w:val="auto"/>
                <w:kern w:val="0"/>
                <w:szCs w:val="21"/>
                <w:u w:val="single"/>
              </w:rPr>
              <w:t xml:space="preserve">                                  </w:t>
            </w:r>
          </w:p>
        </w:tc>
        <w:tc>
          <w:tcPr>
            <w:tcW w:w="2375" w:type="pct"/>
            <w:noWrap w:val="0"/>
            <w:vAlign w:val="center"/>
          </w:tcPr>
          <w:p>
            <w:pPr>
              <w:widowControl/>
              <w:spacing w:line="500" w:lineRule="exact"/>
              <w:rPr>
                <w:rFonts w:ascii="宋体" w:hAnsi="宋体" w:cs="宋体"/>
                <w:color w:val="auto"/>
                <w:kern w:val="0"/>
                <w:szCs w:val="21"/>
                <w:u w:val="single"/>
              </w:rPr>
            </w:pPr>
            <w:r>
              <w:rPr>
                <w:rFonts w:hint="eastAsia" w:ascii="宋体" w:hAnsi="宋体" w:cs="宋体"/>
                <w:color w:val="auto"/>
                <w:kern w:val="0"/>
                <w:szCs w:val="21"/>
              </w:rPr>
              <w:t>开户名称：</w:t>
            </w:r>
            <w:r>
              <w:rPr>
                <w:rFonts w:hint="eastAsia" w:ascii="宋体" w:hAnsi="宋体" w:cs="宋体"/>
                <w:color w:val="auto"/>
                <w:kern w:val="0"/>
                <w:szCs w:val="21"/>
                <w:u w:val="single"/>
              </w:rPr>
              <w:t xml:space="preserve">                             </w:t>
            </w:r>
          </w:p>
        </w:tc>
      </w:tr>
      <w:tr>
        <w:tblPrEx>
          <w:tblCellMar>
            <w:top w:w="0" w:type="dxa"/>
            <w:left w:w="108" w:type="dxa"/>
            <w:bottom w:w="0" w:type="dxa"/>
            <w:right w:w="108" w:type="dxa"/>
          </w:tblCellMar>
        </w:tblPrEx>
        <w:trPr>
          <w:trHeight w:val="961" w:hRule="exact"/>
          <w:jc w:val="center"/>
        </w:trPr>
        <w:tc>
          <w:tcPr>
            <w:tcW w:w="2624" w:type="pct"/>
            <w:noWrap/>
            <w:vAlign w:val="center"/>
          </w:tcPr>
          <w:p>
            <w:pPr>
              <w:widowControl/>
              <w:spacing w:line="500" w:lineRule="exact"/>
              <w:rPr>
                <w:rFonts w:hint="eastAsia" w:ascii="宋体" w:hAnsi="宋体" w:cs="宋体"/>
                <w:color w:val="auto"/>
                <w:kern w:val="0"/>
                <w:szCs w:val="21"/>
                <w:u w:val="single"/>
              </w:rPr>
            </w:pPr>
            <w:r>
              <w:rPr>
                <w:rFonts w:hint="eastAsia" w:ascii="宋体" w:hAnsi="宋体" w:cs="宋体"/>
                <w:color w:val="auto"/>
                <w:kern w:val="0"/>
                <w:szCs w:val="21"/>
              </w:rPr>
              <w:t>开户银行：</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tc>
        <w:tc>
          <w:tcPr>
            <w:tcW w:w="2375" w:type="pct"/>
            <w:noWrap/>
            <w:vAlign w:val="center"/>
          </w:tcPr>
          <w:p>
            <w:pPr>
              <w:widowControl/>
              <w:spacing w:line="500" w:lineRule="exact"/>
              <w:rPr>
                <w:rFonts w:hint="eastAsia" w:ascii="宋体" w:hAnsi="宋体" w:cs="宋体"/>
                <w:color w:val="auto"/>
                <w:kern w:val="0"/>
                <w:szCs w:val="21"/>
              </w:rPr>
            </w:pPr>
            <w:r>
              <w:rPr>
                <w:rFonts w:hint="eastAsia" w:ascii="宋体" w:hAnsi="宋体" w:cs="宋体"/>
                <w:color w:val="auto"/>
                <w:kern w:val="0"/>
                <w:szCs w:val="21"/>
              </w:rPr>
              <w:t>开户银行：</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tc>
      </w:tr>
      <w:tr>
        <w:tblPrEx>
          <w:tblCellMar>
            <w:top w:w="0" w:type="dxa"/>
            <w:left w:w="108" w:type="dxa"/>
            <w:bottom w:w="0" w:type="dxa"/>
            <w:right w:w="108" w:type="dxa"/>
          </w:tblCellMar>
        </w:tblPrEx>
        <w:trPr>
          <w:trHeight w:val="796" w:hRule="exact"/>
          <w:jc w:val="center"/>
        </w:trPr>
        <w:tc>
          <w:tcPr>
            <w:tcW w:w="2624" w:type="pct"/>
            <w:noWrap/>
            <w:vAlign w:val="center"/>
          </w:tcPr>
          <w:p>
            <w:pPr>
              <w:widowControl/>
              <w:spacing w:line="500" w:lineRule="exact"/>
              <w:rPr>
                <w:rFonts w:hint="eastAsia" w:ascii="宋体" w:hAnsi="宋体" w:cs="宋体"/>
                <w:color w:val="auto"/>
                <w:kern w:val="0"/>
                <w:szCs w:val="21"/>
                <w:u w:val="single"/>
              </w:rPr>
            </w:pPr>
            <w:r>
              <w:rPr>
                <w:rFonts w:hint="eastAsia" w:ascii="宋体" w:hAnsi="宋体" w:cs="宋体"/>
                <w:color w:val="auto"/>
                <w:kern w:val="0"/>
                <w:szCs w:val="21"/>
              </w:rPr>
              <w:t>帐    号：</w:t>
            </w:r>
            <w:r>
              <w:rPr>
                <w:rFonts w:hint="eastAsia" w:ascii="宋体" w:hAnsi="宋体" w:cs="宋体"/>
                <w:color w:val="auto"/>
                <w:kern w:val="0"/>
                <w:szCs w:val="21"/>
                <w:u w:val="single"/>
              </w:rPr>
              <w:t xml:space="preserve">                                  </w:t>
            </w:r>
          </w:p>
        </w:tc>
        <w:tc>
          <w:tcPr>
            <w:tcW w:w="2375" w:type="pct"/>
            <w:noWrap/>
            <w:vAlign w:val="center"/>
          </w:tcPr>
          <w:p>
            <w:pPr>
              <w:widowControl/>
              <w:spacing w:line="500" w:lineRule="exact"/>
              <w:rPr>
                <w:rFonts w:ascii="宋体" w:hAnsi="宋体" w:cs="宋体"/>
                <w:color w:val="auto"/>
                <w:kern w:val="0"/>
                <w:szCs w:val="21"/>
                <w:u w:val="single"/>
              </w:rPr>
            </w:pPr>
            <w:r>
              <w:rPr>
                <w:rFonts w:hint="eastAsia" w:ascii="宋体" w:hAnsi="宋体" w:cs="宋体"/>
                <w:color w:val="auto"/>
                <w:kern w:val="0"/>
                <w:szCs w:val="21"/>
              </w:rPr>
              <w:t>帐    号：</w:t>
            </w:r>
            <w:r>
              <w:rPr>
                <w:rFonts w:hint="eastAsia" w:ascii="宋体" w:hAnsi="宋体" w:cs="宋体"/>
                <w:color w:val="auto"/>
                <w:kern w:val="0"/>
                <w:szCs w:val="21"/>
                <w:u w:val="single"/>
              </w:rPr>
              <w:t xml:space="preserve">                             </w:t>
            </w:r>
          </w:p>
        </w:tc>
      </w:tr>
    </w:tbl>
    <w:p>
      <w:pPr>
        <w:rPr>
          <w:rFonts w:hint="eastAsia"/>
          <w:color w:val="auto"/>
        </w:rPr>
      </w:pPr>
    </w:p>
    <w:p/>
    <w:sectPr>
      <w:footerReference r:id="rId3"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EBE61A2"/>
    <w:rsid w:val="08A35A66"/>
    <w:rsid w:val="0ED4462A"/>
    <w:rsid w:val="13E66353"/>
    <w:rsid w:val="1AD27C6F"/>
    <w:rsid w:val="1EBE61A2"/>
    <w:rsid w:val="1F6728D1"/>
    <w:rsid w:val="24D451B1"/>
    <w:rsid w:val="292B0B0A"/>
    <w:rsid w:val="2E6E7857"/>
    <w:rsid w:val="30E738F1"/>
    <w:rsid w:val="40833636"/>
    <w:rsid w:val="49F73E1C"/>
    <w:rsid w:val="541E0699"/>
    <w:rsid w:val="56F52F59"/>
    <w:rsid w:val="5F04373C"/>
    <w:rsid w:val="679C6C08"/>
    <w:rsid w:val="6B4074DC"/>
    <w:rsid w:val="6D0B4477"/>
    <w:rsid w:val="74B935B6"/>
    <w:rsid w:val="7559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rFonts w:eastAsia="黑体"/>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5">
    <w:name w:val="index 8"/>
    <w:basedOn w:val="1"/>
    <w:next w:val="1"/>
    <w:qFormat/>
    <w:uiPriority w:val="0"/>
    <w:pPr>
      <w:ind w:left="2940"/>
    </w:pPr>
  </w:style>
  <w:style w:type="paragraph" w:styleId="6">
    <w:name w:val="Plain Text"/>
    <w:basedOn w:val="1"/>
    <w:next w:val="5"/>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page number"/>
    <w:qFormat/>
    <w:uiPriority w:val="0"/>
    <w:rPr>
      <w:lang w:eastAsia="en-US"/>
    </w:rPr>
  </w:style>
  <w:style w:type="paragraph" w:customStyle="1" w:styleId="12">
    <w:name w:val="表格文字"/>
    <w:basedOn w:val="1"/>
    <w:qFormat/>
    <w:uiPriority w:val="0"/>
    <w:pPr>
      <w:spacing w:before="25" w:after="25"/>
      <w:jc w:val="left"/>
    </w:pPr>
    <w:rPr>
      <w:bCs/>
      <w:spacing w:val="10"/>
      <w:kern w:val="0"/>
      <w:sz w:val="24"/>
      <w:szCs w:val="20"/>
    </w:rPr>
  </w:style>
  <w:style w:type="paragraph" w:customStyle="1" w:styleId="13">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5086</Words>
  <Characters>5281</Characters>
  <Lines>0</Lines>
  <Paragraphs>0</Paragraphs>
  <TotalTime>0</TotalTime>
  <ScaleCrop>false</ScaleCrop>
  <LinksUpToDate>false</LinksUpToDate>
  <CharactersWithSpaces>6484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2022-11-02T07:26:00Z</dcterms:created>
  <dc:creator>WPS_1035742416</dc:creator>
  <cp:lastModifiedBy>河池市城投公司</cp:lastModifiedBy>
  <dcterms:modified xsi:type="dcterms:W3CDTF">2022-11-10T08:45:43Z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0A4CE0ADF4CE4495819ADEB699388FCD</vt:lpwstr>
  </property>
</Properties>
</file>