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rPr>
          <w:rFonts w:hint="default"/>
          <w:color w:val="auto"/>
          <w:highlight w:val="none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eastAsia" w:asciiTheme="minorHAnsi" w:hAnsiTheme="minorHAnsi" w:eastAsiaTheme="minorEastAsia" w:cstheme="minorBidi"/>
          <w:color w:val="000000" w:themeColor="text1"/>
          <w:kern w:val="28"/>
          <w:sz w:val="21"/>
          <w:szCs w:val="20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Theme="minorHAnsi" w:hAnsiTheme="minorHAnsi" w:eastAsiaTheme="minorEastAsia" w:cstheme="minorBidi"/>
          <w:color w:val="000000" w:themeColor="text1"/>
          <w:kern w:val="28"/>
          <w:sz w:val="21"/>
          <w:szCs w:val="20"/>
          <w:lang w:val="en-US" w:eastAsia="zh-CN" w:bidi="ar-SA"/>
          <w14:textFill>
            <w14:solidFill>
              <w14:schemeClr w14:val="tx1"/>
            </w14:solidFill>
          </w14:textFill>
        </w:rPr>
      </w:pPr>
      <w:bookmarkStart w:id="2" w:name="_GoBack"/>
      <w:bookmarkEnd w:id="2"/>
      <w:r>
        <w:rPr>
          <w:rFonts w:hint="eastAsia" w:asciiTheme="minorHAnsi" w:hAnsiTheme="minorHAnsi" w:eastAsiaTheme="minorEastAsia" w:cstheme="minorBidi"/>
          <w:color w:val="000000" w:themeColor="text1"/>
          <w:kern w:val="28"/>
          <w:sz w:val="21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>附件1</w:t>
      </w:r>
    </w:p>
    <w:p>
      <w:pPr>
        <w:pStyle w:val="11"/>
        <w:rPr>
          <w:rFonts w:hint="default"/>
          <w:color w:val="auto"/>
          <w:highlight w:val="none"/>
          <w:lang w:val="en-US" w:eastAsia="zh-CN"/>
        </w:rPr>
      </w:pPr>
    </w:p>
    <w:p>
      <w:pPr>
        <w:spacing w:line="360" w:lineRule="auto"/>
        <w:jc w:val="center"/>
        <w:rPr>
          <w:rFonts w:hint="eastAsia" w:ascii="宋体" w:hAnsi="宋体" w:eastAsia="宋体" w:cs="Times New Roman"/>
          <w:color w:val="auto"/>
          <w:kern w:val="2"/>
          <w:sz w:val="44"/>
          <w:szCs w:val="44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44"/>
          <w:szCs w:val="44"/>
          <w:highlight w:val="none"/>
          <w:lang w:val="en-US" w:eastAsia="zh-CN" w:bidi="ar-SA"/>
        </w:rPr>
        <w:t>报 价 表</w:t>
      </w: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ind w:firstLine="560" w:firstLineChars="200"/>
        <w:rPr>
          <w:rFonts w:hint="default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投标单位（公章）：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                    </w:t>
      </w: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ind w:left="1959" w:leftChars="266" w:hanging="1400" w:hangingChars="500"/>
        <w:rPr>
          <w:rFonts w:hint="default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项目名称：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>河池市</w:t>
      </w:r>
      <w:r>
        <w:rPr>
          <w:rFonts w:hint="eastAsia" w:ascii="宋体" w:hAnsi="宋体" w:eastAsia="宋体" w:cs="Times New Roman"/>
          <w:color w:val="auto"/>
          <w:sz w:val="28"/>
          <w:szCs w:val="28"/>
          <w:highlight w:val="none"/>
          <w:u w:val="single"/>
          <w:lang w:val="en-US" w:eastAsia="zh-CN"/>
        </w:rPr>
        <w:t>宜州区“九街十八巷”老旧城区改造提升（一期）项目（可</w:t>
      </w:r>
      <w:r>
        <w:rPr>
          <w:rFonts w:hint="eastAsia" w:hAnsi="宋体" w:eastAsia="宋体" w:cs="Times New Roman"/>
          <w:color w:val="auto"/>
          <w:sz w:val="28"/>
          <w:szCs w:val="28"/>
          <w:highlight w:val="none"/>
          <w:u w:val="single"/>
          <w:lang w:val="en-US" w:eastAsia="zh-CN"/>
        </w:rPr>
        <w:t>行性研究报告评估）</w:t>
      </w:r>
    </w:p>
    <w:p>
      <w:pPr>
        <w:spacing w:line="360" w:lineRule="auto"/>
        <w:ind w:firstLine="3640" w:firstLineChars="1300"/>
        <w:rPr>
          <w:rFonts w:hint="default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ind w:firstLine="560" w:firstLineChars="200"/>
        <w:rPr>
          <w:rFonts w:hint="default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项目编号：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>HCCT20220255号</w:t>
      </w:r>
      <w:r>
        <w:rPr>
          <w:rFonts w:hint="eastAsia" w:hAnsi="宋体" w:eastAsia="宋体" w:cs="Times New Roman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      </w:t>
      </w: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ind w:firstLine="560" w:firstLineChars="2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报价金额（小写）：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              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    </w:t>
      </w:r>
    </w:p>
    <w:p>
      <w:pPr>
        <w:spacing w:line="360" w:lineRule="auto"/>
        <w:ind w:firstLine="1680" w:firstLineChars="6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（大写）：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u w:val="single"/>
          <w:lang w:val="en-US" w:eastAsia="zh-CN" w:bidi="ar-SA"/>
        </w:rPr>
        <w:t xml:space="preserve">                           </w:t>
      </w: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     </w:t>
      </w: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 xml:space="preserve">                                </w:t>
      </w:r>
    </w:p>
    <w:p>
      <w:pPr>
        <w:spacing w:line="360" w:lineRule="auto"/>
        <w:jc w:val="center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  <w:t>年   月   日</w:t>
      </w: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spacing w:line="360" w:lineRule="auto"/>
        <w:ind w:firstLine="3640" w:firstLineChars="1300"/>
        <w:rPr>
          <w:rFonts w:hint="eastAsia" w:ascii="宋体" w:hAnsi="宋体" w:eastAsia="宋体" w:cs="Times New Roman"/>
          <w:color w:val="auto"/>
          <w:kern w:val="2"/>
          <w:sz w:val="28"/>
          <w:szCs w:val="28"/>
          <w:highlight w:val="none"/>
          <w:lang w:val="en-US" w:eastAsia="zh-CN" w:bidi="ar-SA"/>
        </w:rPr>
      </w:pPr>
    </w:p>
    <w:p>
      <w:pPr>
        <w:rPr>
          <w:rFonts w:hint="eastAsia"/>
        </w:rPr>
      </w:pPr>
      <w:r>
        <w:rPr>
          <w:rFonts w:hint="eastAsia" w:ascii="仿宋_GB2312" w:eastAsia="仿宋_GB2312"/>
          <w:color w:val="auto"/>
          <w:highlight w:val="none"/>
        </w:rPr>
        <w:t>注：最高上限控制价为</w:t>
      </w:r>
      <w:r>
        <w:rPr>
          <w:rFonts w:hint="eastAsia" w:ascii="仿宋_GB2312" w:eastAsia="仿宋_GB2312"/>
          <w:color w:val="auto"/>
          <w:highlight w:val="none"/>
          <w:lang w:val="en-US" w:eastAsia="zh-CN"/>
        </w:rPr>
        <w:t>人民币81600.00元</w:t>
      </w:r>
      <w:r>
        <w:rPr>
          <w:rFonts w:hint="eastAsia" w:ascii="仿宋_GB2312" w:eastAsia="仿宋_GB2312"/>
          <w:color w:val="auto"/>
          <w:highlight w:val="none"/>
        </w:rPr>
        <w:t>，金额大小写要一致，否则无效。</w:t>
      </w:r>
    </w:p>
    <w:p>
      <w:pPr>
        <w:pStyle w:val="11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1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11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spacing w:line="360" w:lineRule="auto"/>
        <w:jc w:val="left"/>
        <w:rPr>
          <w:rFonts w:hint="default" w:asciiTheme="minorHAnsi" w:hAnsiTheme="minorHAnsi" w:eastAsiaTheme="minorEastAsia" w:cstheme="minorBidi"/>
          <w:color w:val="000000" w:themeColor="text1"/>
          <w:kern w:val="28"/>
          <w:sz w:val="21"/>
          <w:szCs w:val="2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Theme="minorHAnsi" w:hAnsiTheme="minorHAnsi" w:eastAsiaTheme="minorEastAsia" w:cstheme="minorBidi"/>
          <w:color w:val="000000" w:themeColor="text1"/>
          <w:kern w:val="28"/>
          <w:sz w:val="21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>附件2</w:t>
      </w:r>
    </w:p>
    <w:p>
      <w:pPr>
        <w:jc w:val="distribute"/>
        <w:rPr>
          <w:rFonts w:ascii="方正小标宋简体" w:hAnsi="宋体" w:eastAsia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516890</wp:posOffset>
                </wp:positionV>
                <wp:extent cx="5610225" cy="6350"/>
                <wp:effectExtent l="0" t="0" r="0" b="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0225" cy="6350"/>
                        </a:xfrm>
                        <a:prstGeom prst="straightConnector1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0.45pt;margin-top:40.7pt;height:0.5pt;width:441.75pt;z-index:251660288;mso-width-relative:page;mso-height-relative:page;" filled="f" stroked="t" coordsize="21600,21600" o:gfxdata="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BuVNvp1gAAAAYBAAAPAAAAAAAAAAEAIAAAACIA&#10;AABkcnMvZG93bnJldi54bWxQSwECFAAUAAAACACHTuJAqw9wcAsCAAD6AwAADgAAAAAAAAABACAA&#10;AAAlAQAAZHJzL2Uyb0RvYy54bWxQSwUGAAAAAAYABgBZAQAAogUAAAAA&#10;">
                <v:fill on="f" focussize="0,0"/>
                <v:stroke weight="2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方正小标宋简体" w:hAnsi="宋体" w:eastAsia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>河池市城投宜居置业有限公司</w:t>
      </w:r>
    </w:p>
    <w:p>
      <w:pPr>
        <w:spacing w:line="800" w:lineRule="exact"/>
        <w:jc w:val="distribute"/>
        <w:rPr>
          <w:rFonts w:ascii="方正小标宋简体" w:hAnsi="宋体" w:eastAsia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800" w:lineRule="exact"/>
        <w:jc w:val="distribute"/>
        <w:rPr>
          <w:rFonts w:ascii="方正小标宋简体" w:hAnsi="宋体" w:eastAsia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spacing w:line="800" w:lineRule="exact"/>
        <w:jc w:val="distribute"/>
        <w:rPr>
          <w:rFonts w:ascii="方正小标宋简体" w:hAnsi="宋体" w:eastAsia="方正小标宋简体"/>
          <w:b/>
          <w:bCs/>
          <w:color w:val="000000" w:themeColor="text1"/>
          <w:sz w:val="48"/>
          <w:szCs w:val="48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宋体" w:eastAsia="方正小标宋简体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/>
          <w:bCs/>
          <w:color w:val="000000" w:themeColor="text1"/>
          <w:sz w:val="72"/>
          <w:szCs w:val="72"/>
          <w14:textFill>
            <w14:solidFill>
              <w14:schemeClr w14:val="tx1"/>
            </w14:solidFill>
          </w14:textFill>
        </w:rPr>
        <w:t>工程咨询服务合同</w:t>
      </w:r>
    </w:p>
    <w:p>
      <w:pPr>
        <w:autoSpaceDE w:val="0"/>
        <w:autoSpaceDN w:val="0"/>
        <w:adjustRightInd w:val="0"/>
        <w:rPr>
          <w:rFonts w:ascii="方正小标宋简体" w:hAnsi="宋体" w:eastAsia="方正小标宋简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rPr>
          <w:rFonts w:ascii="方正小标宋简体" w:hAnsi="宋体" w:eastAsia="方正小标宋简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rPr>
          <w:rFonts w:ascii="方正小标宋简体" w:hAnsi="宋体" w:eastAsia="方正小标宋简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ind w:left="1400" w:hanging="1400" w:hangingChars="500"/>
        <w:rPr>
          <w:rFonts w:ascii="方正小标宋简体" w:hAnsi="宋体" w:eastAsia="方正小标宋简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28"/>
          <w14:textFill>
            <w14:solidFill>
              <w14:schemeClr w14:val="tx1"/>
            </w14:solidFill>
          </w14:textFill>
        </w:rPr>
        <w:t>项目名称：</w:t>
      </w:r>
      <w:bookmarkStart w:id="0" w:name="_Hlt115945653"/>
      <w:bookmarkEnd w:id="0"/>
      <w:r>
        <w:rPr>
          <w:rFonts w:hint="eastAsia" w:ascii="方正小标宋简体" w:hAnsi="宋体" w:eastAsia="方正小标宋简体"/>
          <w:color w:val="000000" w:themeColor="text1"/>
          <w:sz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河池市</w:t>
      </w:r>
      <w:r>
        <w:rPr>
          <w:rFonts w:hint="eastAsia" w:ascii="方正小标宋简体" w:hAnsi="宋体" w:eastAsia="方正小标宋简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>宜州区“九街十八巷”老旧城区改造提升（一期）项目</w:t>
      </w:r>
    </w:p>
    <w:p>
      <w:pPr>
        <w:autoSpaceDE w:val="0"/>
        <w:autoSpaceDN w:val="0"/>
        <w:adjustRightInd w:val="0"/>
        <w:rPr>
          <w:rFonts w:ascii="方正小标宋简体" w:hAnsi="宋体" w:eastAsia="方正小标宋简体" w:cs="仿宋_GB2312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项目地点：</w:t>
      </w:r>
      <w:r>
        <w:rPr>
          <w:rFonts w:hint="eastAsia" w:ascii="方正小标宋简体" w:hAnsi="宋体" w:eastAsia="方正小标宋简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河池市宜州区              </w:t>
      </w:r>
      <w:r>
        <w:rPr>
          <w:rFonts w:hint="eastAsia" w:hAnsi="宋体" w:eastAsia="宋体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方正小标宋简体" w:hAnsi="宋体" w:eastAsia="方正小标宋简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方正小标宋简体" w:hAnsi="宋体" w:eastAsia="方正小标宋简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方正小标宋简体" w:hAnsi="宋体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</w:t>
      </w:r>
    </w:p>
    <w:p>
      <w:pPr>
        <w:rPr>
          <w:rFonts w:hint="default" w:ascii="方正小标宋简体" w:hAnsi="宋体" w:eastAsia="方正小标宋简体"/>
          <w:color w:val="000000" w:themeColor="text1"/>
          <w:sz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28"/>
          <w14:textFill>
            <w14:solidFill>
              <w14:schemeClr w14:val="tx1"/>
            </w14:solidFill>
          </w14:textFill>
        </w:rPr>
        <w:t>服务类别：</w:t>
      </w:r>
      <w:r>
        <w:rPr>
          <w:rFonts w:hint="eastAsia" w:ascii="方正小标宋简体" w:hAnsi="宋体" w:eastAsia="方正小标宋简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可行性研究报告评估                              </w:t>
      </w:r>
      <w:r>
        <w:rPr>
          <w:rFonts w:hint="eastAsia" w:ascii="方正小标宋简体" w:hAnsi="宋体" w:eastAsia="方正小标宋简体"/>
          <w:color w:val="000000" w:themeColor="text1"/>
          <w:sz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</w:p>
    <w:p>
      <w:pPr>
        <w:rPr>
          <w:rFonts w:hint="default" w:ascii="方正小标宋简体" w:hAnsi="宋体" w:eastAsia="方正小标宋简体"/>
          <w:color w:val="000000" w:themeColor="text1"/>
          <w:sz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28"/>
          <w14:textFill>
            <w14:solidFill>
              <w14:schemeClr w14:val="tx1"/>
            </w14:solidFill>
          </w14:textFill>
        </w:rPr>
        <w:t>合同编号：</w:t>
      </w:r>
      <w:r>
        <w:rPr>
          <w:rFonts w:hint="eastAsia" w:ascii="方正小标宋简体" w:hAnsi="宋体" w:eastAsia="方正小标宋简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</w:t>
      </w:r>
      <w:r>
        <w:rPr>
          <w:rFonts w:hint="eastAsia" w:ascii="方正小标宋简体" w:hAnsi="宋体" w:eastAsia="方正小标宋简体"/>
          <w:color w:val="000000" w:themeColor="text1"/>
          <w:sz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</w:p>
    <w:p>
      <w:pPr>
        <w:spacing w:line="700" w:lineRule="exact"/>
        <w:rPr>
          <w:rFonts w:ascii="方正小标宋简体" w:hAnsi="宋体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                    </w:t>
      </w:r>
    </w:p>
    <w:p>
      <w:pPr>
        <w:rPr>
          <w:rFonts w:ascii="方正小标宋简体" w:hAnsi="宋体" w:eastAsia="方正小标宋简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rPr>
          <w:rFonts w:ascii="方正小标宋简体" w:hAnsi="宋体" w:eastAsia="方正小标宋简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jc w:val="center"/>
        <w:rPr>
          <w:rFonts w:ascii="方正小标宋简体" w:hAnsi="宋体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委托人</w:t>
      </w:r>
      <w:r>
        <w:rPr>
          <w:rFonts w:hint="eastAsia" w:ascii="方正小标宋简体" w:hAnsi="宋体" w:eastAsia="方正小标宋简体"/>
          <w:color w:val="000000" w:themeColor="text1"/>
          <w:sz w:val="28"/>
          <w14:textFill>
            <w14:solidFill>
              <w14:schemeClr w14:val="tx1"/>
            </w14:solidFill>
          </w14:textFill>
        </w:rPr>
        <w:t>：</w:t>
      </w:r>
      <w:r>
        <w:rPr>
          <w:rFonts w:ascii="方正小标宋简体" w:hAnsi="宋体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河池市城投宜居置业有限公司</w:t>
      </w:r>
    </w:p>
    <w:p>
      <w:pPr>
        <w:snapToGrid w:val="0"/>
        <w:spacing w:line="360" w:lineRule="auto"/>
        <w:ind w:firstLine="2240" w:firstLineChars="800"/>
        <w:jc w:val="left"/>
        <w:rPr>
          <w:rFonts w:ascii="方正小标宋简体" w:hAnsi="宋体" w:eastAsia="方正小标宋简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受托人</w:t>
      </w:r>
      <w:r>
        <w:rPr>
          <w:rFonts w:hint="eastAsia" w:ascii="方正小标宋简体" w:hAnsi="宋体" w:eastAsia="方正小标宋简体"/>
          <w:color w:val="000000" w:themeColor="text1"/>
          <w:sz w:val="28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方正小标宋简体" w:hAnsi="宋体" w:eastAsia="方正小标宋简体"/>
          <w:color w:val="000000" w:themeColor="text1"/>
          <w:sz w:val="28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</w:p>
    <w:p>
      <w:pPr>
        <w:snapToGrid w:val="0"/>
        <w:spacing w:line="360" w:lineRule="auto"/>
        <w:rPr>
          <w:rFonts w:ascii="方正小标宋简体" w:hAnsi="宋体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360" w:lineRule="auto"/>
        <w:jc w:val="center"/>
        <w:rPr>
          <w:rFonts w:ascii="方正小标宋简体" w:hAnsi="宋体" w:eastAsia="方正小标宋简体"/>
          <w:b/>
          <w:bCs/>
          <w:color w:val="000000" w:themeColor="text1"/>
          <w:sz w:val="7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工程咨询服务合同</w:t>
      </w:r>
    </w:p>
    <w:p>
      <w:pPr>
        <w:spacing w:line="440" w:lineRule="exact"/>
        <w:jc w:val="center"/>
        <w:rPr>
          <w:rFonts w:ascii="宋体" w:hAnsi="宋体"/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napToGrid w:val="0"/>
        <w:spacing w:line="440" w:lineRule="exact"/>
        <w:rPr>
          <w:rFonts w:ascii="宋体" w:hAnsi="宋体" w:eastAsia="宋体" w:cs="宋体"/>
          <w:snapToGrid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委托人（甲方）：</w:t>
      </w:r>
      <w:r>
        <w:rPr>
          <w:rFonts w:ascii="宋体" w:hAnsi="宋体" w:eastAsia="宋体" w:cs="宋体"/>
          <w:bCs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河池市城投宜居置业有限公司</w:t>
      </w:r>
    </w:p>
    <w:p>
      <w:pPr>
        <w:tabs>
          <w:tab w:val="left" w:pos="0"/>
        </w:tabs>
        <w:spacing w:line="440" w:lineRule="exact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受托人（乙方）：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tabs>
          <w:tab w:val="left" w:pos="0"/>
        </w:tabs>
        <w:spacing w:line="440" w:lineRule="exact"/>
        <w:ind w:firstLine="537" w:firstLineChars="192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根据《中华人民共和国民法典（合同编）》及有关法律、法规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，经甲乙双方平等协商，在真实、充分地表达各自意愿的基础上，遵循平等、自愿、公平和诚实信用的原则，就甲方委托乙方进行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河池市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宜州区“九街十八巷”老旧城区改造提升（一期）项目可行性研究报告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评估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咨询服务达成一致意见，订立本合同，供双方共同遵守。</w:t>
      </w:r>
    </w:p>
    <w:p>
      <w:pPr>
        <w:spacing w:line="560" w:lineRule="exact"/>
        <w:ind w:firstLine="562" w:firstLineChars="200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第一条  委托事项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宋体"/>
          <w:bCs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甲方委托乙方对其管理（或投资开发）的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  <w:t>河池市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  <w:u w:val="single"/>
          <w14:textFill>
            <w14:solidFill>
              <w14:schemeClr w14:val="tx1"/>
            </w14:solidFill>
          </w14:textFill>
        </w:rPr>
        <w:t>宜州区“九街十八巷”老旧城区改造提升（一期）项目可行性研究报告</w:t>
      </w:r>
      <w:r>
        <w:rPr>
          <w:rFonts w:hint="eastAsia" w:ascii="宋体" w:hAnsi="宋体" w:eastAsia="宋体" w:cs="宋体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评估咨询服务工作。</w:t>
      </w:r>
    </w:p>
    <w:p>
      <w:pPr>
        <w:spacing w:line="560" w:lineRule="exact"/>
        <w:ind w:firstLine="562" w:firstLineChars="200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第二条  咨询项目概况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概况：项目建设用地面积24179㎡（约36.27亩），其中市民文化休闲中心项目涉及原庆远粮所，书院恢复工程项目涉及宜州区文体局，背街小巷改造工程项目涉及和平路北、小北门、县前街、塘中路、水井巷、桂鱼街、林家园巷、管家巷、城守巷、水沟脚巷、容家巷西段、容家巷东段、田家巷、立新巷、和平路以南段、棉花巷、周家塘巷、马草巷。</w:t>
      </w:r>
    </w:p>
    <w:p>
      <w:pPr>
        <w:autoSpaceDE w:val="0"/>
        <w:autoSpaceDN w:val="0"/>
        <w:adjustRightInd w:val="0"/>
        <w:spacing w:line="56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要建设内容包括：①市民文化休闲中心建设项目总用地面积15753.63平方米，总建筑面积65216.00平方米，其中计容面积48836.00平方米，不计容建筑面积16380.00平方米。计容面积包括市民文化休闲街区9266.00平方米，文化大楼39570.00平方米。建设内容包括土建工程、装饰装修工程、给排水工程、电气工程、消防工程、智能工程、绿化等工程；②书院恢复工程项目总用地面积8425.02平方米，总建筑面积33853.00平方米，其中计容建筑面积26118.00平方米，不计容建筑面积7735.00平方米。建设内容包括土建工程、装饰装修工程、给排水工程、电气工程、消防工程、智能工程、绿化等工程；③背街小巷改造工程，对河池市宜州区和平路北、管家巷等18条街巷进行整治改造提升，改造内容主要包括建筑立面改造工程、道路路面改造工程、道路路面排水工程、照明及强弱电线缆改造工程。项目总投约59288.89万元。</w:t>
      </w:r>
    </w:p>
    <w:p>
      <w:pPr>
        <w:autoSpaceDE w:val="0"/>
        <w:autoSpaceDN w:val="0"/>
        <w:adjustRightInd w:val="0"/>
        <w:spacing w:line="560" w:lineRule="exact"/>
        <w:ind w:firstLine="562" w:firstLineChars="200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第三条  服务的内容和质量要求</w:t>
      </w:r>
    </w:p>
    <w:p>
      <w:pPr>
        <w:spacing w:line="56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1、服务内容：提供可行性研究报告评估咨询服务工作。</w:t>
      </w:r>
    </w:p>
    <w:p>
      <w:pPr>
        <w:spacing w:line="56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2、质量要求：严格按照国家、自治区有关法律法规、标准规范和各类工程建设强制性标准客观、公正进行评估工作，提交的成果文件必须满足相关深度要求，并通过主管部门的审批。</w:t>
      </w:r>
    </w:p>
    <w:p>
      <w:pPr>
        <w:spacing w:line="56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3、完成标准：项目可行性研究报告获得主管部门的批复。</w:t>
      </w:r>
    </w:p>
    <w:p>
      <w:pPr>
        <w:spacing w:line="560" w:lineRule="exact"/>
        <w:ind w:firstLine="562" w:firstLineChars="200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第四条  咨询成果交付期限和数量</w:t>
      </w:r>
    </w:p>
    <w:p>
      <w:pPr>
        <w:spacing w:line="56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1、合同签订后，乙方按照甲方所提供的资料，在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3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个工作日内完成甲方委托的评估咨询工作内容，并配合甲方报送市发改委审批。</w:t>
      </w:r>
    </w:p>
    <w:p>
      <w:pPr>
        <w:spacing w:line="560" w:lineRule="exact"/>
        <w:ind w:firstLine="560" w:firstLineChars="20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2、乙方提供纸质咨询成果文件一式肆份（具体份数按照审批部门要求）。</w:t>
      </w:r>
    </w:p>
    <w:p>
      <w:pPr>
        <w:spacing w:line="560" w:lineRule="exact"/>
        <w:ind w:firstLine="562" w:firstLineChars="200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第五条  甲方的权利和义务</w:t>
      </w:r>
    </w:p>
    <w:p>
      <w:pPr>
        <w:spacing w:line="560" w:lineRule="exact"/>
        <w:ind w:firstLine="560" w:firstLineChars="200"/>
        <w:outlineLvl w:val="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1、甲方的权利</w:t>
      </w:r>
    </w:p>
    <w:p>
      <w:pPr>
        <w:spacing w:line="560" w:lineRule="exact"/>
        <w:ind w:firstLine="630" w:firstLineChars="225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（1）要求乙方在约定的时间内完成本合同约定的评估工作；</w:t>
      </w:r>
    </w:p>
    <w:p>
      <w:pPr>
        <w:spacing w:line="560" w:lineRule="exact"/>
        <w:ind w:firstLine="630" w:firstLineChars="225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（2）对乙方的咨询服务进度享有知情权；</w:t>
      </w:r>
    </w:p>
    <w:p>
      <w:pPr>
        <w:spacing w:line="560" w:lineRule="exact"/>
        <w:ind w:firstLine="560" w:firstLineChars="200"/>
        <w:outlineLvl w:val="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2、甲方的义务</w:t>
      </w:r>
    </w:p>
    <w:p>
      <w:pPr>
        <w:spacing w:line="560" w:lineRule="exact"/>
        <w:ind w:firstLine="630" w:firstLineChars="225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向乙方提供相关资料：根据评估咨询工作需要，向乙方提供必要的文件、技术资料和基础数据，并对所提供的相关资料的可靠性和准确性负责。</w:t>
      </w:r>
    </w:p>
    <w:p>
      <w:pPr>
        <w:spacing w:line="560" w:lineRule="exact"/>
        <w:ind w:firstLine="630" w:firstLineChars="225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(2)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按照本合同规定的时间、方式和金额，向乙方支付评估咨询服务酬金。</w:t>
      </w:r>
    </w:p>
    <w:p>
      <w:pPr>
        <w:spacing w:line="560" w:lineRule="exact"/>
        <w:ind w:firstLine="562" w:firstLineChars="200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第六条  乙方的权利和义务</w:t>
      </w:r>
    </w:p>
    <w:p>
      <w:pPr>
        <w:spacing w:line="560" w:lineRule="exact"/>
        <w:ind w:firstLine="560" w:firstLineChars="200"/>
        <w:outlineLvl w:val="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1、乙方的权利</w:t>
      </w:r>
    </w:p>
    <w:p>
      <w:pPr>
        <w:spacing w:line="560" w:lineRule="exact"/>
        <w:ind w:firstLine="630" w:firstLineChars="225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（1）要求甲方提供咨询服务所需的各种相关资料。</w:t>
      </w:r>
    </w:p>
    <w:p>
      <w:pPr>
        <w:spacing w:line="560" w:lineRule="exact"/>
        <w:ind w:firstLine="630" w:firstLineChars="225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（2）要求甲方按照本合同规定的时间、方式、金额支付咨询服务酬金。</w:t>
      </w:r>
    </w:p>
    <w:p>
      <w:pPr>
        <w:spacing w:line="560" w:lineRule="exact"/>
        <w:ind w:firstLine="560" w:firstLineChars="200"/>
        <w:outlineLvl w:val="0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2、乙方的义务</w:t>
      </w:r>
    </w:p>
    <w:p>
      <w:pPr>
        <w:spacing w:line="560" w:lineRule="exact"/>
        <w:ind w:firstLine="630" w:firstLineChars="225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）按合同规定开展评估咨询服务工作，严格控制评估咨询工作质量，并对咨询成果文件负责。乙方提供的咨询成果达不到合同规定要求的，应按照甲方的指定时间范围无条件完善、修改。</w:t>
      </w:r>
    </w:p>
    <w:p>
      <w:pPr>
        <w:spacing w:line="560" w:lineRule="exact"/>
        <w:ind w:firstLine="630" w:firstLineChars="225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（2）对本合同所涉及的内容及甲方提供的相关资料要严格保密，未经甲方同意，不准引用或透露给第三方。否则，由此发生的损失和法律责任由乙方承担。</w:t>
      </w:r>
    </w:p>
    <w:p>
      <w:pPr>
        <w:spacing w:line="560" w:lineRule="exact"/>
        <w:ind w:firstLine="562" w:firstLineChars="200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第七条  项目评估咨询服务费用及支付方式</w:t>
      </w:r>
    </w:p>
    <w:p>
      <w:pPr>
        <w:spacing w:line="560" w:lineRule="exact"/>
        <w:ind w:firstLine="630" w:firstLineChars="225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1、项目评估咨询服务费用</w:t>
      </w:r>
    </w:p>
    <w:p>
      <w:pPr>
        <w:spacing w:line="560" w:lineRule="exact"/>
        <w:ind w:firstLine="630" w:firstLineChars="225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按甲方2022年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日发放的成交通知书签订（待定），【包含但不限于技术工作费、人工费、材料费、差旅费、管理费、设备、劳务、邮寄费、维护、保险、利润及税金、管理政策性规定费用等】。</w:t>
      </w:r>
    </w:p>
    <w:p>
      <w:pPr>
        <w:spacing w:line="560" w:lineRule="exact"/>
        <w:ind w:firstLine="630" w:firstLineChars="225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2、付款方式</w:t>
      </w:r>
    </w:p>
    <w:p>
      <w:pPr>
        <w:spacing w:line="560" w:lineRule="exact"/>
        <w:ind w:firstLine="630" w:firstLineChars="225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项目可行性研究报告获得市发改委批复后一次付清，甲方支付款项前，乙方应按照甲方的要求，提交请款函及相等金额有效的增值税专用发票。</w:t>
      </w:r>
    </w:p>
    <w:p>
      <w:pPr>
        <w:spacing w:line="560" w:lineRule="exact"/>
        <w:ind w:firstLine="562" w:firstLineChars="200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第八条  违约责任</w:t>
      </w:r>
    </w:p>
    <w:p>
      <w:pPr>
        <w:overflowPunct w:val="0"/>
        <w:spacing w:line="560" w:lineRule="exact"/>
        <w:ind w:firstLine="560" w:firstLineChars="200"/>
        <w:textAlignment w:val="top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1、乙方未按合同约定日期提交咨询成果时，乙方从应提交日期的次日起计算，每延误一天，向甲方赔偿应收</w:t>
      </w:r>
      <w:bookmarkStart w:id="1" w:name="_Hlk113979623"/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合同金额的</w:t>
      </w:r>
      <w:r>
        <w:rPr>
          <w:rFonts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1%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作为违约金</w:t>
      </w:r>
      <w:bookmarkEnd w:id="1"/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，逾期超过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日的，甲方有权解除合同并拒绝向乙方支付任何费用，乙方已收款项退回甲方。</w:t>
      </w:r>
    </w:p>
    <w:p>
      <w:pPr>
        <w:overflowPunct w:val="0"/>
        <w:spacing w:line="560" w:lineRule="exact"/>
        <w:ind w:firstLine="560" w:firstLineChars="200"/>
        <w:textAlignment w:val="top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2、乙方故意或重大过失，提供错误或不合格信息而导致甲方损失的，乙方有责任采取补救措施，并按实际情况赔偿甲方因此而造成的直接损失，同时，向甲方赔偿该合同金额的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10%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作为违约金。</w:t>
      </w:r>
    </w:p>
    <w:p>
      <w:pPr>
        <w:overflowPunct w:val="0"/>
        <w:spacing w:line="560" w:lineRule="exact"/>
        <w:ind w:firstLine="560" w:firstLineChars="200"/>
        <w:textAlignment w:val="top"/>
        <w:rPr>
          <w:rFonts w:ascii="宋体" w:hAnsi="宋体" w:eastAsia="宋体" w:cs="宋体"/>
          <w:b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3、乙方违反本合同约定，甲方有权解除合同，乙方应返还已收取的咨询费用，并另行支付合同咨询总费用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%的违约金，同时甲方因维权所产生的包括但不限于诉讼费、保全费、保全保险费、鉴定费、律师费、公告费等损失由乙方承担。</w:t>
      </w:r>
    </w:p>
    <w:p>
      <w:pPr>
        <w:spacing w:line="560" w:lineRule="exact"/>
        <w:ind w:firstLine="562" w:firstLineChars="200"/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第九条 </w:t>
      </w:r>
      <w:r>
        <w:rPr>
          <w:rFonts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其他条款</w:t>
      </w:r>
    </w:p>
    <w:p>
      <w:pPr>
        <w:overflowPunct w:val="0"/>
        <w:spacing w:line="560" w:lineRule="exact"/>
        <w:ind w:firstLine="560" w:firstLineChars="200"/>
        <w:textAlignment w:val="top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1、如遇到国家有关政策调整，法律、法规的修改或其它不可抗力事件的发生，从而导致甲乙双方或任意一方无法履行本合同，可免除违约责任，合同的有效期可自动延长，遗留问题由甲乙双方协商解决。</w:t>
      </w:r>
    </w:p>
    <w:p>
      <w:pPr>
        <w:overflowPunct w:val="0"/>
        <w:spacing w:line="560" w:lineRule="exact"/>
        <w:ind w:firstLine="560" w:firstLineChars="200"/>
        <w:textAlignment w:val="top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2、本合同经双方法定代表或委托代表签署，并加盖单位公章后，即发生法律效力。</w:t>
      </w:r>
    </w:p>
    <w:p>
      <w:pPr>
        <w:overflowPunct w:val="0"/>
        <w:spacing w:line="560" w:lineRule="exact"/>
        <w:ind w:firstLine="560" w:firstLineChars="200"/>
        <w:textAlignment w:val="top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3、本合同一式肆份，甲、乙双方各执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>贰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份。</w:t>
      </w:r>
    </w:p>
    <w:p>
      <w:pPr>
        <w:overflowPunct w:val="0"/>
        <w:spacing w:line="560" w:lineRule="exact"/>
        <w:ind w:firstLine="560" w:firstLineChars="200"/>
        <w:textAlignment w:val="top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4、甲、乙双方在履行合同的过程中，如果出现争议，甲乙双方应通过友好协商解决；协商不成的，可向甲方所在地人民法院起诉。</w:t>
      </w:r>
    </w:p>
    <w:p>
      <w:pPr>
        <w:spacing w:line="520" w:lineRule="exact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hAnsi="宋体"/>
          <w:strike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</w:t>
      </w:r>
      <w:r>
        <w:rPr>
          <w:rFonts w:hint="eastAsia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以下无正文</w:t>
      </w:r>
      <w:r>
        <w:rPr>
          <w:rFonts w:hint="eastAsia" w:hAnsi="宋体"/>
          <w:strike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</w:t>
      </w:r>
    </w:p>
    <w:p>
      <w:pPr>
        <w:overflowPunct w:val="0"/>
        <w:spacing w:line="440" w:lineRule="exact"/>
        <w:ind w:right="29" w:rightChars="14"/>
        <w:jc w:val="center"/>
        <w:textAlignment w:val="top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440" w:lineRule="exact"/>
        <w:ind w:right="29" w:rightChars="14"/>
        <w:jc w:val="both"/>
        <w:textAlignment w:val="top"/>
        <w:rPr>
          <w:rFonts w:hAnsi="宋体"/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overflowPunct w:val="0"/>
        <w:spacing w:line="440" w:lineRule="exact"/>
        <w:ind w:right="29" w:rightChars="14"/>
        <w:jc w:val="center"/>
        <w:textAlignment w:val="top"/>
        <w:rPr>
          <w:sz w:val="28"/>
          <w:szCs w:val="28"/>
        </w:rPr>
      </w:pPr>
      <w:r>
        <w:rPr>
          <w:rFonts w:hint="eastAsia" w:hAnsi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（本页为签章页）</w:t>
      </w: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4"/>
        <w:gridCol w:w="4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甲方名称：河池市城投宜居置业有限公司（盖章）</w:t>
            </w:r>
          </w:p>
        </w:tc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乙方名称：（盖章）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法定代表人：</w:t>
            </w:r>
          </w:p>
        </w:tc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法定代表人：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委托代理人：</w:t>
            </w:r>
          </w:p>
        </w:tc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委托代理人：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地址：河池市金城江区金碧路25号</w:t>
            </w:r>
          </w:p>
        </w:tc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地    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 xml:space="preserve">邮政编码：547000 </w:t>
            </w:r>
          </w:p>
        </w:tc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电    话：0778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2290179</w:t>
            </w:r>
          </w:p>
        </w:tc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电    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经 办 人：</w:t>
            </w:r>
          </w:p>
        </w:tc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经 办 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开户名称：河池市城投宜居置业有限公司</w:t>
            </w:r>
          </w:p>
        </w:tc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开户名称：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开户银行：中国农业银行广西河池分行营业室</w:t>
            </w:r>
          </w:p>
        </w:tc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银行帐号：20538801040007660</w:t>
            </w:r>
          </w:p>
        </w:tc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银行帐号：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  <w:jc w:val="center"/>
        </w:trPr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72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税号人识别号：91451200MA5KCLUN6W</w:t>
            </w:r>
          </w:p>
        </w:tc>
        <w:tc>
          <w:tcPr>
            <w:tcW w:w="4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税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日  期：2022年   月   日</w:t>
            </w: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Style w:val="2"/>
        <w:jc w:val="both"/>
      </w:pPr>
    </w:p>
    <w:sectPr>
      <w:footerReference r:id="rId3" w:type="default"/>
      <w:pgSz w:w="11906" w:h="16838"/>
      <w:pgMar w:top="2098" w:right="1474" w:bottom="1276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TFhNzdjYzZiOTE3MjhhZTJjYmE0ODcwMDU4NWMifQ=="/>
  </w:docVars>
  <w:rsids>
    <w:rsidRoot w:val="24F05AC0"/>
    <w:rsid w:val="00BA00D7"/>
    <w:rsid w:val="00EC674D"/>
    <w:rsid w:val="02BE582C"/>
    <w:rsid w:val="034D6D76"/>
    <w:rsid w:val="04655AAA"/>
    <w:rsid w:val="04890AD8"/>
    <w:rsid w:val="0529626B"/>
    <w:rsid w:val="06346D69"/>
    <w:rsid w:val="071741D7"/>
    <w:rsid w:val="074A10E3"/>
    <w:rsid w:val="087B41C0"/>
    <w:rsid w:val="09C15C02"/>
    <w:rsid w:val="0A123FDA"/>
    <w:rsid w:val="0A5C3D51"/>
    <w:rsid w:val="0B0A6AEB"/>
    <w:rsid w:val="0B21104E"/>
    <w:rsid w:val="0B6D664C"/>
    <w:rsid w:val="0DE76397"/>
    <w:rsid w:val="0E2D5C24"/>
    <w:rsid w:val="120365A6"/>
    <w:rsid w:val="127C1DA7"/>
    <w:rsid w:val="134A3779"/>
    <w:rsid w:val="14CB5B87"/>
    <w:rsid w:val="14FE2593"/>
    <w:rsid w:val="15194307"/>
    <w:rsid w:val="16B920AD"/>
    <w:rsid w:val="16CD4B69"/>
    <w:rsid w:val="17793FC0"/>
    <w:rsid w:val="17AA4179"/>
    <w:rsid w:val="199944A6"/>
    <w:rsid w:val="1A4B7622"/>
    <w:rsid w:val="1C310EAC"/>
    <w:rsid w:val="1C7D1E5D"/>
    <w:rsid w:val="1DFB128B"/>
    <w:rsid w:val="1E0A3BC4"/>
    <w:rsid w:val="1F33044B"/>
    <w:rsid w:val="2313245B"/>
    <w:rsid w:val="24447322"/>
    <w:rsid w:val="24C85B57"/>
    <w:rsid w:val="24D70497"/>
    <w:rsid w:val="24F05AC0"/>
    <w:rsid w:val="25D725DE"/>
    <w:rsid w:val="25E17DC2"/>
    <w:rsid w:val="26E86A6C"/>
    <w:rsid w:val="26F947D6"/>
    <w:rsid w:val="28664E5E"/>
    <w:rsid w:val="28FE5771"/>
    <w:rsid w:val="29AA0996"/>
    <w:rsid w:val="2A6F54DA"/>
    <w:rsid w:val="2B2F0885"/>
    <w:rsid w:val="2B3D1258"/>
    <w:rsid w:val="2BDB15F2"/>
    <w:rsid w:val="2C631CA0"/>
    <w:rsid w:val="2C744371"/>
    <w:rsid w:val="2D972C79"/>
    <w:rsid w:val="2DC84F02"/>
    <w:rsid w:val="2EE6620E"/>
    <w:rsid w:val="2F94071B"/>
    <w:rsid w:val="2FBE40CC"/>
    <w:rsid w:val="31D56AD4"/>
    <w:rsid w:val="3341553A"/>
    <w:rsid w:val="336F4828"/>
    <w:rsid w:val="33DA615A"/>
    <w:rsid w:val="34C00EA2"/>
    <w:rsid w:val="35452F83"/>
    <w:rsid w:val="35C85ACE"/>
    <w:rsid w:val="36DF0F5D"/>
    <w:rsid w:val="39F621A9"/>
    <w:rsid w:val="3B81185E"/>
    <w:rsid w:val="3BC304DD"/>
    <w:rsid w:val="3BCF2928"/>
    <w:rsid w:val="3BD441A5"/>
    <w:rsid w:val="3C7050E2"/>
    <w:rsid w:val="3C8F7468"/>
    <w:rsid w:val="3E5A489C"/>
    <w:rsid w:val="3E880D1D"/>
    <w:rsid w:val="3EAC5299"/>
    <w:rsid w:val="3FE26CDB"/>
    <w:rsid w:val="413C792B"/>
    <w:rsid w:val="4157061F"/>
    <w:rsid w:val="42016373"/>
    <w:rsid w:val="423B42B2"/>
    <w:rsid w:val="429E2209"/>
    <w:rsid w:val="43D94116"/>
    <w:rsid w:val="443C0F93"/>
    <w:rsid w:val="460531EC"/>
    <w:rsid w:val="474B7C1C"/>
    <w:rsid w:val="4A727067"/>
    <w:rsid w:val="4B215410"/>
    <w:rsid w:val="4BCE772F"/>
    <w:rsid w:val="4D695962"/>
    <w:rsid w:val="4FDE20F2"/>
    <w:rsid w:val="50416792"/>
    <w:rsid w:val="52411727"/>
    <w:rsid w:val="52E47BE4"/>
    <w:rsid w:val="53524826"/>
    <w:rsid w:val="54175B15"/>
    <w:rsid w:val="55456CB4"/>
    <w:rsid w:val="56F02C50"/>
    <w:rsid w:val="57603E43"/>
    <w:rsid w:val="57B349A3"/>
    <w:rsid w:val="582F1556"/>
    <w:rsid w:val="58721CF1"/>
    <w:rsid w:val="58BF6A69"/>
    <w:rsid w:val="59033B64"/>
    <w:rsid w:val="59426073"/>
    <w:rsid w:val="5A0117D8"/>
    <w:rsid w:val="5A1924BD"/>
    <w:rsid w:val="5A3410A5"/>
    <w:rsid w:val="5AC630CB"/>
    <w:rsid w:val="5AE44879"/>
    <w:rsid w:val="5B0D49A5"/>
    <w:rsid w:val="5F245B8C"/>
    <w:rsid w:val="60A71CFF"/>
    <w:rsid w:val="6155198F"/>
    <w:rsid w:val="62D93996"/>
    <w:rsid w:val="63F27399"/>
    <w:rsid w:val="653A42EE"/>
    <w:rsid w:val="668273CA"/>
    <w:rsid w:val="66DD0699"/>
    <w:rsid w:val="677E1F8A"/>
    <w:rsid w:val="69406F9B"/>
    <w:rsid w:val="6C0B435C"/>
    <w:rsid w:val="6CC907AF"/>
    <w:rsid w:val="6E5141F3"/>
    <w:rsid w:val="70457711"/>
    <w:rsid w:val="70C83C00"/>
    <w:rsid w:val="723C775D"/>
    <w:rsid w:val="726476DE"/>
    <w:rsid w:val="742835D1"/>
    <w:rsid w:val="74FD2CD6"/>
    <w:rsid w:val="75B1627E"/>
    <w:rsid w:val="76AC2297"/>
    <w:rsid w:val="78DF1978"/>
    <w:rsid w:val="7A980945"/>
    <w:rsid w:val="7C0F0D22"/>
    <w:rsid w:val="7CDE33C7"/>
    <w:rsid w:val="7DF823D6"/>
    <w:rsid w:val="7ED8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jc w:val="center"/>
    </w:pPr>
    <w:rPr>
      <w:sz w:val="52"/>
    </w:rPr>
  </w:style>
  <w:style w:type="paragraph" w:styleId="3">
    <w:name w:val="Body Text Indent"/>
    <w:basedOn w:val="1"/>
    <w:unhideWhenUsed/>
    <w:qFormat/>
    <w:uiPriority w:val="0"/>
    <w:pPr>
      <w:ind w:firstLine="640" w:firstLineChars="200"/>
    </w:pPr>
    <w:rPr>
      <w:kern w:val="0"/>
      <w:sz w:val="32"/>
    </w:rPr>
  </w:style>
  <w:style w:type="paragraph" w:styleId="4">
    <w:name w:val="Plain Text"/>
    <w:basedOn w:val="1"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2"/>
    <w:basedOn w:val="1"/>
    <w:next w:val="1"/>
    <w:semiHidden/>
    <w:qFormat/>
    <w:uiPriority w:val="0"/>
    <w:pPr>
      <w:ind w:left="210"/>
      <w:jc w:val="left"/>
    </w:pPr>
    <w:rPr>
      <w:rFonts w:ascii="Times New Roman" w:hAnsi="Times New Roman"/>
      <w:smallCaps/>
      <w:sz w:val="20"/>
    </w:rPr>
  </w:style>
  <w:style w:type="paragraph" w:customStyle="1" w:styleId="10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  <w:szCs w:val="20"/>
    </w:rPr>
  </w:style>
  <w:style w:type="paragraph" w:customStyle="1" w:styleId="11">
    <w:name w:val="Fließtext"/>
    <w:basedOn w:val="1"/>
    <w:qFormat/>
    <w:uiPriority w:val="99"/>
    <w:pPr>
      <w:overflowPunct w:val="0"/>
      <w:autoSpaceDE w:val="0"/>
      <w:autoSpaceDN w:val="0"/>
      <w:adjustRightInd w:val="0"/>
      <w:textAlignment w:val="baseline"/>
    </w:pPr>
    <w:rPr>
      <w:kern w:val="28"/>
      <w:szCs w:val="20"/>
    </w:rPr>
  </w:style>
  <w:style w:type="paragraph" w:customStyle="1" w:styleId="12">
    <w:name w:val="标准正文"/>
    <w:basedOn w:val="1"/>
    <w:qFormat/>
    <w:uiPriority w:val="0"/>
    <w:pPr>
      <w:widowControl/>
      <w:spacing w:line="360" w:lineRule="auto"/>
      <w:ind w:firstLine="480" w:firstLineChars="200"/>
      <w:jc w:val="left"/>
    </w:pPr>
    <w:rPr>
      <w:rFonts w:ascii="Calibri" w:hAnsi="Calibri" w:eastAsia="宋体" w:cs="Times New Roman"/>
      <w:bCs/>
      <w:sz w:val="24"/>
      <w:szCs w:val="22"/>
      <w:u w:val="single"/>
    </w:rPr>
  </w:style>
  <w:style w:type="paragraph" w:customStyle="1" w:styleId="13">
    <w:name w:val="引言二级条标题"/>
    <w:basedOn w:val="14"/>
    <w:next w:val="15"/>
    <w:qFormat/>
    <w:uiPriority w:val="0"/>
    <w:pPr>
      <w:ind w:left="0" w:firstLine="0"/>
    </w:pPr>
    <w:rPr>
      <w:rFonts w:eastAsia="宋体"/>
    </w:rPr>
  </w:style>
  <w:style w:type="paragraph" w:customStyle="1" w:styleId="14">
    <w:name w:val="引言一级条标题"/>
    <w:basedOn w:val="1"/>
    <w:next w:val="15"/>
    <w:qFormat/>
    <w:uiPriority w:val="0"/>
    <w:pPr>
      <w:widowControl/>
      <w:spacing w:beforeAutospacing="1" w:afterAutospacing="1"/>
      <w:ind w:left="900" w:hanging="900"/>
    </w:pPr>
    <w:rPr>
      <w:rFonts w:eastAsia="黑体"/>
      <w:b/>
      <w:bCs/>
    </w:rPr>
  </w:style>
  <w:style w:type="paragraph" w:customStyle="1" w:styleId="15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4607</Words>
  <Characters>4923</Characters>
  <Lines>0</Lines>
  <Paragraphs>0</Paragraphs>
  <TotalTime>10</TotalTime>
  <ScaleCrop>false</ScaleCrop>
  <LinksUpToDate>false</LinksUpToDate>
  <CharactersWithSpaces>5543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2021-08-03T09:10:00Z</dcterms:created>
  <dc:creator>川爺</dc:creator>
  <cp:lastModifiedBy>河池市城投公司</cp:lastModifiedBy>
  <cp:lastPrinted>2022-04-26T01:36:00Z</cp:lastPrinted>
  <dcterms:modified xsi:type="dcterms:W3CDTF">2022-09-26T11:04:27Z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E028C0619FE64E9BB423FC0B851E3FDE</vt:lpwstr>
  </property>
  <property fmtid="{D5CDD505-2E9C-101B-9397-08002B2CF9AE}" pid="4" name="commondata">
    <vt:lpwstr>eyJoZGlkIjoiMWQ4MjFiOTE4ODE3NzkwYzI2N2I4MjBiMWUzOTkxMmIifQ==</vt:lpwstr>
  </property>
</Properties>
</file>