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spacing w:line="360" w:lineRule="auto"/>
        <w:jc w:val="left"/>
        <w:rPr>
          <w:rFonts w:hint="eastAsia" w:ascii="仿宋_GB2312" w:hAnsi="仿宋" w:eastAsia="仿宋_GB2312" w:cs="仿宋"/>
          <w:b/>
          <w:bCs w:val="0"/>
          <w:color w:val="auto"/>
          <w:sz w:val="32"/>
          <w:szCs w:val="32"/>
          <w:lang w:val="en-US" w:eastAsia="zh-CN"/>
        </w:rPr>
      </w:pPr>
      <w:bookmarkStart w:id="0" w:name="_GoBack"/>
      <w:bookmarkEnd w:id="0"/>
      <w:r>
        <w:rPr>
          <w:rFonts w:hint="eastAsia" w:ascii="仿宋_GB2312" w:hAnsi="仿宋" w:eastAsia="仿宋_GB2312" w:cs="仿宋"/>
          <w:b/>
          <w:bCs w:val="0"/>
          <w:color w:val="auto"/>
          <w:sz w:val="32"/>
          <w:szCs w:val="32"/>
          <w:lang w:val="en-US" w:eastAsia="zh-CN"/>
        </w:rPr>
        <w:t>附件1</w:t>
      </w:r>
    </w:p>
    <w:p>
      <w:pPr>
        <w:pStyle w:val="2"/>
        <w:rPr>
          <w:rFonts w:hint="default"/>
          <w:color w:val="auto"/>
          <w:lang w:val="en-US" w:eastAsia="zh-CN"/>
        </w:rPr>
      </w:pPr>
    </w:p>
    <w:p>
      <w:pPr>
        <w:pStyle w:val="13"/>
        <w:rPr>
          <w:rFonts w:hint="default"/>
          <w:color w:val="auto"/>
          <w:lang w:val="en-US" w:eastAsia="zh-CN"/>
        </w:rPr>
      </w:pPr>
    </w:p>
    <w:p>
      <w:pPr>
        <w:spacing w:line="360" w:lineRule="auto"/>
        <w:jc w:val="center"/>
        <w:rPr>
          <w:rFonts w:hint="eastAsia" w:ascii="宋体" w:hAnsi="宋体" w:eastAsia="宋体" w:cs="Times New Roman"/>
          <w:color w:val="auto"/>
          <w:kern w:val="2"/>
          <w:sz w:val="44"/>
          <w:szCs w:val="44"/>
          <w:lang w:val="en-US" w:eastAsia="zh-CN" w:bidi="ar-SA"/>
        </w:rPr>
      </w:pPr>
      <w:r>
        <w:rPr>
          <w:rFonts w:hint="eastAsia" w:ascii="宋体" w:hAnsi="宋体" w:eastAsia="宋体" w:cs="Times New Roman"/>
          <w:color w:val="auto"/>
          <w:kern w:val="2"/>
          <w:sz w:val="44"/>
          <w:szCs w:val="44"/>
          <w:lang w:val="en-US" w:eastAsia="zh-CN" w:bidi="ar-SA"/>
        </w:rPr>
        <w:t>报 价 表</w:t>
      </w:r>
    </w:p>
    <w:p>
      <w:pPr>
        <w:spacing w:line="360" w:lineRule="auto"/>
        <w:ind w:firstLine="3640" w:firstLineChars="1300"/>
        <w:rPr>
          <w:rFonts w:hint="eastAsia" w:ascii="宋体" w:hAnsi="宋体" w:eastAsia="宋体" w:cs="Times New Roman"/>
          <w:color w:val="auto"/>
          <w:kern w:val="2"/>
          <w:sz w:val="28"/>
          <w:szCs w:val="28"/>
          <w:lang w:val="en-US" w:eastAsia="zh-CN" w:bidi="ar-SA"/>
        </w:rPr>
      </w:pPr>
    </w:p>
    <w:p>
      <w:pPr>
        <w:spacing w:line="360" w:lineRule="auto"/>
        <w:ind w:firstLine="560" w:firstLineChars="200"/>
        <w:rPr>
          <w:rFonts w:hint="eastAsia" w:ascii="宋体" w:hAnsi="宋体" w:eastAsia="宋体" w:cs="Times New Roman"/>
          <w:color w:val="auto"/>
          <w:kern w:val="2"/>
          <w:sz w:val="28"/>
          <w:szCs w:val="28"/>
          <w:u w:val="single"/>
          <w:lang w:val="en-US" w:eastAsia="zh-CN" w:bidi="ar-SA"/>
        </w:rPr>
      </w:pPr>
      <w:r>
        <w:rPr>
          <w:rFonts w:hint="eastAsia" w:ascii="宋体" w:hAnsi="宋体" w:eastAsia="宋体" w:cs="Times New Roman"/>
          <w:color w:val="auto"/>
          <w:kern w:val="2"/>
          <w:sz w:val="28"/>
          <w:szCs w:val="28"/>
          <w:lang w:val="en-US" w:eastAsia="zh-CN" w:bidi="ar-SA"/>
        </w:rPr>
        <w:t>投标单位（公章）：</w:t>
      </w:r>
      <w:r>
        <w:rPr>
          <w:rFonts w:hint="eastAsia" w:ascii="宋体" w:hAnsi="宋体" w:eastAsia="宋体" w:cs="Times New Roman"/>
          <w:color w:val="auto"/>
          <w:kern w:val="2"/>
          <w:sz w:val="28"/>
          <w:szCs w:val="28"/>
          <w:u w:val="single"/>
          <w:lang w:val="en-US" w:eastAsia="zh-CN" w:bidi="ar-SA"/>
        </w:rPr>
        <w:t xml:space="preserve">                                </w:t>
      </w:r>
    </w:p>
    <w:p>
      <w:pPr>
        <w:spacing w:line="360" w:lineRule="auto"/>
        <w:ind w:firstLine="3640" w:firstLineChars="1300"/>
        <w:rPr>
          <w:rFonts w:hint="eastAsia" w:ascii="宋体" w:hAnsi="宋体" w:eastAsia="宋体" w:cs="Times New Roman"/>
          <w:color w:val="auto"/>
          <w:kern w:val="2"/>
          <w:sz w:val="28"/>
          <w:szCs w:val="28"/>
          <w:lang w:val="en-US" w:eastAsia="zh-CN" w:bidi="ar-SA"/>
        </w:rPr>
      </w:pPr>
    </w:p>
    <w:p>
      <w:pPr>
        <w:spacing w:line="360" w:lineRule="auto"/>
        <w:ind w:left="1959" w:leftChars="266" w:hanging="1400" w:hangingChars="500"/>
        <w:rPr>
          <w:rFonts w:hint="eastAsia" w:ascii="宋体" w:hAnsi="宋体" w:eastAsia="宋体" w:cs="Times New Roman"/>
          <w:color w:val="auto"/>
          <w:kern w:val="2"/>
          <w:sz w:val="28"/>
          <w:szCs w:val="28"/>
          <w:u w:val="single"/>
          <w:lang w:val="en-US" w:eastAsia="zh-CN" w:bidi="ar-SA"/>
        </w:rPr>
      </w:pPr>
      <w:r>
        <w:rPr>
          <w:rFonts w:hint="eastAsia" w:ascii="宋体" w:hAnsi="宋体" w:eastAsia="宋体" w:cs="Times New Roman"/>
          <w:color w:val="auto"/>
          <w:kern w:val="2"/>
          <w:sz w:val="28"/>
          <w:szCs w:val="28"/>
          <w:lang w:val="en-US" w:eastAsia="zh-CN" w:bidi="ar-SA"/>
        </w:rPr>
        <w:t>项目名称：</w:t>
      </w:r>
      <w:r>
        <w:rPr>
          <w:rFonts w:hint="eastAsia" w:ascii="宋体" w:hAnsi="宋体" w:eastAsia="宋体" w:cs="Times New Roman"/>
          <w:color w:val="auto"/>
          <w:kern w:val="2"/>
          <w:sz w:val="28"/>
          <w:szCs w:val="28"/>
          <w:u w:val="single"/>
          <w:lang w:val="en-US" w:eastAsia="zh-CN" w:bidi="ar-SA"/>
        </w:rPr>
        <w:t>河池市宜州区燕山片区新型城镇化项目城区基础设施道路工程初步设计评估。</w:t>
      </w:r>
    </w:p>
    <w:p>
      <w:pPr>
        <w:spacing w:line="360" w:lineRule="auto"/>
        <w:rPr>
          <w:rFonts w:hint="eastAsia" w:ascii="宋体" w:hAnsi="宋体" w:eastAsia="宋体" w:cs="Times New Roman"/>
          <w:color w:val="auto"/>
          <w:kern w:val="2"/>
          <w:sz w:val="28"/>
          <w:szCs w:val="28"/>
          <w:u w:val="single"/>
          <w:lang w:val="en-US" w:eastAsia="zh-CN" w:bidi="ar-SA"/>
        </w:rPr>
      </w:pPr>
    </w:p>
    <w:p>
      <w:pPr>
        <w:spacing w:line="360" w:lineRule="auto"/>
        <w:ind w:firstLine="3640" w:firstLineChars="1300"/>
        <w:rPr>
          <w:rFonts w:hint="default" w:ascii="宋体" w:hAnsi="宋体" w:eastAsia="宋体" w:cs="Times New Roman"/>
          <w:color w:val="auto"/>
          <w:kern w:val="2"/>
          <w:sz w:val="28"/>
          <w:szCs w:val="28"/>
          <w:lang w:val="en-US" w:eastAsia="zh-CN" w:bidi="ar-SA"/>
        </w:rPr>
      </w:pPr>
    </w:p>
    <w:p>
      <w:pPr>
        <w:spacing w:line="360" w:lineRule="auto"/>
        <w:ind w:firstLine="560" w:firstLineChars="200"/>
        <w:rPr>
          <w:rFonts w:hint="default"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项目编号：</w:t>
      </w:r>
      <w:r>
        <w:rPr>
          <w:rFonts w:hint="eastAsia" w:ascii="宋体" w:hAnsi="宋体" w:eastAsia="宋体" w:cs="Times New Roman"/>
          <w:color w:val="auto"/>
          <w:kern w:val="2"/>
          <w:sz w:val="28"/>
          <w:szCs w:val="28"/>
          <w:u w:val="single"/>
          <w:lang w:val="en-US" w:eastAsia="zh-CN" w:bidi="ar-SA"/>
        </w:rPr>
        <w:t xml:space="preserve">HCCT20220238号                </w:t>
      </w:r>
      <w:r>
        <w:rPr>
          <w:rFonts w:hint="eastAsia" w:ascii="宋体" w:hAnsi="宋体" w:eastAsia="宋体" w:cs="Times New Roman"/>
          <w:color w:val="auto"/>
          <w:kern w:val="2"/>
          <w:sz w:val="28"/>
          <w:szCs w:val="28"/>
          <w:lang w:val="en-US" w:eastAsia="zh-CN" w:bidi="ar-SA"/>
        </w:rPr>
        <w:t xml:space="preserve">       </w:t>
      </w:r>
    </w:p>
    <w:p>
      <w:pPr>
        <w:spacing w:line="360" w:lineRule="auto"/>
        <w:ind w:firstLine="3640" w:firstLineChars="1300"/>
        <w:rPr>
          <w:rFonts w:hint="eastAsia" w:ascii="宋体" w:hAnsi="宋体" w:eastAsia="宋体" w:cs="Times New Roman"/>
          <w:color w:val="auto"/>
          <w:kern w:val="2"/>
          <w:sz w:val="28"/>
          <w:szCs w:val="28"/>
          <w:lang w:val="en-US" w:eastAsia="zh-CN" w:bidi="ar-SA"/>
        </w:rPr>
      </w:pPr>
    </w:p>
    <w:p>
      <w:pPr>
        <w:spacing w:line="360" w:lineRule="auto"/>
        <w:ind w:firstLine="3640" w:firstLineChars="1300"/>
        <w:rPr>
          <w:rFonts w:hint="eastAsia" w:ascii="宋体" w:hAnsi="宋体" w:eastAsia="宋体" w:cs="Times New Roman"/>
          <w:color w:val="auto"/>
          <w:kern w:val="2"/>
          <w:sz w:val="28"/>
          <w:szCs w:val="28"/>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ascii="宋体" w:hAnsi="宋体" w:eastAsia="宋体" w:cs="Times New Roman"/>
          <w:color w:val="auto"/>
          <w:kern w:val="2"/>
          <w:sz w:val="28"/>
          <w:szCs w:val="28"/>
          <w:u w:val="single"/>
          <w:lang w:val="en-US" w:eastAsia="zh-CN" w:bidi="ar-SA"/>
        </w:rPr>
      </w:pPr>
      <w:r>
        <w:rPr>
          <w:rFonts w:hint="eastAsia" w:ascii="宋体" w:hAnsi="宋体" w:eastAsia="宋体" w:cs="Times New Roman"/>
          <w:color w:val="auto"/>
          <w:kern w:val="2"/>
          <w:sz w:val="28"/>
          <w:szCs w:val="28"/>
          <w:lang w:val="en-US" w:eastAsia="zh-CN" w:bidi="ar-SA"/>
        </w:rPr>
        <w:t>报价金额（小写）：</w:t>
      </w:r>
      <w:r>
        <w:rPr>
          <w:rFonts w:hint="eastAsia" w:ascii="宋体" w:hAnsi="宋体" w:eastAsia="宋体" w:cs="Times New Roman"/>
          <w:color w:val="auto"/>
          <w:kern w:val="2"/>
          <w:sz w:val="28"/>
          <w:szCs w:val="28"/>
          <w:u w:val="single"/>
          <w:lang w:val="en-US" w:eastAsia="zh-CN" w:bidi="ar-SA"/>
        </w:rPr>
        <w:t xml:space="preserve">                           </w:t>
      </w:r>
    </w:p>
    <w:p>
      <w:pPr>
        <w:spacing w:line="360" w:lineRule="auto"/>
        <w:ind w:firstLine="1680" w:firstLineChars="600"/>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（大写）：</w:t>
      </w:r>
      <w:r>
        <w:rPr>
          <w:rFonts w:hint="eastAsia" w:ascii="宋体" w:hAnsi="宋体" w:eastAsia="宋体" w:cs="Times New Roman"/>
          <w:color w:val="auto"/>
          <w:kern w:val="2"/>
          <w:sz w:val="28"/>
          <w:szCs w:val="28"/>
          <w:u w:val="single"/>
          <w:lang w:val="en-US" w:eastAsia="zh-CN" w:bidi="ar-SA"/>
        </w:rPr>
        <w:t xml:space="preserve">                           </w:t>
      </w:r>
      <w:r>
        <w:rPr>
          <w:rFonts w:hint="eastAsia" w:ascii="宋体" w:hAnsi="宋体" w:eastAsia="宋体" w:cs="Times New Roman"/>
          <w:color w:val="auto"/>
          <w:kern w:val="2"/>
          <w:sz w:val="28"/>
          <w:szCs w:val="28"/>
          <w:lang w:val="en-US" w:eastAsia="zh-CN" w:bidi="ar-SA"/>
        </w:rPr>
        <w:t xml:space="preserve">                                    </w:t>
      </w:r>
    </w:p>
    <w:p>
      <w:pPr>
        <w:spacing w:line="360" w:lineRule="auto"/>
        <w:ind w:firstLine="3640" w:firstLineChars="1300"/>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 xml:space="preserve">                                </w:t>
      </w:r>
    </w:p>
    <w:p>
      <w:pPr>
        <w:spacing w:line="360" w:lineRule="auto"/>
        <w:ind w:firstLine="3640" w:firstLineChars="1300"/>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 xml:space="preserve">年   月   日                    </w:t>
      </w:r>
    </w:p>
    <w:p>
      <w:pPr>
        <w:pStyle w:val="5"/>
        <w:rPr>
          <w:rFonts w:hint="eastAsia" w:hAnsi="宋体" w:eastAsia="宋体" w:cs="Times New Roman"/>
          <w:color w:val="auto"/>
        </w:rPr>
      </w:pPr>
    </w:p>
    <w:p>
      <w:pPr>
        <w:rPr>
          <w:rFonts w:hint="eastAsia"/>
          <w:color w:val="auto"/>
        </w:rPr>
      </w:pPr>
    </w:p>
    <w:p>
      <w:pPr>
        <w:keepNext w:val="0"/>
        <w:keepLines w:val="0"/>
        <w:pageBreakBefore w:val="0"/>
        <w:widowControl w:val="0"/>
        <w:kinsoku/>
        <w:wordWrap/>
        <w:overflowPunct/>
        <w:topLinePunct w:val="0"/>
        <w:autoSpaceDE/>
        <w:autoSpaceDN/>
        <w:bidi w:val="0"/>
        <w:adjustRightInd/>
        <w:snapToGrid/>
        <w:spacing w:line="560" w:lineRule="exact"/>
        <w:ind w:firstLine="420" w:firstLineChars="200"/>
        <w:jc w:val="left"/>
        <w:textAlignment w:val="auto"/>
        <w:rPr>
          <w:rFonts w:hint="eastAsia" w:ascii="仿宋_GB2312" w:eastAsia="仿宋_GB2312"/>
          <w:color w:val="auto"/>
        </w:rPr>
      </w:pPr>
      <w:r>
        <w:rPr>
          <w:rFonts w:hint="eastAsia" w:ascii="仿宋_GB2312" w:eastAsia="仿宋_GB2312"/>
          <w:color w:val="auto"/>
        </w:rPr>
        <w:t>注：最高上限控制价为</w:t>
      </w:r>
      <w:r>
        <w:rPr>
          <w:rFonts w:hint="eastAsia" w:ascii="仿宋_GB2312" w:eastAsia="仿宋_GB2312"/>
          <w:color w:val="auto"/>
          <w:lang w:val="en-US" w:eastAsia="zh-CN"/>
        </w:rPr>
        <w:t>人民币39100</w:t>
      </w:r>
      <w:r>
        <w:rPr>
          <w:rFonts w:hint="eastAsia" w:ascii="仿宋_GB2312" w:eastAsia="仿宋_GB2312"/>
          <w:color w:val="auto"/>
        </w:rPr>
        <w:t>.00元，金额大小写要一致，否则无效。</w:t>
      </w:r>
    </w:p>
    <w:p>
      <w:pPr>
        <w:keepNext w:val="0"/>
        <w:keepLines w:val="0"/>
        <w:pageBreakBefore w:val="0"/>
        <w:widowControl w:val="0"/>
        <w:kinsoku/>
        <w:wordWrap/>
        <w:overflowPunct/>
        <w:topLinePunct w:val="0"/>
        <w:autoSpaceDE/>
        <w:autoSpaceDN/>
        <w:bidi w:val="0"/>
        <w:adjustRightInd/>
        <w:snapToGrid/>
        <w:spacing w:line="560" w:lineRule="exact"/>
        <w:ind w:firstLine="420" w:firstLineChars="200"/>
        <w:jc w:val="left"/>
        <w:textAlignment w:val="auto"/>
        <w:rPr>
          <w:rFonts w:hint="eastAsia" w:ascii="仿宋_GB2312" w:eastAsia="仿宋_GB2312"/>
          <w:color w:val="auto"/>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eastAsia="仿宋_GB2312"/>
          <w:b/>
          <w:bCs/>
          <w:color w:val="auto"/>
          <w:sz w:val="32"/>
          <w:szCs w:val="32"/>
          <w:lang w:val="en-US" w:eastAsia="zh-CN"/>
        </w:rPr>
      </w:pPr>
      <w:r>
        <w:rPr>
          <w:rFonts w:hint="eastAsia" w:ascii="仿宋_GB2312" w:eastAsia="仿宋_GB2312"/>
          <w:b/>
          <w:bCs/>
          <w:color w:val="auto"/>
          <w:sz w:val="32"/>
          <w:szCs w:val="32"/>
          <w:lang w:eastAsia="zh-CN"/>
        </w:rPr>
        <w:t>附件</w:t>
      </w:r>
      <w:r>
        <w:rPr>
          <w:rFonts w:hint="eastAsia" w:ascii="仿宋_GB2312" w:eastAsia="仿宋_GB2312"/>
          <w:b/>
          <w:bCs/>
          <w:color w:val="auto"/>
          <w:sz w:val="32"/>
          <w:szCs w:val="32"/>
          <w:lang w:val="en-US" w:eastAsia="zh-CN"/>
        </w:rPr>
        <w:t>2：合同条款及合适</w:t>
      </w:r>
    </w:p>
    <w:p>
      <w:pPr>
        <w:pStyle w:val="2"/>
        <w:rPr>
          <w:rFonts w:hint="default"/>
          <w:color w:val="auto"/>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方正小标宋简体" w:hAnsi="方正小标宋简体" w:eastAsia="方正小标宋简体" w:cs="宋体"/>
          <w:color w:val="auto"/>
          <w:kern w:val="0"/>
          <w:sz w:val="52"/>
          <w:szCs w:val="52"/>
          <w:lang w:val="en-US" w:eastAsia="zh-CN"/>
        </w:rPr>
      </w:pPr>
      <w:r>
        <w:rPr>
          <w:rFonts w:hint="eastAsia" w:ascii="方正小标宋简体" w:hAnsi="方正小标宋简体" w:eastAsia="方正小标宋简体" w:cs="宋体"/>
          <w:color w:val="auto"/>
          <w:kern w:val="0"/>
          <w:sz w:val="52"/>
          <w:szCs w:val="52"/>
          <w:lang w:val="en-US" w:eastAsia="zh-CN"/>
        </w:rPr>
        <w:t>河池市宜州区燕山片区新型城镇化项目城区基础设施道路工程</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华文中宋"/>
          <w:b/>
          <w:color w:val="auto"/>
          <w:sz w:val="48"/>
          <w:szCs w:val="48"/>
          <w:highlight w:val="none"/>
          <w:lang w:eastAsia="zh-CN"/>
        </w:rPr>
      </w:pPr>
      <w:r>
        <w:rPr>
          <w:rFonts w:hint="eastAsia" w:ascii="Times New Roman" w:hAnsi="Times New Roman" w:eastAsia="华文中宋"/>
          <w:b/>
          <w:color w:val="auto"/>
          <w:sz w:val="48"/>
          <w:szCs w:val="48"/>
          <w:highlight w:val="none"/>
          <w:lang w:val="en-US" w:eastAsia="zh-CN"/>
        </w:rPr>
        <w:t>工程</w:t>
      </w:r>
      <w:r>
        <w:rPr>
          <w:rFonts w:hint="eastAsia" w:ascii="Times New Roman" w:hAnsi="Times New Roman" w:eastAsia="华文中宋"/>
          <w:b/>
          <w:color w:val="auto"/>
          <w:sz w:val="48"/>
          <w:szCs w:val="48"/>
          <w:highlight w:val="none"/>
          <w:lang w:eastAsia="zh-CN"/>
        </w:rPr>
        <w:t>咨询服务合同（初步设计评估）</w:t>
      </w:r>
    </w:p>
    <w:p>
      <w:pPr>
        <w:autoSpaceDE w:val="0"/>
        <w:autoSpaceDN w:val="0"/>
        <w:adjustRightInd w:val="0"/>
        <w:rPr>
          <w:rFonts w:hint="eastAsia" w:ascii="方正小标宋简体" w:hAnsi="宋体" w:eastAsia="方正小标宋简体"/>
          <w:color w:val="auto"/>
          <w:sz w:val="28"/>
        </w:rPr>
      </w:pPr>
    </w:p>
    <w:p>
      <w:pPr>
        <w:autoSpaceDE w:val="0"/>
        <w:autoSpaceDN w:val="0"/>
        <w:adjustRightInd w:val="0"/>
        <w:rPr>
          <w:rFonts w:hint="eastAsia" w:ascii="方正小标宋简体" w:hAnsi="宋体" w:eastAsia="方正小标宋简体"/>
          <w:color w:val="auto"/>
          <w:sz w:val="28"/>
        </w:rPr>
      </w:pPr>
    </w:p>
    <w:p>
      <w:pPr>
        <w:autoSpaceDE w:val="0"/>
        <w:autoSpaceDN w:val="0"/>
        <w:adjustRightInd w:val="0"/>
        <w:rPr>
          <w:rFonts w:hint="eastAsia" w:ascii="方正小标宋简体" w:hAnsi="宋体" w:eastAsia="方正小标宋简体"/>
          <w:color w:val="auto"/>
          <w:sz w:val="28"/>
        </w:rPr>
      </w:pPr>
    </w:p>
    <w:p>
      <w:pPr>
        <w:autoSpaceDE w:val="0"/>
        <w:autoSpaceDN w:val="0"/>
        <w:adjustRightInd w:val="0"/>
        <w:rPr>
          <w:rFonts w:hint="eastAsia" w:ascii="方正小标宋简体" w:hAnsi="宋体" w:eastAsia="方正小标宋简体"/>
          <w:color w:val="auto"/>
          <w:sz w:val="28"/>
        </w:rPr>
      </w:pPr>
    </w:p>
    <w:p>
      <w:pPr>
        <w:jc w:val="left"/>
        <w:rPr>
          <w:rFonts w:hint="eastAsia" w:ascii="方正小标宋简体" w:hAnsi="宋体" w:eastAsia="方正小标宋简体"/>
          <w:color w:val="auto"/>
          <w:sz w:val="28"/>
          <w:szCs w:val="28"/>
        </w:rPr>
      </w:pPr>
    </w:p>
    <w:p>
      <w:pPr>
        <w:jc w:val="left"/>
        <w:rPr>
          <w:rFonts w:hint="eastAsia" w:ascii="方正小标宋简体" w:hAnsi="宋体" w:eastAsia="方正小标宋简体"/>
          <w:color w:val="auto"/>
          <w:sz w:val="28"/>
          <w:szCs w:val="28"/>
        </w:rPr>
      </w:pPr>
    </w:p>
    <w:p>
      <w:pPr>
        <w:jc w:val="left"/>
        <w:rPr>
          <w:rFonts w:hint="eastAsia" w:ascii="方正小标宋简体" w:hAnsi="宋体" w:eastAsia="方正小标宋简体"/>
          <w:color w:val="auto"/>
          <w:sz w:val="28"/>
          <w:szCs w:val="28"/>
        </w:rPr>
      </w:pPr>
    </w:p>
    <w:p>
      <w:pPr>
        <w:jc w:val="left"/>
        <w:rPr>
          <w:rFonts w:hint="eastAsia" w:ascii="方正小标宋简体" w:hAnsi="宋体" w:eastAsia="方正小标宋简体"/>
          <w:color w:val="auto"/>
          <w:sz w:val="28"/>
          <w:szCs w:val="28"/>
        </w:rPr>
      </w:pPr>
    </w:p>
    <w:p>
      <w:pPr>
        <w:jc w:val="left"/>
        <w:rPr>
          <w:rFonts w:hint="eastAsia" w:ascii="方正小标宋简体" w:hAnsi="宋体" w:eastAsia="方正小标宋简体"/>
          <w:color w:val="auto"/>
          <w:sz w:val="32"/>
          <w:szCs w:val="32"/>
        </w:rPr>
      </w:pPr>
    </w:p>
    <w:p>
      <w:pPr>
        <w:spacing w:line="360" w:lineRule="auto"/>
        <w:ind w:firstLine="964" w:firstLineChars="300"/>
        <w:rPr>
          <w:rFonts w:hint="default" w:hAnsi="宋体"/>
          <w:b w:val="0"/>
          <w:bCs w:val="0"/>
          <w:color w:val="auto"/>
          <w:sz w:val="32"/>
          <w:szCs w:val="32"/>
          <w:u w:val="single"/>
          <w:lang w:val="en-US" w:eastAsia="zh-CN"/>
        </w:rPr>
      </w:pPr>
      <w:r>
        <w:rPr>
          <w:rFonts w:hint="eastAsia" w:hAnsi="宋体"/>
          <w:b/>
          <w:bCs/>
          <w:color w:val="auto"/>
          <w:sz w:val="32"/>
          <w:szCs w:val="32"/>
        </w:rPr>
        <w:t>委托人：</w:t>
      </w:r>
      <w:r>
        <w:rPr>
          <w:rFonts w:hint="eastAsia" w:hAnsi="宋体"/>
          <w:b w:val="0"/>
          <w:bCs w:val="0"/>
          <w:color w:val="auto"/>
          <w:sz w:val="32"/>
          <w:szCs w:val="32"/>
          <w:u w:val="single"/>
          <w:lang w:val="en-US" w:eastAsia="zh-CN"/>
        </w:rPr>
        <w:t xml:space="preserve">河池市金峰投资开发有限公司  </w:t>
      </w:r>
    </w:p>
    <w:p>
      <w:pPr>
        <w:spacing w:line="360" w:lineRule="auto"/>
        <w:ind w:firstLine="964" w:firstLineChars="300"/>
        <w:rPr>
          <w:rFonts w:hint="default" w:hAnsi="宋体" w:eastAsia="宋体"/>
          <w:b/>
          <w:bCs/>
          <w:color w:val="auto"/>
          <w:sz w:val="32"/>
          <w:szCs w:val="32"/>
          <w:u w:val="single"/>
          <w:lang w:val="en-US" w:eastAsia="zh-CN"/>
        </w:rPr>
      </w:pPr>
      <w:r>
        <w:rPr>
          <w:rFonts w:hint="eastAsia" w:hAnsi="宋体"/>
          <w:b/>
          <w:bCs/>
          <w:color w:val="auto"/>
          <w:sz w:val="32"/>
          <w:szCs w:val="32"/>
        </w:rPr>
        <w:t>受托人：</w:t>
      </w:r>
      <w:r>
        <w:rPr>
          <w:rFonts w:hint="eastAsia" w:hAnsi="宋体"/>
          <w:b w:val="0"/>
          <w:bCs w:val="0"/>
          <w:color w:val="auto"/>
          <w:sz w:val="32"/>
          <w:szCs w:val="32"/>
          <w:u w:val="single"/>
          <w:lang w:val="en-US" w:eastAsia="zh-CN"/>
        </w:rPr>
        <w:t xml:space="preserve">                            </w:t>
      </w:r>
    </w:p>
    <w:p>
      <w:pPr>
        <w:jc w:val="left"/>
        <w:rPr>
          <w:rFonts w:ascii="黑体" w:hAnsi="黑体" w:eastAsia="黑体" w:cs="黑体"/>
          <w:b/>
          <w:color w:val="auto"/>
          <w:sz w:val="32"/>
          <w:szCs w:val="32"/>
        </w:rPr>
      </w:pPr>
    </w:p>
    <w:p>
      <w:pPr>
        <w:jc w:val="center"/>
        <w:rPr>
          <w:rFonts w:hint="eastAsia" w:ascii="黑体" w:hAnsi="黑体" w:eastAsia="黑体" w:cs="黑体"/>
          <w:b/>
          <w:color w:val="auto"/>
          <w:sz w:val="32"/>
          <w:szCs w:val="32"/>
          <w:lang w:val="en-US" w:eastAsia="zh-CN"/>
        </w:rPr>
        <w:sectPr>
          <w:headerReference r:id="rId5" w:type="first"/>
          <w:headerReference r:id="rId3" w:type="default"/>
          <w:headerReference r:id="rId4" w:type="even"/>
          <w:pgSz w:w="11906" w:h="16838"/>
          <w:pgMar w:top="2098" w:right="1474" w:bottom="1440" w:left="1587" w:header="964" w:footer="964" w:gutter="0"/>
          <w:pgNumType w:start="1"/>
          <w:cols w:space="720" w:num="1"/>
          <w:titlePg/>
          <w:docGrid w:type="lines" w:linePitch="312" w:charSpace="0"/>
        </w:sectPr>
      </w:pPr>
      <w:r>
        <w:rPr>
          <w:rFonts w:hint="eastAsia" w:ascii="黑体" w:hAnsi="黑体" w:eastAsia="黑体" w:cs="黑体"/>
          <w:b/>
          <w:color w:val="auto"/>
          <w:sz w:val="32"/>
          <w:szCs w:val="32"/>
        </w:rPr>
        <w:t>20</w:t>
      </w:r>
      <w:r>
        <w:rPr>
          <w:rFonts w:hint="eastAsia" w:ascii="黑体" w:hAnsi="黑体" w:eastAsia="黑体" w:cs="黑体"/>
          <w:b/>
          <w:color w:val="auto"/>
          <w:sz w:val="32"/>
          <w:szCs w:val="32"/>
          <w:lang w:val="en-US" w:eastAsia="zh-CN"/>
        </w:rPr>
        <w:t>22</w:t>
      </w:r>
      <w:r>
        <w:rPr>
          <w:rFonts w:hint="eastAsia" w:ascii="黑体" w:hAnsi="黑体" w:eastAsia="黑体" w:cs="黑体"/>
          <w:b/>
          <w:color w:val="auto"/>
          <w:sz w:val="32"/>
          <w:szCs w:val="32"/>
        </w:rPr>
        <w:t>年</w:t>
      </w:r>
      <w:r>
        <w:rPr>
          <w:rFonts w:hint="eastAsia" w:ascii="黑体" w:hAnsi="黑体" w:eastAsia="黑体" w:cs="黑体"/>
          <w:b/>
          <w:color w:val="auto"/>
          <w:sz w:val="32"/>
          <w:szCs w:val="32"/>
          <w:lang w:val="en-US" w:eastAsia="zh-CN"/>
        </w:rPr>
        <w:t>5月</w:t>
      </w:r>
    </w:p>
    <w:p>
      <w:pPr>
        <w:keepNext w:val="0"/>
        <w:keepLines w:val="0"/>
        <w:pageBreakBefore w:val="0"/>
        <w:kinsoku/>
        <w:wordWrap/>
        <w:overflowPunct/>
        <w:topLinePunct w:val="0"/>
        <w:autoSpaceDE/>
        <w:autoSpaceDN/>
        <w:bidi w:val="0"/>
        <w:spacing w:before="156" w:beforeLines="50" w:line="500" w:lineRule="exact"/>
        <w:ind w:left="602" w:hanging="602" w:hangingChars="200"/>
        <w:jc w:val="center"/>
        <w:rPr>
          <w:rFonts w:hint="eastAsia" w:ascii="宋体" w:hAnsi="宋体" w:eastAsia="宋体"/>
          <w:b/>
          <w:bCs/>
          <w:color w:val="auto"/>
          <w:sz w:val="30"/>
          <w:szCs w:val="30"/>
          <w:lang w:eastAsia="zh-CN"/>
        </w:rPr>
      </w:pPr>
      <w:r>
        <w:rPr>
          <w:rFonts w:hint="eastAsia" w:ascii="宋体" w:hAnsi="宋体" w:eastAsia="宋体"/>
          <w:b/>
          <w:bCs/>
          <w:color w:val="auto"/>
          <w:sz w:val="30"/>
          <w:szCs w:val="30"/>
          <w:lang w:val="en-US" w:eastAsia="zh-CN"/>
        </w:rPr>
        <w:t>河池市宜州区燕山片区新型城镇化项目城区基础设施道路工程</w:t>
      </w:r>
      <w:r>
        <w:rPr>
          <w:rFonts w:hint="eastAsia" w:ascii="宋体" w:hAnsi="宋体" w:eastAsia="宋体"/>
          <w:b/>
          <w:bCs/>
          <w:color w:val="auto"/>
          <w:sz w:val="30"/>
          <w:szCs w:val="30"/>
          <w:lang w:eastAsia="zh-CN"/>
        </w:rPr>
        <w:t>工程</w:t>
      </w:r>
      <w:r>
        <w:rPr>
          <w:rFonts w:hint="eastAsia" w:ascii="宋体" w:hAnsi="宋体" w:eastAsia="宋体"/>
          <w:b/>
          <w:bCs/>
          <w:color w:val="auto"/>
          <w:sz w:val="30"/>
          <w:szCs w:val="30"/>
        </w:rPr>
        <w:t>咨询服务合同</w:t>
      </w:r>
      <w:r>
        <w:rPr>
          <w:rFonts w:hint="eastAsia" w:ascii="宋体" w:hAnsi="宋体" w:eastAsia="宋体"/>
          <w:b/>
          <w:bCs/>
          <w:color w:val="auto"/>
          <w:sz w:val="30"/>
          <w:szCs w:val="30"/>
          <w:lang w:eastAsia="zh-CN"/>
        </w:rPr>
        <w:t>（初步设计评估）</w:t>
      </w:r>
    </w:p>
    <w:p>
      <w:pPr>
        <w:keepNext w:val="0"/>
        <w:keepLines w:val="0"/>
        <w:pageBreakBefore w:val="0"/>
        <w:tabs>
          <w:tab w:val="left" w:pos="0"/>
        </w:tabs>
        <w:kinsoku/>
        <w:wordWrap/>
        <w:overflowPunct/>
        <w:topLinePunct w:val="0"/>
        <w:autoSpaceDE/>
        <w:autoSpaceDN/>
        <w:bidi w:val="0"/>
        <w:spacing w:line="500" w:lineRule="exact"/>
        <w:jc w:val="left"/>
        <w:rPr>
          <w:rFonts w:hint="eastAsia" w:ascii="宋体" w:hAnsi="宋体"/>
          <w:b/>
          <w:color w:val="auto"/>
          <w:sz w:val="28"/>
          <w:szCs w:val="28"/>
        </w:rPr>
      </w:pPr>
    </w:p>
    <w:p>
      <w:pPr>
        <w:keepNext w:val="0"/>
        <w:keepLines w:val="0"/>
        <w:pageBreakBefore w:val="0"/>
        <w:tabs>
          <w:tab w:val="left" w:pos="0"/>
        </w:tabs>
        <w:kinsoku/>
        <w:wordWrap/>
        <w:overflowPunct/>
        <w:topLinePunct w:val="0"/>
        <w:autoSpaceDE/>
        <w:autoSpaceDN/>
        <w:bidi w:val="0"/>
        <w:spacing w:line="360" w:lineRule="auto"/>
        <w:jc w:val="left"/>
        <w:rPr>
          <w:rFonts w:hint="default" w:ascii="仿宋" w:hAnsi="仿宋" w:eastAsia="仿宋" w:cs="仿宋"/>
          <w:color w:val="auto"/>
          <w:sz w:val="32"/>
          <w:szCs w:val="32"/>
          <w:lang w:val="en-US" w:eastAsia="zh-CN"/>
        </w:rPr>
      </w:pPr>
      <w:r>
        <w:rPr>
          <w:rFonts w:hint="eastAsia" w:ascii="仿宋" w:hAnsi="仿宋" w:eastAsia="仿宋" w:cs="仿宋"/>
          <w:b/>
          <w:color w:val="auto"/>
          <w:sz w:val="32"/>
          <w:szCs w:val="32"/>
        </w:rPr>
        <w:t>委托人（甲方）</w:t>
      </w:r>
      <w:r>
        <w:rPr>
          <w:rFonts w:hint="eastAsia" w:ascii="仿宋" w:hAnsi="仿宋" w:eastAsia="仿宋" w:cs="仿宋"/>
          <w:color w:val="auto"/>
          <w:sz w:val="32"/>
          <w:szCs w:val="32"/>
        </w:rPr>
        <w:t>：</w:t>
      </w:r>
      <w:r>
        <w:rPr>
          <w:rFonts w:hint="eastAsia" w:ascii="仿宋" w:hAnsi="仿宋" w:eastAsia="仿宋" w:cs="仿宋"/>
          <w:i w:val="0"/>
          <w:iCs w:val="0"/>
          <w:color w:val="auto"/>
          <w:sz w:val="32"/>
          <w:szCs w:val="32"/>
          <w:u w:val="single"/>
          <w:lang w:val="en-US" w:eastAsia="zh-CN"/>
        </w:rPr>
        <w:t xml:space="preserve"> </w:t>
      </w:r>
      <w:r>
        <w:rPr>
          <w:rFonts w:hint="eastAsia" w:ascii="仿宋" w:hAnsi="仿宋" w:eastAsia="仿宋" w:cs="仿宋"/>
          <w:color w:val="auto"/>
          <w:sz w:val="32"/>
          <w:szCs w:val="32"/>
          <w:u w:val="single"/>
          <w:lang w:eastAsia="zh-CN"/>
        </w:rPr>
        <w:t>河池市金峰投资开发有限公司</w:t>
      </w:r>
      <w:r>
        <w:rPr>
          <w:rFonts w:hint="eastAsia" w:ascii="仿宋" w:hAnsi="仿宋" w:eastAsia="仿宋" w:cs="仿宋"/>
          <w:color w:val="auto"/>
          <w:sz w:val="32"/>
          <w:szCs w:val="32"/>
          <w:u w:val="single"/>
          <w:lang w:val="en-US" w:eastAsia="zh-CN"/>
        </w:rPr>
        <w:t xml:space="preserve"> </w:t>
      </w:r>
    </w:p>
    <w:p>
      <w:pPr>
        <w:keepNext w:val="0"/>
        <w:keepLines w:val="0"/>
        <w:pageBreakBefore w:val="0"/>
        <w:kinsoku/>
        <w:wordWrap/>
        <w:overflowPunct/>
        <w:topLinePunct w:val="0"/>
        <w:autoSpaceDE/>
        <w:autoSpaceDN/>
        <w:bidi w:val="0"/>
        <w:spacing w:line="360" w:lineRule="auto"/>
        <w:rPr>
          <w:rFonts w:hint="default" w:ascii="仿宋" w:hAnsi="仿宋" w:eastAsia="仿宋" w:cs="仿宋"/>
          <w:bCs/>
          <w:color w:val="auto"/>
          <w:sz w:val="32"/>
          <w:szCs w:val="32"/>
          <w:u w:val="single"/>
          <w:lang w:val="en-US" w:eastAsia="zh-CN"/>
        </w:rPr>
      </w:pPr>
      <w:r>
        <w:rPr>
          <w:rFonts w:hint="eastAsia" w:ascii="仿宋" w:hAnsi="仿宋" w:eastAsia="仿宋" w:cs="仿宋"/>
          <w:b/>
          <w:color w:val="auto"/>
          <w:sz w:val="32"/>
          <w:szCs w:val="32"/>
        </w:rPr>
        <w:t>受托人（乙方）</w:t>
      </w:r>
      <w:r>
        <w:rPr>
          <w:rFonts w:hint="eastAsia" w:ascii="仿宋" w:hAnsi="仿宋" w:eastAsia="仿宋" w:cs="仿宋"/>
          <w:bCs/>
          <w:color w:val="auto"/>
          <w:sz w:val="32"/>
          <w:szCs w:val="32"/>
        </w:rPr>
        <w:t>：</w:t>
      </w:r>
      <w:r>
        <w:rPr>
          <w:rFonts w:hint="eastAsia" w:ascii="仿宋" w:hAnsi="仿宋" w:eastAsia="仿宋" w:cs="仿宋"/>
          <w:bCs/>
          <w:color w:val="auto"/>
          <w:sz w:val="32"/>
          <w:szCs w:val="32"/>
          <w:u w:val="single"/>
          <w:lang w:val="en-US" w:eastAsia="zh-CN"/>
        </w:rPr>
        <w:t xml:space="preserve">                            </w:t>
      </w:r>
    </w:p>
    <w:p>
      <w:pPr>
        <w:keepNext w:val="0"/>
        <w:keepLines w:val="0"/>
        <w:pageBreakBefore w:val="0"/>
        <w:kinsoku/>
        <w:wordWrap/>
        <w:overflowPunct/>
        <w:topLinePunct w:val="0"/>
        <w:autoSpaceDE/>
        <w:autoSpaceDN/>
        <w:bidi w:val="0"/>
        <w:spacing w:before="156" w:beforeLines="50"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依据《中华人民共和国</w:t>
      </w:r>
      <w:r>
        <w:rPr>
          <w:rFonts w:hint="eastAsia" w:ascii="仿宋" w:hAnsi="仿宋" w:eastAsia="仿宋" w:cs="仿宋"/>
          <w:color w:val="auto"/>
          <w:sz w:val="32"/>
          <w:szCs w:val="32"/>
          <w:lang w:eastAsia="zh-CN"/>
        </w:rPr>
        <w:t>民法典</w:t>
      </w:r>
      <w:r>
        <w:rPr>
          <w:rFonts w:hint="eastAsia" w:ascii="仿宋" w:hAnsi="仿宋" w:eastAsia="仿宋" w:cs="仿宋"/>
          <w:color w:val="auto"/>
          <w:sz w:val="32"/>
          <w:szCs w:val="32"/>
        </w:rPr>
        <w:t>》及有关法律、法规，遵循平等、自愿、公平和诚实信用的原则，委托人与受托人就项目工程咨询事宜协商一致，订立本合同，供双方共同遵守。</w:t>
      </w:r>
    </w:p>
    <w:p>
      <w:pPr>
        <w:keepNext w:val="0"/>
        <w:keepLines w:val="0"/>
        <w:pageBreakBefore w:val="0"/>
        <w:numPr>
          <w:ilvl w:val="0"/>
          <w:numId w:val="1"/>
        </w:numPr>
        <w:kinsoku/>
        <w:wordWrap/>
        <w:overflowPunct/>
        <w:topLinePunct w:val="0"/>
        <w:autoSpaceDE/>
        <w:autoSpaceDN/>
        <w:bidi w:val="0"/>
        <w:spacing w:before="156" w:beforeLines="50" w:line="360" w:lineRule="auto"/>
        <w:ind w:firstLine="643" w:firstLineChars="200"/>
        <w:rPr>
          <w:rFonts w:hint="eastAsia" w:ascii="仿宋" w:hAnsi="仿宋" w:eastAsia="仿宋" w:cs="仿宋"/>
          <w:b/>
          <w:color w:val="auto"/>
          <w:sz w:val="32"/>
          <w:szCs w:val="32"/>
        </w:rPr>
      </w:pPr>
      <w:r>
        <w:rPr>
          <w:rFonts w:hint="eastAsia" w:ascii="仿宋" w:hAnsi="仿宋" w:eastAsia="仿宋" w:cs="仿宋"/>
          <w:b/>
          <w:color w:val="auto"/>
          <w:sz w:val="32"/>
          <w:szCs w:val="32"/>
        </w:rPr>
        <w:t>项目概况</w:t>
      </w:r>
    </w:p>
    <w:p>
      <w:pPr>
        <w:keepNext w:val="0"/>
        <w:keepLines w:val="0"/>
        <w:pageBreakBefore w:val="0"/>
        <w:kinsoku/>
        <w:wordWrap/>
        <w:overflowPunct/>
        <w:topLinePunct w:val="0"/>
        <w:autoSpaceDE/>
        <w:autoSpaceDN/>
        <w:bidi w:val="0"/>
        <w:spacing w:before="156" w:beforeLines="50" w:line="360" w:lineRule="auto"/>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1.工程名称：</w:t>
      </w:r>
      <w:r>
        <w:rPr>
          <w:rFonts w:hint="eastAsia" w:ascii="仿宋" w:hAnsi="仿宋" w:eastAsia="仿宋" w:cs="仿宋"/>
          <w:color w:val="auto"/>
          <w:sz w:val="32"/>
          <w:szCs w:val="32"/>
          <w:lang w:val="en-US" w:eastAsia="zh-CN"/>
        </w:rPr>
        <w:t>河池市宜州区燕山片区新型城镇化项目城区基础设施道路工程</w:t>
      </w:r>
    </w:p>
    <w:p>
      <w:pPr>
        <w:keepNext w:val="0"/>
        <w:keepLines w:val="0"/>
        <w:pageBreakBefore w:val="0"/>
        <w:kinsoku/>
        <w:wordWrap/>
        <w:overflowPunct/>
        <w:topLinePunct w:val="0"/>
        <w:autoSpaceDE/>
        <w:autoSpaceDN/>
        <w:bidi w:val="0"/>
        <w:spacing w:before="156" w:beforeLines="50" w:line="360" w:lineRule="auto"/>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2.工程地点：河池市宜州城区燕山片区</w:t>
      </w:r>
    </w:p>
    <w:p>
      <w:pPr>
        <w:keepNext w:val="0"/>
        <w:keepLines w:val="0"/>
        <w:pageBreakBefore w:val="0"/>
        <w:kinsoku/>
        <w:wordWrap/>
        <w:overflowPunct/>
        <w:topLinePunct w:val="0"/>
        <w:autoSpaceDE/>
        <w:autoSpaceDN/>
        <w:bidi w:val="0"/>
        <w:spacing w:before="156" w:beforeLines="50" w:line="360" w:lineRule="auto"/>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eastAsia="zh-CN"/>
        </w:rPr>
        <w:t>3.工程规模及内容：道路总长度</w:t>
      </w:r>
      <w:r>
        <w:rPr>
          <w:rFonts w:hint="eastAsia" w:ascii="仿宋" w:hAnsi="仿宋" w:eastAsia="仿宋" w:cs="仿宋"/>
          <w:color w:val="auto"/>
          <w:sz w:val="32"/>
          <w:szCs w:val="32"/>
          <w:lang w:val="en-US" w:eastAsia="zh-CN"/>
        </w:rPr>
        <w:t>1766</w:t>
      </w:r>
      <w:r>
        <w:rPr>
          <w:rFonts w:hint="eastAsia" w:ascii="仿宋" w:hAnsi="仿宋" w:eastAsia="仿宋" w:cs="仿宋"/>
          <w:color w:val="auto"/>
          <w:sz w:val="32"/>
          <w:szCs w:val="32"/>
          <w:lang w:eastAsia="zh-CN"/>
        </w:rPr>
        <w:t>米，</w:t>
      </w:r>
      <w:r>
        <w:rPr>
          <w:rFonts w:hint="eastAsia" w:ascii="仿宋" w:hAnsi="仿宋" w:eastAsia="仿宋" w:cs="仿宋"/>
          <w:color w:val="auto"/>
          <w:sz w:val="32"/>
          <w:szCs w:val="32"/>
          <w:lang w:val="en-US" w:eastAsia="zh-CN"/>
        </w:rPr>
        <w:t>山水一路中段</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燕山路、龙岗中路、福龙路北段</w:t>
      </w:r>
      <w:r>
        <w:rPr>
          <w:rFonts w:hint="eastAsia" w:ascii="仿宋" w:hAnsi="仿宋" w:eastAsia="仿宋" w:cs="仿宋"/>
          <w:color w:val="auto"/>
          <w:sz w:val="32"/>
          <w:szCs w:val="32"/>
          <w:lang w:eastAsia="zh-CN"/>
        </w:rPr>
        <w:t>四部分组成。</w:t>
      </w:r>
      <w:r>
        <w:rPr>
          <w:rFonts w:hint="eastAsia" w:ascii="仿宋" w:hAnsi="仿宋" w:eastAsia="仿宋" w:cs="仿宋"/>
          <w:color w:val="auto"/>
          <w:sz w:val="32"/>
          <w:szCs w:val="32"/>
          <w:lang w:val="en-US" w:eastAsia="zh-CN"/>
        </w:rPr>
        <w:t>其中，山水一路中段道路建设工程，长</w:t>
      </w:r>
      <w:r>
        <w:rPr>
          <w:rFonts w:hint="default" w:ascii="仿宋" w:hAnsi="仿宋" w:eastAsia="仿宋" w:cs="仿宋"/>
          <w:color w:val="auto"/>
          <w:sz w:val="32"/>
          <w:szCs w:val="32"/>
          <w:lang w:val="en-US" w:eastAsia="zh-CN"/>
        </w:rPr>
        <w:t>853.88</w:t>
      </w:r>
      <w:r>
        <w:rPr>
          <w:rFonts w:hint="eastAsia" w:ascii="仿宋" w:hAnsi="仿宋" w:eastAsia="仿宋" w:cs="仿宋"/>
          <w:color w:val="auto"/>
          <w:sz w:val="32"/>
          <w:szCs w:val="32"/>
          <w:lang w:val="en-US" w:eastAsia="zh-CN"/>
        </w:rPr>
        <w:t>米，宽</w:t>
      </w:r>
      <w:r>
        <w:rPr>
          <w:rFonts w:hint="default" w:ascii="仿宋" w:hAnsi="仿宋" w:eastAsia="仿宋" w:cs="仿宋"/>
          <w:color w:val="auto"/>
          <w:sz w:val="32"/>
          <w:szCs w:val="32"/>
          <w:lang w:val="en-US" w:eastAsia="zh-CN"/>
        </w:rPr>
        <w:t>18</w:t>
      </w:r>
      <w:r>
        <w:rPr>
          <w:rFonts w:hint="eastAsia" w:ascii="仿宋" w:hAnsi="仿宋" w:eastAsia="仿宋" w:cs="仿宋"/>
          <w:color w:val="auto"/>
          <w:sz w:val="32"/>
          <w:szCs w:val="32"/>
          <w:lang w:val="en-US" w:eastAsia="zh-CN"/>
        </w:rPr>
        <w:t>米；燕山路道路建设工程，长</w:t>
      </w:r>
      <w:r>
        <w:rPr>
          <w:rFonts w:hint="default" w:ascii="仿宋" w:hAnsi="仿宋" w:eastAsia="仿宋" w:cs="仿宋"/>
          <w:color w:val="auto"/>
          <w:sz w:val="32"/>
          <w:szCs w:val="32"/>
          <w:lang w:val="en-US" w:eastAsia="zh-CN"/>
        </w:rPr>
        <w:t>496.93</w:t>
      </w:r>
      <w:r>
        <w:rPr>
          <w:rFonts w:hint="eastAsia" w:ascii="仿宋" w:hAnsi="仿宋" w:eastAsia="仿宋" w:cs="仿宋"/>
          <w:color w:val="auto"/>
          <w:sz w:val="32"/>
          <w:szCs w:val="32"/>
          <w:lang w:val="en-US" w:eastAsia="zh-CN"/>
        </w:rPr>
        <w:t>米，宽</w:t>
      </w:r>
      <w:r>
        <w:rPr>
          <w:rFonts w:hint="default" w:ascii="仿宋" w:hAnsi="仿宋" w:eastAsia="仿宋" w:cs="仿宋"/>
          <w:color w:val="auto"/>
          <w:sz w:val="32"/>
          <w:szCs w:val="32"/>
          <w:lang w:val="en-US" w:eastAsia="zh-CN"/>
        </w:rPr>
        <w:t>32</w:t>
      </w:r>
      <w:r>
        <w:rPr>
          <w:rFonts w:hint="eastAsia" w:ascii="仿宋" w:hAnsi="仿宋" w:eastAsia="仿宋" w:cs="仿宋"/>
          <w:color w:val="auto"/>
          <w:sz w:val="32"/>
          <w:szCs w:val="32"/>
          <w:lang w:val="en-US" w:eastAsia="zh-CN"/>
        </w:rPr>
        <w:t>米；龙岗中路道路建设工程，长</w:t>
      </w:r>
      <w:r>
        <w:rPr>
          <w:rFonts w:hint="default" w:ascii="仿宋" w:hAnsi="仿宋" w:eastAsia="仿宋" w:cs="仿宋"/>
          <w:color w:val="auto"/>
          <w:sz w:val="32"/>
          <w:szCs w:val="32"/>
          <w:lang w:val="en-US" w:eastAsia="zh-CN"/>
        </w:rPr>
        <w:t>220.01</w:t>
      </w:r>
      <w:r>
        <w:rPr>
          <w:rFonts w:hint="eastAsia" w:ascii="仿宋" w:hAnsi="仿宋" w:eastAsia="仿宋" w:cs="仿宋"/>
          <w:color w:val="auto"/>
          <w:sz w:val="32"/>
          <w:szCs w:val="32"/>
          <w:lang w:val="en-US" w:eastAsia="zh-CN"/>
        </w:rPr>
        <w:t>米，宽</w:t>
      </w:r>
      <w:r>
        <w:rPr>
          <w:rFonts w:hint="default" w:ascii="仿宋" w:hAnsi="仿宋" w:eastAsia="仿宋" w:cs="仿宋"/>
          <w:color w:val="auto"/>
          <w:sz w:val="32"/>
          <w:szCs w:val="32"/>
          <w:lang w:val="en-US" w:eastAsia="zh-CN"/>
        </w:rPr>
        <w:t>24</w:t>
      </w:r>
      <w:r>
        <w:rPr>
          <w:rFonts w:hint="eastAsia" w:ascii="仿宋" w:hAnsi="仿宋" w:eastAsia="仿宋" w:cs="仿宋"/>
          <w:color w:val="auto"/>
          <w:sz w:val="32"/>
          <w:szCs w:val="32"/>
          <w:lang w:val="en-US" w:eastAsia="zh-CN"/>
        </w:rPr>
        <w:t>米；福龙路北段道路建设工程，长</w:t>
      </w:r>
      <w:r>
        <w:rPr>
          <w:rFonts w:hint="default" w:ascii="仿宋" w:hAnsi="仿宋" w:eastAsia="仿宋" w:cs="仿宋"/>
          <w:color w:val="auto"/>
          <w:sz w:val="32"/>
          <w:szCs w:val="32"/>
          <w:lang w:val="en-US" w:eastAsia="zh-CN"/>
        </w:rPr>
        <w:t>195.28</w:t>
      </w:r>
      <w:r>
        <w:rPr>
          <w:rFonts w:hint="eastAsia" w:ascii="仿宋" w:hAnsi="仿宋" w:eastAsia="仿宋" w:cs="仿宋"/>
          <w:color w:val="auto"/>
          <w:sz w:val="32"/>
          <w:szCs w:val="32"/>
          <w:lang w:val="en-US" w:eastAsia="zh-CN"/>
        </w:rPr>
        <w:t>米，宽</w:t>
      </w:r>
      <w:r>
        <w:rPr>
          <w:rFonts w:hint="default" w:ascii="仿宋" w:hAnsi="仿宋" w:eastAsia="仿宋" w:cs="仿宋"/>
          <w:color w:val="auto"/>
          <w:sz w:val="32"/>
          <w:szCs w:val="32"/>
          <w:lang w:val="en-US" w:eastAsia="zh-CN"/>
        </w:rPr>
        <w:t>24</w:t>
      </w:r>
      <w:r>
        <w:rPr>
          <w:rFonts w:hint="eastAsia" w:ascii="仿宋" w:hAnsi="仿宋" w:eastAsia="仿宋" w:cs="仿宋"/>
          <w:color w:val="auto"/>
          <w:sz w:val="32"/>
          <w:szCs w:val="32"/>
          <w:lang w:val="en-US" w:eastAsia="zh-CN"/>
        </w:rPr>
        <w:t>米。建设内容主要包括道路工程、给排水工程、交通工程、智慧灯杆照明、绿化工程、电力通讯工程和海绵工程等。</w:t>
      </w:r>
    </w:p>
    <w:p>
      <w:pPr>
        <w:keepNext w:val="0"/>
        <w:keepLines w:val="0"/>
        <w:pageBreakBefore w:val="0"/>
        <w:kinsoku/>
        <w:wordWrap/>
        <w:overflowPunct/>
        <w:topLinePunct w:val="0"/>
        <w:autoSpaceDE/>
        <w:autoSpaceDN/>
        <w:bidi w:val="0"/>
        <w:spacing w:before="156" w:beforeLines="50" w:line="360" w:lineRule="auto"/>
        <w:ind w:firstLine="640" w:firstLineChars="200"/>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sz w:val="32"/>
          <w:szCs w:val="32"/>
          <w:lang w:val="en-US" w:eastAsia="zh-CN"/>
        </w:rPr>
        <w:t>4</w:t>
      </w:r>
      <w:r>
        <w:rPr>
          <w:rFonts w:hint="eastAsia" w:ascii="仿宋" w:hAnsi="仿宋" w:eastAsia="仿宋" w:cs="仿宋"/>
          <w:color w:val="auto"/>
          <w:sz w:val="32"/>
          <w:szCs w:val="32"/>
          <w:lang w:eastAsia="zh-CN"/>
        </w:rPr>
        <w:t xml:space="preserve">. 建安费：约 </w:t>
      </w:r>
      <w:r>
        <w:rPr>
          <w:rFonts w:hint="eastAsia" w:ascii="仿宋" w:hAnsi="仿宋" w:eastAsia="仿宋" w:cs="仿宋"/>
          <w:color w:val="auto"/>
          <w:sz w:val="32"/>
          <w:szCs w:val="32"/>
          <w:lang w:val="en-US" w:eastAsia="zh-CN"/>
        </w:rPr>
        <w:t>5770.52万元</w:t>
      </w:r>
      <w:r>
        <w:rPr>
          <w:rFonts w:hint="eastAsia" w:ascii="仿宋" w:hAnsi="仿宋" w:eastAsia="仿宋" w:cs="仿宋"/>
          <w:color w:val="auto"/>
          <w:sz w:val="32"/>
          <w:szCs w:val="32"/>
          <w:lang w:eastAsia="zh-CN"/>
        </w:rPr>
        <w:t>人民币。</w:t>
      </w:r>
    </w:p>
    <w:p>
      <w:pPr>
        <w:keepNext w:val="0"/>
        <w:keepLines w:val="0"/>
        <w:pageBreakBefore w:val="0"/>
        <w:kinsoku/>
        <w:wordWrap/>
        <w:overflowPunct/>
        <w:topLinePunct w:val="0"/>
        <w:autoSpaceDE/>
        <w:autoSpaceDN/>
        <w:bidi w:val="0"/>
        <w:spacing w:before="156" w:beforeLines="50" w:line="360" w:lineRule="auto"/>
        <w:ind w:firstLine="643" w:firstLineChars="200"/>
        <w:rPr>
          <w:rFonts w:hint="eastAsia" w:ascii="仿宋" w:hAnsi="仿宋" w:eastAsia="仿宋" w:cs="仿宋"/>
          <w:color w:val="auto"/>
          <w:sz w:val="32"/>
          <w:szCs w:val="32"/>
        </w:rPr>
      </w:pPr>
      <w:r>
        <w:rPr>
          <w:rFonts w:hint="eastAsia" w:ascii="仿宋" w:hAnsi="仿宋" w:eastAsia="仿宋" w:cs="仿宋"/>
          <w:b/>
          <w:color w:val="auto"/>
          <w:sz w:val="32"/>
          <w:szCs w:val="32"/>
        </w:rPr>
        <w:t>二、委托服务类别：</w:t>
      </w:r>
      <w:r>
        <w:rPr>
          <w:rFonts w:hint="eastAsia" w:ascii="仿宋" w:hAnsi="仿宋" w:eastAsia="仿宋" w:cs="仿宋"/>
          <w:color w:val="auto"/>
          <w:sz w:val="32"/>
          <w:szCs w:val="32"/>
          <w:u w:val="single"/>
          <w:lang w:eastAsia="zh-CN"/>
        </w:rPr>
        <w:t>初步设计评估</w:t>
      </w:r>
      <w:r>
        <w:rPr>
          <w:rFonts w:hint="eastAsia" w:ascii="仿宋" w:hAnsi="仿宋" w:eastAsia="仿宋" w:cs="仿宋"/>
          <w:color w:val="auto"/>
          <w:sz w:val="32"/>
          <w:szCs w:val="32"/>
          <w:u w:val="single"/>
        </w:rPr>
        <w:t xml:space="preserve"> </w:t>
      </w:r>
      <w:r>
        <w:rPr>
          <w:rFonts w:hint="eastAsia" w:ascii="仿宋" w:hAnsi="仿宋" w:eastAsia="仿宋" w:cs="仿宋"/>
          <w:color w:val="auto"/>
          <w:sz w:val="32"/>
          <w:szCs w:val="32"/>
        </w:rPr>
        <w:t>。</w:t>
      </w:r>
    </w:p>
    <w:p>
      <w:pPr>
        <w:keepNext w:val="0"/>
        <w:keepLines w:val="0"/>
        <w:pageBreakBefore w:val="0"/>
        <w:kinsoku/>
        <w:wordWrap/>
        <w:overflowPunct/>
        <w:topLinePunct w:val="0"/>
        <w:autoSpaceDE/>
        <w:autoSpaceDN/>
        <w:bidi w:val="0"/>
        <w:spacing w:before="156" w:beforeLines="50" w:line="360" w:lineRule="auto"/>
        <w:ind w:firstLine="643" w:firstLineChars="200"/>
        <w:rPr>
          <w:rFonts w:hint="eastAsia" w:ascii="仿宋" w:hAnsi="仿宋" w:eastAsia="仿宋" w:cs="仿宋"/>
          <w:color w:val="auto"/>
          <w:sz w:val="32"/>
          <w:szCs w:val="32"/>
          <w:lang w:eastAsia="zh-CN"/>
        </w:rPr>
      </w:pPr>
      <w:r>
        <w:rPr>
          <w:rFonts w:hint="eastAsia" w:ascii="仿宋" w:hAnsi="仿宋" w:eastAsia="仿宋" w:cs="仿宋"/>
          <w:b/>
          <w:color w:val="auto"/>
          <w:sz w:val="32"/>
          <w:szCs w:val="32"/>
        </w:rPr>
        <w:t>三、工程咨询服务计划工期：</w:t>
      </w:r>
      <w:r>
        <w:rPr>
          <w:rFonts w:hint="eastAsia" w:ascii="仿宋" w:hAnsi="仿宋" w:eastAsia="仿宋" w:cs="仿宋"/>
          <w:color w:val="auto"/>
          <w:sz w:val="32"/>
          <w:szCs w:val="32"/>
          <w:lang w:eastAsia="zh-CN"/>
        </w:rPr>
        <w:t>成果递交</w:t>
      </w:r>
      <w:r>
        <w:rPr>
          <w:rFonts w:hint="eastAsia" w:ascii="仿宋" w:hAnsi="仿宋" w:eastAsia="仿宋" w:cs="仿宋"/>
          <w:color w:val="auto"/>
          <w:sz w:val="32"/>
          <w:szCs w:val="32"/>
        </w:rPr>
        <w:t>后</w:t>
      </w: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日内</w:t>
      </w:r>
      <w:r>
        <w:rPr>
          <w:rFonts w:hint="eastAsia" w:ascii="仿宋" w:hAnsi="仿宋" w:eastAsia="仿宋" w:cs="仿宋"/>
          <w:color w:val="auto"/>
          <w:sz w:val="32"/>
          <w:szCs w:val="32"/>
          <w:lang w:eastAsia="zh-CN"/>
        </w:rPr>
        <w:t>完成评估，并递交报告</w:t>
      </w:r>
      <w:r>
        <w:rPr>
          <w:rFonts w:hint="eastAsia" w:ascii="仿宋" w:hAnsi="仿宋" w:eastAsia="仿宋" w:cs="仿宋"/>
          <w:color w:val="auto"/>
          <w:sz w:val="32"/>
          <w:szCs w:val="32"/>
        </w:rPr>
        <w:t>。</w:t>
      </w:r>
    </w:p>
    <w:p>
      <w:pPr>
        <w:pStyle w:val="4"/>
        <w:keepNext w:val="0"/>
        <w:keepLines w:val="0"/>
        <w:pageBreakBefore w:val="0"/>
        <w:kinsoku/>
        <w:wordWrap/>
        <w:overflowPunct/>
        <w:topLinePunct w:val="0"/>
        <w:autoSpaceDE/>
        <w:autoSpaceDN/>
        <w:bidi w:val="0"/>
        <w:spacing w:before="156" w:beforeLines="50" w:line="360" w:lineRule="auto"/>
        <w:ind w:firstLine="562"/>
        <w:rPr>
          <w:rFonts w:hint="eastAsia" w:ascii="仿宋" w:hAnsi="仿宋" w:eastAsia="仿宋" w:cs="仿宋"/>
          <w:color w:val="auto"/>
          <w:kern w:val="2"/>
          <w:sz w:val="32"/>
          <w:szCs w:val="32"/>
        </w:rPr>
      </w:pPr>
      <w:r>
        <w:rPr>
          <w:rFonts w:hint="eastAsia" w:ascii="仿宋" w:hAnsi="仿宋" w:eastAsia="仿宋" w:cs="仿宋"/>
          <w:b/>
          <w:color w:val="auto"/>
          <w:sz w:val="32"/>
          <w:szCs w:val="32"/>
        </w:rPr>
        <w:t>四、咨询</w:t>
      </w:r>
      <w:r>
        <w:rPr>
          <w:rFonts w:hint="eastAsia" w:ascii="仿宋" w:hAnsi="仿宋" w:eastAsia="仿宋" w:cs="仿宋"/>
          <w:b/>
          <w:color w:val="auto"/>
          <w:kern w:val="2"/>
          <w:sz w:val="32"/>
          <w:szCs w:val="32"/>
        </w:rPr>
        <w:t>质量标准：</w:t>
      </w:r>
      <w:r>
        <w:rPr>
          <w:rFonts w:hint="eastAsia" w:ascii="仿宋" w:hAnsi="仿宋" w:eastAsia="仿宋" w:cs="仿宋"/>
          <w:color w:val="auto"/>
          <w:sz w:val="32"/>
          <w:szCs w:val="32"/>
        </w:rPr>
        <w:t>达到国家及地方有关法律、法规、规范和行业协会规</w:t>
      </w:r>
      <w:r>
        <w:rPr>
          <w:rFonts w:hint="eastAsia" w:ascii="仿宋" w:hAnsi="仿宋" w:eastAsia="仿宋" w:cs="仿宋"/>
          <w:color w:val="auto"/>
          <w:kern w:val="2"/>
          <w:sz w:val="32"/>
          <w:szCs w:val="32"/>
        </w:rPr>
        <w:t>定的标准。受托人根据国家政策要求、市场经济规律要求，对咨询项目进行全面分析和必要的多方面论证，本着实事求是、客观公正、科学可靠的原则，提出工作深度和质量标准均符合相关要求的</w:t>
      </w:r>
      <w:r>
        <w:rPr>
          <w:rFonts w:hint="eastAsia" w:ascii="仿宋" w:hAnsi="仿宋" w:eastAsia="仿宋" w:cs="仿宋"/>
          <w:color w:val="auto"/>
          <w:sz w:val="32"/>
          <w:szCs w:val="32"/>
          <w:u w:val="single"/>
          <w:lang w:eastAsia="zh-CN"/>
        </w:rPr>
        <w:t>初步设计评估</w:t>
      </w:r>
      <w:r>
        <w:rPr>
          <w:rFonts w:hint="eastAsia" w:ascii="仿宋" w:hAnsi="仿宋" w:eastAsia="仿宋" w:cs="仿宋"/>
          <w:color w:val="auto"/>
          <w:kern w:val="2"/>
          <w:sz w:val="32"/>
          <w:szCs w:val="32"/>
        </w:rPr>
        <w:t>，并通过主管部门批复。</w:t>
      </w:r>
    </w:p>
    <w:p>
      <w:pPr>
        <w:pStyle w:val="4"/>
        <w:keepNext w:val="0"/>
        <w:keepLines w:val="0"/>
        <w:pageBreakBefore w:val="0"/>
        <w:kinsoku/>
        <w:wordWrap/>
        <w:overflowPunct/>
        <w:topLinePunct w:val="0"/>
        <w:autoSpaceDE/>
        <w:autoSpaceDN/>
        <w:bidi w:val="0"/>
        <w:spacing w:before="156" w:beforeLines="50" w:line="360" w:lineRule="auto"/>
        <w:ind w:firstLine="562"/>
        <w:rPr>
          <w:rFonts w:hint="eastAsia" w:ascii="仿宋" w:hAnsi="仿宋" w:eastAsia="仿宋" w:cs="仿宋"/>
          <w:color w:val="auto"/>
          <w:kern w:val="2"/>
          <w:sz w:val="32"/>
          <w:szCs w:val="32"/>
        </w:rPr>
      </w:pPr>
      <w:r>
        <w:rPr>
          <w:rFonts w:hint="eastAsia" w:ascii="仿宋" w:hAnsi="仿宋" w:eastAsia="仿宋" w:cs="仿宋"/>
          <w:b/>
          <w:color w:val="auto"/>
          <w:kern w:val="2"/>
          <w:sz w:val="32"/>
          <w:szCs w:val="32"/>
        </w:rPr>
        <w:t>五、成果文件数量：</w:t>
      </w:r>
      <w:r>
        <w:rPr>
          <w:rFonts w:hint="eastAsia" w:ascii="仿宋" w:hAnsi="仿宋" w:eastAsia="仿宋" w:cs="仿宋"/>
          <w:color w:val="auto"/>
          <w:kern w:val="2"/>
          <w:sz w:val="32"/>
          <w:szCs w:val="32"/>
        </w:rPr>
        <w:t>提供纸质工程咨询成果文件</w:t>
      </w:r>
      <w:r>
        <w:rPr>
          <w:rFonts w:hint="eastAsia" w:ascii="仿宋" w:hAnsi="仿宋" w:eastAsia="仿宋" w:cs="仿宋"/>
          <w:color w:val="auto"/>
          <w:kern w:val="2"/>
          <w:sz w:val="32"/>
          <w:szCs w:val="32"/>
          <w:lang w:eastAsia="zh-CN"/>
        </w:rPr>
        <w:t>一式</w:t>
      </w:r>
      <w:r>
        <w:rPr>
          <w:rFonts w:hint="eastAsia" w:ascii="仿宋" w:hAnsi="仿宋" w:eastAsia="仿宋" w:cs="仿宋"/>
          <w:color w:val="auto"/>
          <w:kern w:val="2"/>
          <w:sz w:val="32"/>
          <w:szCs w:val="32"/>
          <w:u w:val="single"/>
          <w:lang w:eastAsia="zh-CN"/>
        </w:rPr>
        <w:t>五</w:t>
      </w:r>
      <w:r>
        <w:rPr>
          <w:rFonts w:hint="eastAsia" w:ascii="仿宋" w:hAnsi="仿宋" w:eastAsia="仿宋" w:cs="仿宋"/>
          <w:color w:val="auto"/>
          <w:kern w:val="2"/>
          <w:sz w:val="32"/>
          <w:szCs w:val="32"/>
        </w:rPr>
        <w:t>份。</w:t>
      </w:r>
    </w:p>
    <w:p>
      <w:pPr>
        <w:keepNext w:val="0"/>
        <w:keepLines w:val="0"/>
        <w:pageBreakBefore w:val="0"/>
        <w:kinsoku/>
        <w:wordWrap/>
        <w:overflowPunct/>
        <w:topLinePunct w:val="0"/>
        <w:autoSpaceDE/>
        <w:autoSpaceDN/>
        <w:bidi w:val="0"/>
        <w:spacing w:before="156" w:beforeLines="50" w:line="360" w:lineRule="auto"/>
        <w:ind w:firstLine="630" w:firstLineChars="196"/>
        <w:rPr>
          <w:rFonts w:hint="eastAsia" w:ascii="仿宋" w:hAnsi="仿宋" w:eastAsia="仿宋" w:cs="仿宋"/>
          <w:b/>
          <w:color w:val="auto"/>
          <w:sz w:val="32"/>
          <w:szCs w:val="32"/>
        </w:rPr>
      </w:pPr>
      <w:r>
        <w:rPr>
          <w:rFonts w:hint="eastAsia" w:ascii="仿宋" w:hAnsi="仿宋" w:eastAsia="仿宋" w:cs="仿宋"/>
          <w:b/>
          <w:color w:val="auto"/>
          <w:sz w:val="32"/>
          <w:szCs w:val="32"/>
        </w:rPr>
        <w:t>六、工程咨询服务费及其支付</w:t>
      </w:r>
    </w:p>
    <w:p>
      <w:pPr>
        <w:pStyle w:val="4"/>
        <w:keepNext w:val="0"/>
        <w:keepLines w:val="0"/>
        <w:pageBreakBefore w:val="0"/>
        <w:kinsoku/>
        <w:wordWrap/>
        <w:overflowPunct/>
        <w:topLinePunct w:val="0"/>
        <w:autoSpaceDE/>
        <w:autoSpaceDN/>
        <w:bidi w:val="0"/>
        <w:spacing w:before="156" w:beforeLines="50" w:line="360" w:lineRule="auto"/>
        <w:ind w:firstLine="562"/>
        <w:rPr>
          <w:rFonts w:hint="default" w:ascii="仿宋" w:hAnsi="仿宋" w:eastAsia="仿宋" w:cs="仿宋"/>
          <w:color w:val="auto"/>
          <w:kern w:val="2"/>
          <w:sz w:val="32"/>
          <w:szCs w:val="32"/>
          <w:lang w:val="en-US" w:eastAsia="zh-CN"/>
        </w:rPr>
      </w:pPr>
      <w:r>
        <w:rPr>
          <w:rFonts w:hint="eastAsia" w:ascii="仿宋" w:hAnsi="仿宋" w:eastAsia="仿宋" w:cs="仿宋"/>
          <w:color w:val="auto"/>
          <w:kern w:val="2"/>
          <w:sz w:val="32"/>
          <w:szCs w:val="32"/>
        </w:rPr>
        <w:t>1、该项目工程咨询服务费为总价包</w:t>
      </w:r>
      <w:r>
        <w:rPr>
          <w:rFonts w:hint="eastAsia" w:ascii="仿宋" w:hAnsi="仿宋" w:eastAsia="仿宋" w:cs="仿宋"/>
          <w:color w:val="auto"/>
          <w:kern w:val="2"/>
          <w:sz w:val="32"/>
          <w:szCs w:val="32"/>
          <w:lang w:eastAsia="zh-CN"/>
        </w:rPr>
        <w:t>干，</w:t>
      </w:r>
      <w:r>
        <w:rPr>
          <w:rFonts w:hint="eastAsia" w:ascii="仿宋" w:hAnsi="仿宋" w:eastAsia="仿宋" w:cs="仿宋"/>
          <w:color w:val="auto"/>
          <w:kern w:val="2"/>
          <w:sz w:val="32"/>
          <w:szCs w:val="32"/>
        </w:rPr>
        <w:t>工程咨询服务费</w:t>
      </w:r>
      <w:r>
        <w:rPr>
          <w:rFonts w:hint="eastAsia" w:ascii="仿宋" w:hAnsi="仿宋" w:eastAsia="仿宋" w:cs="仿宋"/>
          <w:color w:val="auto"/>
          <w:kern w:val="2"/>
          <w:sz w:val="32"/>
          <w:szCs w:val="32"/>
          <w:lang w:eastAsia="zh-CN"/>
        </w:rPr>
        <w:t>为：人民币</w:t>
      </w:r>
      <w:r>
        <w:rPr>
          <w:rFonts w:hint="eastAsia" w:ascii="仿宋" w:hAnsi="仿宋" w:eastAsia="仿宋" w:cs="仿宋"/>
          <w:b/>
          <w:bCs/>
          <w:color w:val="auto"/>
          <w:kern w:val="2"/>
          <w:sz w:val="32"/>
          <w:szCs w:val="32"/>
          <w:u w:val="single"/>
          <w:lang w:val="en-US" w:eastAsia="zh-CN"/>
        </w:rPr>
        <w:t xml:space="preserve">           </w:t>
      </w:r>
    </w:p>
    <w:p>
      <w:pPr>
        <w:pStyle w:val="8"/>
        <w:keepNext w:val="0"/>
        <w:keepLines w:val="0"/>
        <w:pageBreakBefore w:val="0"/>
        <w:kinsoku/>
        <w:wordWrap/>
        <w:overflowPunct/>
        <w:topLinePunct w:val="0"/>
        <w:autoSpaceDE/>
        <w:autoSpaceDN/>
        <w:bidi w:val="0"/>
        <w:spacing w:before="0" w:beforeAutospacing="0" w:after="0" w:afterAutospacing="0" w:line="360" w:lineRule="auto"/>
        <w:ind w:firstLine="640"/>
        <w:textAlignment w:val="baseline"/>
        <w:rPr>
          <w:rFonts w:hint="eastAsia" w:ascii="仿宋" w:hAnsi="仿宋" w:eastAsia="仿宋" w:cs="仿宋"/>
          <w:color w:val="auto"/>
          <w:kern w:val="2"/>
          <w:sz w:val="32"/>
          <w:szCs w:val="32"/>
        </w:rPr>
      </w:pPr>
      <w:r>
        <w:rPr>
          <w:rFonts w:hint="eastAsia" w:ascii="仿宋" w:hAnsi="仿宋" w:eastAsia="仿宋" w:cs="仿宋"/>
          <w:color w:val="auto"/>
          <w:kern w:val="2"/>
          <w:sz w:val="32"/>
          <w:szCs w:val="32"/>
        </w:rPr>
        <w:t>2、支付方式：</w:t>
      </w:r>
    </w:p>
    <w:p>
      <w:pPr>
        <w:keepNext w:val="0"/>
        <w:keepLines w:val="0"/>
        <w:pageBreakBefore w:val="0"/>
        <w:kinsoku/>
        <w:wordWrap/>
        <w:overflowPunct/>
        <w:topLinePunct w:val="0"/>
        <w:autoSpaceDE/>
        <w:autoSpaceDN/>
        <w:bidi w:val="0"/>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bCs/>
          <w:color w:val="auto"/>
          <w:sz w:val="32"/>
          <w:szCs w:val="32"/>
        </w:rPr>
        <w:t>本工程</w:t>
      </w:r>
      <w:r>
        <w:rPr>
          <w:rFonts w:hint="eastAsia" w:ascii="仿宋" w:hAnsi="仿宋" w:eastAsia="仿宋" w:cs="仿宋"/>
          <w:bCs/>
          <w:color w:val="auto"/>
          <w:sz w:val="32"/>
          <w:szCs w:val="32"/>
          <w:lang w:eastAsia="zh-CN"/>
        </w:rPr>
        <w:t>初步设计</w:t>
      </w:r>
      <w:r>
        <w:rPr>
          <w:rFonts w:hint="eastAsia" w:ascii="仿宋" w:hAnsi="仿宋" w:eastAsia="仿宋" w:cs="仿宋"/>
          <w:color w:val="auto"/>
          <w:sz w:val="32"/>
          <w:szCs w:val="32"/>
          <w:lang w:eastAsia="zh-CN"/>
        </w:rPr>
        <w:t>通过地方行政主管部门批</w:t>
      </w:r>
      <w:r>
        <w:rPr>
          <w:rFonts w:hint="eastAsia" w:ascii="仿宋" w:hAnsi="仿宋" w:eastAsia="仿宋" w:cs="仿宋"/>
          <w:color w:val="auto"/>
          <w:sz w:val="32"/>
          <w:szCs w:val="32"/>
        </w:rPr>
        <w:t>复</w:t>
      </w:r>
      <w:r>
        <w:rPr>
          <w:rFonts w:hint="eastAsia" w:ascii="仿宋" w:hAnsi="仿宋" w:eastAsia="仿宋" w:cs="仿宋"/>
          <w:color w:val="auto"/>
          <w:sz w:val="32"/>
          <w:szCs w:val="32"/>
          <w:lang w:eastAsia="zh-CN"/>
        </w:rPr>
        <w:t>并提出付款申请后</w:t>
      </w:r>
      <w:r>
        <w:rPr>
          <w:rFonts w:hint="eastAsia" w:ascii="仿宋" w:hAnsi="仿宋" w:eastAsia="仿宋" w:cs="仿宋"/>
          <w:color w:val="auto"/>
          <w:sz w:val="32"/>
          <w:szCs w:val="32"/>
          <w:lang w:val="en-US" w:eastAsia="zh-CN"/>
        </w:rPr>
        <w:t>10</w:t>
      </w:r>
      <w:r>
        <w:rPr>
          <w:rFonts w:hint="eastAsia" w:ascii="仿宋" w:hAnsi="仿宋" w:eastAsia="仿宋" w:cs="仿宋"/>
          <w:color w:val="auto"/>
          <w:sz w:val="32"/>
          <w:szCs w:val="32"/>
        </w:rPr>
        <w:t>个工作日内一次性支付全部服务费，甲方支付款前，乙方应向甲方提供等额</w:t>
      </w:r>
      <w:r>
        <w:rPr>
          <w:rFonts w:hint="eastAsia" w:ascii="仿宋" w:hAnsi="仿宋" w:eastAsia="仿宋" w:cs="仿宋"/>
          <w:color w:val="auto"/>
          <w:sz w:val="32"/>
          <w:szCs w:val="32"/>
          <w:lang w:eastAsia="zh-CN"/>
        </w:rPr>
        <w:t>的增值税专用</w:t>
      </w:r>
      <w:r>
        <w:rPr>
          <w:rFonts w:hint="eastAsia" w:ascii="仿宋" w:hAnsi="仿宋" w:eastAsia="仿宋" w:cs="仿宋"/>
          <w:color w:val="auto"/>
          <w:sz w:val="32"/>
          <w:szCs w:val="32"/>
        </w:rPr>
        <w:t>发票。</w:t>
      </w:r>
    </w:p>
    <w:p>
      <w:pPr>
        <w:keepNext w:val="0"/>
        <w:keepLines w:val="0"/>
        <w:pageBreakBefore w:val="0"/>
        <w:kinsoku/>
        <w:wordWrap/>
        <w:overflowPunct/>
        <w:topLinePunct w:val="0"/>
        <w:autoSpaceDE/>
        <w:autoSpaceDN/>
        <w:bidi w:val="0"/>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3、双方签订合同后，在咨询工作进行期间，委托人要求终止、解除合同，受托人有权按照双方确认的工作进度比例得到已完成工作的咨询服务费。</w:t>
      </w:r>
    </w:p>
    <w:p>
      <w:pPr>
        <w:pStyle w:val="4"/>
        <w:keepNext w:val="0"/>
        <w:keepLines w:val="0"/>
        <w:pageBreakBefore w:val="0"/>
        <w:kinsoku/>
        <w:wordWrap/>
        <w:overflowPunct/>
        <w:topLinePunct w:val="0"/>
        <w:autoSpaceDE/>
        <w:autoSpaceDN/>
        <w:bidi w:val="0"/>
        <w:spacing w:before="156" w:beforeLines="50" w:line="360" w:lineRule="auto"/>
        <w:ind w:firstLine="562"/>
        <w:rPr>
          <w:rFonts w:hint="eastAsia" w:ascii="仿宋" w:hAnsi="仿宋" w:eastAsia="仿宋" w:cs="仿宋"/>
          <w:b/>
          <w:color w:val="auto"/>
          <w:sz w:val="32"/>
          <w:szCs w:val="32"/>
        </w:rPr>
      </w:pPr>
      <w:r>
        <w:rPr>
          <w:rFonts w:hint="eastAsia" w:ascii="仿宋" w:hAnsi="仿宋" w:eastAsia="仿宋" w:cs="仿宋"/>
          <w:b/>
          <w:color w:val="auto"/>
          <w:sz w:val="32"/>
          <w:szCs w:val="32"/>
        </w:rPr>
        <w:t>七、责任和义务</w:t>
      </w:r>
    </w:p>
    <w:p>
      <w:pPr>
        <w:pStyle w:val="4"/>
        <w:keepNext w:val="0"/>
        <w:keepLines w:val="0"/>
        <w:pageBreakBefore w:val="0"/>
        <w:kinsoku/>
        <w:wordWrap/>
        <w:overflowPunct/>
        <w:topLinePunct w:val="0"/>
        <w:autoSpaceDE/>
        <w:autoSpaceDN/>
        <w:bidi w:val="0"/>
        <w:spacing w:line="360" w:lineRule="auto"/>
        <w:ind w:firstLine="560"/>
        <w:rPr>
          <w:rFonts w:hint="eastAsia" w:ascii="仿宋" w:hAnsi="仿宋" w:eastAsia="仿宋" w:cs="仿宋"/>
          <w:color w:val="auto"/>
          <w:sz w:val="32"/>
          <w:szCs w:val="32"/>
        </w:rPr>
      </w:pPr>
      <w:r>
        <w:rPr>
          <w:rFonts w:hint="eastAsia" w:ascii="仿宋" w:hAnsi="仿宋" w:eastAsia="仿宋" w:cs="仿宋"/>
          <w:color w:val="auto"/>
          <w:sz w:val="32"/>
          <w:szCs w:val="32"/>
        </w:rPr>
        <w:t>（一）委托人责任和义务</w:t>
      </w:r>
    </w:p>
    <w:p>
      <w:pPr>
        <w:pStyle w:val="4"/>
        <w:keepNext w:val="0"/>
        <w:keepLines w:val="0"/>
        <w:pageBreakBefore w:val="0"/>
        <w:kinsoku/>
        <w:wordWrap/>
        <w:overflowPunct/>
        <w:topLinePunct w:val="0"/>
        <w:autoSpaceDE/>
        <w:autoSpaceDN/>
        <w:bidi w:val="0"/>
        <w:spacing w:line="360" w:lineRule="auto"/>
        <w:ind w:firstLine="560"/>
        <w:rPr>
          <w:rFonts w:hint="eastAsia" w:ascii="仿宋" w:hAnsi="仿宋" w:eastAsia="仿宋" w:cs="仿宋"/>
          <w:color w:val="auto"/>
          <w:sz w:val="32"/>
          <w:szCs w:val="32"/>
        </w:rPr>
      </w:pPr>
      <w:r>
        <w:rPr>
          <w:rFonts w:hint="eastAsia" w:ascii="仿宋" w:hAnsi="仿宋" w:eastAsia="仿宋" w:cs="仿宋"/>
          <w:color w:val="auto"/>
          <w:sz w:val="32"/>
          <w:szCs w:val="32"/>
        </w:rPr>
        <w:t>1、在不耽误项目进度的合理时间内，向受托人提供委托人所能获取的、与服务有关的一切资料（资料内容双方另行协商）。</w:t>
      </w:r>
    </w:p>
    <w:p>
      <w:pPr>
        <w:pStyle w:val="4"/>
        <w:keepNext w:val="0"/>
        <w:keepLines w:val="0"/>
        <w:pageBreakBefore w:val="0"/>
        <w:kinsoku/>
        <w:wordWrap/>
        <w:overflowPunct/>
        <w:topLinePunct w:val="0"/>
        <w:autoSpaceDE/>
        <w:autoSpaceDN/>
        <w:bidi w:val="0"/>
        <w:spacing w:line="360" w:lineRule="auto"/>
        <w:ind w:firstLine="560"/>
        <w:rPr>
          <w:rFonts w:hint="eastAsia" w:ascii="仿宋" w:hAnsi="仿宋" w:eastAsia="仿宋" w:cs="仿宋"/>
          <w:color w:val="auto"/>
          <w:sz w:val="32"/>
          <w:szCs w:val="32"/>
        </w:rPr>
      </w:pPr>
      <w:r>
        <w:rPr>
          <w:rFonts w:hint="eastAsia" w:ascii="仿宋" w:hAnsi="仿宋" w:eastAsia="仿宋" w:cs="仿宋"/>
          <w:color w:val="auto"/>
          <w:sz w:val="32"/>
          <w:szCs w:val="32"/>
        </w:rPr>
        <w:t>2、在双方商定的合理时间内，就受托人以书面形式提出的相关问题或要求协助办理的相关事宜，作出书面答复或响应。</w:t>
      </w:r>
    </w:p>
    <w:p>
      <w:pPr>
        <w:pStyle w:val="4"/>
        <w:keepNext w:val="0"/>
        <w:keepLines w:val="0"/>
        <w:pageBreakBefore w:val="0"/>
        <w:kinsoku/>
        <w:wordWrap/>
        <w:overflowPunct/>
        <w:topLinePunct w:val="0"/>
        <w:autoSpaceDE/>
        <w:autoSpaceDN/>
        <w:bidi w:val="0"/>
        <w:spacing w:line="360" w:lineRule="auto"/>
        <w:ind w:firstLine="560"/>
        <w:rPr>
          <w:rFonts w:hint="eastAsia" w:ascii="仿宋" w:hAnsi="仿宋" w:eastAsia="仿宋" w:cs="仿宋"/>
          <w:color w:val="auto"/>
          <w:sz w:val="32"/>
          <w:szCs w:val="32"/>
        </w:rPr>
      </w:pPr>
      <w:r>
        <w:rPr>
          <w:rFonts w:hint="eastAsia" w:ascii="仿宋" w:hAnsi="仿宋" w:eastAsia="仿宋" w:cs="仿宋"/>
          <w:color w:val="auto"/>
          <w:sz w:val="32"/>
          <w:szCs w:val="32"/>
        </w:rPr>
        <w:t>3、按本合同约定金额及时间向受托人支付咨询服务费。</w:t>
      </w:r>
    </w:p>
    <w:p>
      <w:pPr>
        <w:pStyle w:val="4"/>
        <w:keepNext w:val="0"/>
        <w:keepLines w:val="0"/>
        <w:pageBreakBefore w:val="0"/>
        <w:kinsoku/>
        <w:wordWrap/>
        <w:overflowPunct/>
        <w:topLinePunct w:val="0"/>
        <w:autoSpaceDE/>
        <w:autoSpaceDN/>
        <w:bidi w:val="0"/>
        <w:spacing w:line="360" w:lineRule="auto"/>
        <w:ind w:firstLine="560"/>
        <w:rPr>
          <w:rFonts w:hint="eastAsia" w:ascii="仿宋" w:hAnsi="仿宋" w:eastAsia="仿宋" w:cs="仿宋"/>
          <w:color w:val="auto"/>
          <w:sz w:val="32"/>
          <w:szCs w:val="32"/>
        </w:rPr>
      </w:pPr>
      <w:r>
        <w:rPr>
          <w:rFonts w:hint="eastAsia" w:ascii="仿宋" w:hAnsi="仿宋" w:eastAsia="仿宋" w:cs="仿宋"/>
          <w:color w:val="auto"/>
          <w:sz w:val="32"/>
          <w:szCs w:val="32"/>
        </w:rPr>
        <w:t>4、其他应由委托人完成的与项目相关事宜。</w:t>
      </w:r>
    </w:p>
    <w:p>
      <w:pPr>
        <w:pStyle w:val="4"/>
        <w:keepNext w:val="0"/>
        <w:keepLines w:val="0"/>
        <w:pageBreakBefore w:val="0"/>
        <w:kinsoku/>
        <w:wordWrap/>
        <w:overflowPunct/>
        <w:topLinePunct w:val="0"/>
        <w:autoSpaceDE/>
        <w:autoSpaceDN/>
        <w:bidi w:val="0"/>
        <w:spacing w:line="360" w:lineRule="auto"/>
        <w:ind w:firstLine="560"/>
        <w:outlineLvl w:val="0"/>
        <w:rPr>
          <w:rFonts w:hint="eastAsia" w:ascii="仿宋" w:hAnsi="仿宋" w:eastAsia="仿宋" w:cs="仿宋"/>
          <w:color w:val="auto"/>
          <w:sz w:val="32"/>
          <w:szCs w:val="32"/>
        </w:rPr>
      </w:pPr>
      <w:r>
        <w:rPr>
          <w:rFonts w:hint="eastAsia" w:ascii="仿宋" w:hAnsi="仿宋" w:eastAsia="仿宋" w:cs="仿宋"/>
          <w:color w:val="auto"/>
          <w:sz w:val="32"/>
          <w:szCs w:val="32"/>
        </w:rPr>
        <w:t>（二）受托人的责任和义务</w:t>
      </w:r>
    </w:p>
    <w:p>
      <w:pPr>
        <w:pStyle w:val="4"/>
        <w:keepNext w:val="0"/>
        <w:keepLines w:val="0"/>
        <w:pageBreakBefore w:val="0"/>
        <w:kinsoku/>
        <w:wordWrap/>
        <w:overflowPunct/>
        <w:topLinePunct w:val="0"/>
        <w:autoSpaceDE/>
        <w:autoSpaceDN/>
        <w:bidi w:val="0"/>
        <w:spacing w:line="360" w:lineRule="auto"/>
        <w:ind w:firstLine="560"/>
        <w:rPr>
          <w:rFonts w:hint="eastAsia" w:ascii="仿宋" w:hAnsi="仿宋" w:eastAsia="仿宋" w:cs="仿宋"/>
          <w:color w:val="auto"/>
          <w:sz w:val="32"/>
          <w:szCs w:val="32"/>
        </w:rPr>
      </w:pPr>
      <w:r>
        <w:rPr>
          <w:rFonts w:hint="eastAsia" w:ascii="仿宋" w:hAnsi="仿宋" w:eastAsia="仿宋" w:cs="仿宋"/>
          <w:color w:val="auto"/>
          <w:sz w:val="32"/>
          <w:szCs w:val="32"/>
        </w:rPr>
        <w:t>1、制定项目咨询服务工作计划</w:t>
      </w:r>
      <w:r>
        <w:rPr>
          <w:rFonts w:hint="eastAsia" w:ascii="仿宋" w:hAnsi="仿宋" w:eastAsia="仿宋" w:cs="仿宋"/>
          <w:color w:val="auto"/>
          <w:sz w:val="32"/>
          <w:szCs w:val="32"/>
          <w:lang w:eastAsia="zh-CN"/>
        </w:rPr>
        <w:t>，成果递交后</w:t>
      </w:r>
      <w:r>
        <w:rPr>
          <w:rFonts w:hint="eastAsia" w:ascii="仿宋" w:hAnsi="仿宋" w:eastAsia="仿宋" w:cs="仿宋"/>
          <w:color w:val="auto"/>
          <w:sz w:val="32"/>
          <w:szCs w:val="32"/>
          <w:u w:val="single"/>
          <w:lang w:val="en-US" w:eastAsia="zh-CN"/>
        </w:rPr>
        <w:t xml:space="preserve"> 3 </w:t>
      </w:r>
      <w:r>
        <w:rPr>
          <w:rFonts w:hint="eastAsia" w:ascii="仿宋" w:hAnsi="仿宋" w:eastAsia="仿宋" w:cs="仿宋"/>
          <w:color w:val="auto"/>
          <w:sz w:val="32"/>
          <w:szCs w:val="32"/>
          <w:u w:val="none"/>
          <w:lang w:val="en-US" w:eastAsia="zh-CN"/>
        </w:rPr>
        <w:t>日内</w:t>
      </w:r>
      <w:r>
        <w:rPr>
          <w:rFonts w:hint="eastAsia" w:ascii="仿宋" w:hAnsi="仿宋" w:eastAsia="仿宋" w:cs="仿宋"/>
          <w:color w:val="auto"/>
          <w:sz w:val="32"/>
          <w:szCs w:val="32"/>
          <w:lang w:val="en-US" w:eastAsia="zh-CN"/>
        </w:rPr>
        <w:t>完成评估工作</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各阶段完成的成果均应</w:t>
      </w:r>
      <w:r>
        <w:rPr>
          <w:rFonts w:hint="eastAsia" w:ascii="仿宋" w:hAnsi="仿宋" w:eastAsia="仿宋" w:cs="仿宋"/>
          <w:color w:val="auto"/>
          <w:sz w:val="32"/>
          <w:szCs w:val="32"/>
        </w:rPr>
        <w:t>报委托人审核。</w:t>
      </w:r>
    </w:p>
    <w:p>
      <w:pPr>
        <w:pStyle w:val="4"/>
        <w:keepNext w:val="0"/>
        <w:keepLines w:val="0"/>
        <w:pageBreakBefore w:val="0"/>
        <w:kinsoku/>
        <w:wordWrap/>
        <w:overflowPunct/>
        <w:topLinePunct w:val="0"/>
        <w:autoSpaceDE/>
        <w:autoSpaceDN/>
        <w:bidi w:val="0"/>
        <w:spacing w:line="360" w:lineRule="auto"/>
        <w:ind w:firstLine="560"/>
        <w:rPr>
          <w:rFonts w:hint="eastAsia" w:ascii="仿宋" w:hAnsi="仿宋" w:eastAsia="仿宋" w:cs="仿宋"/>
          <w:color w:val="auto"/>
          <w:sz w:val="32"/>
          <w:szCs w:val="32"/>
        </w:rPr>
      </w:pPr>
      <w:r>
        <w:rPr>
          <w:rFonts w:hint="eastAsia" w:ascii="仿宋" w:hAnsi="仿宋" w:eastAsia="仿宋" w:cs="仿宋"/>
          <w:color w:val="auto"/>
          <w:sz w:val="32"/>
          <w:szCs w:val="32"/>
        </w:rPr>
        <w:t>2、组织好执行咨询任务的项目组，熟悉咨询项目的情况、咨询任务及要求，尽可能地参与咨询服务工作，提出完成咨询任务拟采取的方式、方法和步骤。</w:t>
      </w:r>
    </w:p>
    <w:p>
      <w:pPr>
        <w:pStyle w:val="4"/>
        <w:keepNext w:val="0"/>
        <w:keepLines w:val="0"/>
        <w:pageBreakBefore w:val="0"/>
        <w:kinsoku/>
        <w:wordWrap/>
        <w:overflowPunct/>
        <w:topLinePunct w:val="0"/>
        <w:autoSpaceDE/>
        <w:autoSpaceDN/>
        <w:bidi w:val="0"/>
        <w:spacing w:line="360" w:lineRule="auto"/>
        <w:ind w:firstLine="560"/>
        <w:rPr>
          <w:rFonts w:hint="eastAsia" w:ascii="仿宋" w:hAnsi="仿宋" w:eastAsia="仿宋" w:cs="仿宋"/>
          <w:color w:val="auto"/>
          <w:sz w:val="32"/>
          <w:szCs w:val="32"/>
        </w:rPr>
      </w:pPr>
      <w:r>
        <w:rPr>
          <w:rFonts w:hint="eastAsia" w:ascii="仿宋" w:hAnsi="仿宋" w:eastAsia="仿宋" w:cs="仿宋"/>
          <w:color w:val="auto"/>
          <w:sz w:val="32"/>
          <w:szCs w:val="32"/>
        </w:rPr>
        <w:t>3、与委托人及其它与项目有关的部门或人员及时交流、密切合作。</w:t>
      </w:r>
    </w:p>
    <w:p>
      <w:pPr>
        <w:pStyle w:val="4"/>
        <w:keepNext w:val="0"/>
        <w:keepLines w:val="0"/>
        <w:pageBreakBefore w:val="0"/>
        <w:kinsoku/>
        <w:wordWrap/>
        <w:overflowPunct/>
        <w:topLinePunct w:val="0"/>
        <w:autoSpaceDE/>
        <w:autoSpaceDN/>
        <w:bidi w:val="0"/>
        <w:spacing w:line="360" w:lineRule="auto"/>
        <w:ind w:firstLine="560"/>
        <w:rPr>
          <w:rFonts w:hint="eastAsia" w:ascii="仿宋" w:hAnsi="仿宋" w:eastAsia="仿宋" w:cs="仿宋"/>
          <w:color w:val="auto"/>
          <w:sz w:val="32"/>
          <w:szCs w:val="32"/>
        </w:rPr>
      </w:pPr>
      <w:r>
        <w:rPr>
          <w:rFonts w:hint="eastAsia" w:ascii="仿宋" w:hAnsi="仿宋" w:eastAsia="仿宋" w:cs="仿宋"/>
          <w:color w:val="auto"/>
          <w:sz w:val="32"/>
          <w:szCs w:val="32"/>
        </w:rPr>
        <w:t>4、严格按国家有关规定的标准、方式和程序完成咨询工作，以确保咨询成果的质量,并对所提交报告的质量负责。</w:t>
      </w:r>
    </w:p>
    <w:p>
      <w:pPr>
        <w:pStyle w:val="4"/>
        <w:keepNext w:val="0"/>
        <w:keepLines w:val="0"/>
        <w:pageBreakBefore w:val="0"/>
        <w:kinsoku/>
        <w:wordWrap/>
        <w:overflowPunct/>
        <w:topLinePunct w:val="0"/>
        <w:autoSpaceDE/>
        <w:autoSpaceDN/>
        <w:bidi w:val="0"/>
        <w:spacing w:line="360" w:lineRule="auto"/>
        <w:ind w:firstLine="560"/>
        <w:rPr>
          <w:rFonts w:hint="eastAsia" w:ascii="仿宋" w:hAnsi="仿宋" w:eastAsia="仿宋" w:cs="仿宋"/>
          <w:color w:val="auto"/>
          <w:sz w:val="32"/>
          <w:szCs w:val="32"/>
        </w:rPr>
      </w:pPr>
      <w:r>
        <w:rPr>
          <w:rFonts w:hint="eastAsia" w:ascii="仿宋" w:hAnsi="仿宋" w:eastAsia="仿宋" w:cs="仿宋"/>
          <w:color w:val="auto"/>
          <w:sz w:val="32"/>
          <w:szCs w:val="32"/>
        </w:rPr>
        <w:t>5、按照合同要求时间提交咨询成果。</w:t>
      </w:r>
    </w:p>
    <w:p>
      <w:pPr>
        <w:pStyle w:val="4"/>
        <w:keepNext w:val="0"/>
        <w:keepLines w:val="0"/>
        <w:pageBreakBefore w:val="0"/>
        <w:kinsoku/>
        <w:wordWrap/>
        <w:overflowPunct/>
        <w:topLinePunct w:val="0"/>
        <w:autoSpaceDE/>
        <w:autoSpaceDN/>
        <w:bidi w:val="0"/>
        <w:spacing w:line="360" w:lineRule="auto"/>
        <w:ind w:firstLine="560"/>
        <w:rPr>
          <w:rFonts w:hint="eastAsia" w:ascii="仿宋" w:hAnsi="仿宋" w:eastAsia="仿宋" w:cs="仿宋"/>
          <w:color w:val="auto"/>
          <w:sz w:val="32"/>
          <w:szCs w:val="32"/>
        </w:rPr>
      </w:pPr>
      <w:r>
        <w:rPr>
          <w:rFonts w:hint="eastAsia" w:ascii="仿宋" w:hAnsi="仿宋" w:eastAsia="仿宋" w:cs="仿宋"/>
          <w:color w:val="auto"/>
          <w:sz w:val="32"/>
          <w:szCs w:val="32"/>
        </w:rPr>
        <w:t>6、对咨询成果出现的错误或遗漏负责修改或完善，不另行收费。</w:t>
      </w:r>
    </w:p>
    <w:p>
      <w:pPr>
        <w:pStyle w:val="4"/>
        <w:keepNext w:val="0"/>
        <w:keepLines w:val="0"/>
        <w:pageBreakBefore w:val="0"/>
        <w:kinsoku/>
        <w:wordWrap/>
        <w:overflowPunct/>
        <w:topLinePunct w:val="0"/>
        <w:autoSpaceDE/>
        <w:autoSpaceDN/>
        <w:bidi w:val="0"/>
        <w:spacing w:line="360" w:lineRule="auto"/>
        <w:ind w:firstLine="560"/>
        <w:rPr>
          <w:rFonts w:hint="eastAsia" w:ascii="仿宋" w:hAnsi="仿宋" w:eastAsia="仿宋" w:cs="仿宋"/>
          <w:color w:val="auto"/>
          <w:sz w:val="32"/>
          <w:szCs w:val="32"/>
        </w:rPr>
      </w:pPr>
      <w:r>
        <w:rPr>
          <w:rFonts w:hint="eastAsia" w:ascii="仿宋" w:hAnsi="仿宋" w:eastAsia="仿宋" w:cs="仿宋"/>
          <w:color w:val="auto"/>
          <w:sz w:val="32"/>
          <w:szCs w:val="32"/>
        </w:rPr>
        <w:t>7、因履约不合格或要求终止、解除合同，应赔偿委托人的损失。</w:t>
      </w:r>
    </w:p>
    <w:p>
      <w:pPr>
        <w:keepNext w:val="0"/>
        <w:keepLines w:val="0"/>
        <w:pageBreakBefore w:val="0"/>
        <w:kinsoku/>
        <w:wordWrap/>
        <w:overflowPunct/>
        <w:topLinePunct w:val="0"/>
        <w:autoSpaceDE/>
        <w:autoSpaceDN/>
        <w:bidi w:val="0"/>
        <w:adjustRightInd w:val="0"/>
        <w:snapToGrid w:val="0"/>
        <w:spacing w:before="156" w:beforeLines="50" w:line="360" w:lineRule="auto"/>
        <w:ind w:firstLine="643" w:firstLineChars="200"/>
        <w:rPr>
          <w:rFonts w:hint="eastAsia" w:ascii="仿宋" w:hAnsi="仿宋" w:eastAsia="仿宋" w:cs="仿宋"/>
          <w:b/>
          <w:color w:val="auto"/>
          <w:sz w:val="32"/>
          <w:szCs w:val="32"/>
        </w:rPr>
      </w:pPr>
      <w:r>
        <w:rPr>
          <w:rFonts w:hint="eastAsia" w:ascii="仿宋" w:hAnsi="仿宋" w:eastAsia="仿宋" w:cs="仿宋"/>
          <w:b/>
          <w:color w:val="auto"/>
          <w:sz w:val="32"/>
          <w:szCs w:val="32"/>
        </w:rPr>
        <w:t>八、保密</w:t>
      </w:r>
    </w:p>
    <w:p>
      <w:pPr>
        <w:keepNext w:val="0"/>
        <w:keepLines w:val="0"/>
        <w:pageBreakBefore w:val="0"/>
        <w:kinsoku/>
        <w:wordWrap/>
        <w:overflowPunct/>
        <w:topLinePunct w:val="0"/>
        <w:autoSpaceDE/>
        <w:autoSpaceDN/>
        <w:bidi w:val="0"/>
        <w:adjustRightInd w:val="0"/>
        <w:snapToGrid w:val="0"/>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双方均应保护对方的知识产权，未经对方同意，任何一方均不得对对方的资料及文件擅自修改、复制或向第三人转让或用于本合同项目外的项目。如发生以上情况，泄密方承担一切由此引起的后果并承担赔偿责任。</w:t>
      </w:r>
    </w:p>
    <w:p>
      <w:pPr>
        <w:keepNext w:val="0"/>
        <w:keepLines w:val="0"/>
        <w:pageBreakBefore w:val="0"/>
        <w:kinsoku/>
        <w:wordWrap/>
        <w:overflowPunct/>
        <w:topLinePunct w:val="0"/>
        <w:autoSpaceDE/>
        <w:autoSpaceDN/>
        <w:bidi w:val="0"/>
        <w:spacing w:before="156" w:beforeLines="50" w:line="360" w:lineRule="auto"/>
        <w:ind w:firstLine="630" w:firstLineChars="196"/>
        <w:rPr>
          <w:rFonts w:hint="eastAsia" w:ascii="仿宋" w:hAnsi="仿宋" w:eastAsia="仿宋" w:cs="仿宋"/>
          <w:b/>
          <w:color w:val="auto"/>
          <w:sz w:val="32"/>
          <w:szCs w:val="32"/>
        </w:rPr>
      </w:pPr>
      <w:r>
        <w:rPr>
          <w:rFonts w:hint="eastAsia" w:ascii="仿宋" w:hAnsi="仿宋" w:eastAsia="仿宋" w:cs="仿宋"/>
          <w:b/>
          <w:color w:val="auto"/>
          <w:sz w:val="32"/>
          <w:szCs w:val="32"/>
        </w:rPr>
        <w:t>九、争议解决方式</w:t>
      </w:r>
    </w:p>
    <w:p>
      <w:pPr>
        <w:pStyle w:val="4"/>
        <w:keepNext w:val="0"/>
        <w:keepLines w:val="0"/>
        <w:pageBreakBefore w:val="0"/>
        <w:kinsoku/>
        <w:wordWrap/>
        <w:overflowPunct/>
        <w:topLinePunct w:val="0"/>
        <w:autoSpaceDE/>
        <w:autoSpaceDN/>
        <w:bidi w:val="0"/>
        <w:spacing w:line="360" w:lineRule="auto"/>
        <w:ind w:firstLine="560"/>
        <w:rPr>
          <w:rFonts w:hint="eastAsia" w:ascii="仿宋" w:hAnsi="仿宋" w:eastAsia="仿宋" w:cs="仿宋"/>
          <w:color w:val="auto"/>
          <w:sz w:val="32"/>
          <w:szCs w:val="32"/>
        </w:rPr>
      </w:pPr>
      <w:r>
        <w:rPr>
          <w:rFonts w:hint="eastAsia" w:ascii="仿宋" w:hAnsi="仿宋" w:eastAsia="仿宋" w:cs="仿宋"/>
          <w:color w:val="auto"/>
          <w:sz w:val="32"/>
          <w:szCs w:val="32"/>
        </w:rPr>
        <w:t>合同订立双方发生争议，应及时协商解决，也可由当地有关部门调解，调解不成时，通过甲方所在地的人民法院诉讼解决。</w:t>
      </w:r>
    </w:p>
    <w:p>
      <w:pPr>
        <w:keepNext w:val="0"/>
        <w:keepLines w:val="0"/>
        <w:pageBreakBefore w:val="0"/>
        <w:kinsoku/>
        <w:wordWrap/>
        <w:overflowPunct/>
        <w:topLinePunct w:val="0"/>
        <w:autoSpaceDE/>
        <w:autoSpaceDN/>
        <w:bidi w:val="0"/>
        <w:spacing w:before="156" w:beforeLines="50" w:line="360" w:lineRule="auto"/>
        <w:ind w:firstLine="630" w:firstLineChars="196"/>
        <w:rPr>
          <w:rFonts w:hint="eastAsia" w:ascii="仿宋" w:hAnsi="仿宋" w:eastAsia="仿宋" w:cs="仿宋"/>
          <w:b/>
          <w:color w:val="auto"/>
          <w:sz w:val="32"/>
          <w:szCs w:val="32"/>
        </w:rPr>
      </w:pPr>
      <w:r>
        <w:rPr>
          <w:rFonts w:hint="eastAsia" w:ascii="仿宋" w:hAnsi="仿宋" w:eastAsia="仿宋" w:cs="仿宋"/>
          <w:b/>
          <w:color w:val="auto"/>
          <w:sz w:val="32"/>
          <w:szCs w:val="32"/>
        </w:rPr>
        <w:t>十、合同生效及其他</w:t>
      </w:r>
    </w:p>
    <w:p>
      <w:pPr>
        <w:pStyle w:val="4"/>
        <w:keepNext w:val="0"/>
        <w:keepLines w:val="0"/>
        <w:pageBreakBefore w:val="0"/>
        <w:kinsoku/>
        <w:wordWrap/>
        <w:overflowPunct/>
        <w:topLinePunct w:val="0"/>
        <w:autoSpaceDE/>
        <w:autoSpaceDN/>
        <w:bidi w:val="0"/>
        <w:spacing w:line="360" w:lineRule="auto"/>
        <w:ind w:firstLine="560"/>
        <w:rPr>
          <w:rFonts w:hint="eastAsia" w:ascii="仿宋" w:hAnsi="仿宋" w:eastAsia="仿宋" w:cs="仿宋"/>
          <w:color w:val="auto"/>
          <w:sz w:val="32"/>
          <w:szCs w:val="32"/>
        </w:rPr>
      </w:pPr>
      <w:r>
        <w:rPr>
          <w:rFonts w:hint="eastAsia" w:ascii="仿宋" w:hAnsi="仿宋" w:eastAsia="仿宋" w:cs="仿宋"/>
          <w:color w:val="auto"/>
          <w:sz w:val="32"/>
          <w:szCs w:val="32"/>
        </w:rPr>
        <w:t xml:space="preserve">1、乙方为本合同项目的服务至通过主管部门及发改委批复为止。 </w:t>
      </w:r>
    </w:p>
    <w:p>
      <w:pPr>
        <w:pStyle w:val="4"/>
        <w:keepNext w:val="0"/>
        <w:keepLines w:val="0"/>
        <w:pageBreakBefore w:val="0"/>
        <w:kinsoku/>
        <w:wordWrap/>
        <w:overflowPunct/>
        <w:topLinePunct w:val="0"/>
        <w:autoSpaceDE/>
        <w:autoSpaceDN/>
        <w:bidi w:val="0"/>
        <w:spacing w:line="360" w:lineRule="auto"/>
        <w:ind w:firstLine="560"/>
        <w:rPr>
          <w:rFonts w:hint="eastAsia" w:ascii="仿宋" w:hAnsi="仿宋" w:eastAsia="仿宋" w:cs="仿宋"/>
          <w:color w:val="auto"/>
          <w:sz w:val="32"/>
          <w:szCs w:val="32"/>
        </w:rPr>
      </w:pPr>
      <w:r>
        <w:rPr>
          <w:rFonts w:hint="eastAsia" w:ascii="仿宋" w:hAnsi="仿宋" w:eastAsia="仿宋" w:cs="仿宋"/>
          <w:color w:val="auto"/>
          <w:sz w:val="32"/>
          <w:szCs w:val="32"/>
        </w:rPr>
        <w:t>2、由于不可抗力因素致使合同无法履行时，双方应及时协商解决。</w:t>
      </w:r>
    </w:p>
    <w:p>
      <w:pPr>
        <w:pStyle w:val="4"/>
        <w:keepNext w:val="0"/>
        <w:keepLines w:val="0"/>
        <w:pageBreakBefore w:val="0"/>
        <w:kinsoku/>
        <w:wordWrap/>
        <w:overflowPunct/>
        <w:topLinePunct w:val="0"/>
        <w:autoSpaceDE/>
        <w:autoSpaceDN/>
        <w:bidi w:val="0"/>
        <w:spacing w:line="360" w:lineRule="auto"/>
        <w:ind w:firstLine="560"/>
        <w:rPr>
          <w:rFonts w:hint="eastAsia" w:ascii="仿宋" w:hAnsi="仿宋" w:eastAsia="仿宋" w:cs="仿宋"/>
          <w:color w:val="auto"/>
          <w:sz w:val="32"/>
          <w:szCs w:val="32"/>
        </w:rPr>
      </w:pPr>
      <w:r>
        <w:rPr>
          <w:rFonts w:hint="eastAsia" w:ascii="仿宋" w:hAnsi="仿宋" w:eastAsia="仿宋" w:cs="仿宋"/>
          <w:color w:val="auto"/>
          <w:sz w:val="32"/>
          <w:szCs w:val="32"/>
        </w:rPr>
        <w:t>3、本合同双方签字盖章即生效，一式</w:t>
      </w:r>
      <w:r>
        <w:rPr>
          <w:rFonts w:hint="eastAsia" w:ascii="仿宋" w:hAnsi="仿宋" w:eastAsia="仿宋" w:cs="仿宋"/>
          <w:color w:val="auto"/>
          <w:sz w:val="32"/>
          <w:szCs w:val="32"/>
          <w:u w:val="single"/>
        </w:rPr>
        <w:t xml:space="preserve"> </w:t>
      </w:r>
      <w:r>
        <w:rPr>
          <w:rFonts w:hint="eastAsia" w:ascii="仿宋" w:hAnsi="仿宋" w:eastAsia="仿宋" w:cs="仿宋"/>
          <w:color w:val="auto"/>
          <w:sz w:val="32"/>
          <w:szCs w:val="32"/>
          <w:u w:val="single"/>
          <w:lang w:val="en-US" w:eastAsia="zh-CN"/>
        </w:rPr>
        <w:t>4</w:t>
      </w:r>
      <w:r>
        <w:rPr>
          <w:rFonts w:hint="eastAsia" w:ascii="仿宋" w:hAnsi="仿宋" w:eastAsia="仿宋" w:cs="仿宋"/>
          <w:color w:val="auto"/>
          <w:sz w:val="32"/>
          <w:szCs w:val="32"/>
          <w:u w:val="single"/>
        </w:rPr>
        <w:t xml:space="preserve"> </w:t>
      </w:r>
      <w:r>
        <w:rPr>
          <w:rFonts w:hint="eastAsia" w:ascii="仿宋" w:hAnsi="仿宋" w:eastAsia="仿宋" w:cs="仿宋"/>
          <w:color w:val="auto"/>
          <w:sz w:val="32"/>
          <w:szCs w:val="32"/>
        </w:rPr>
        <w:t>份，甲、乙双方各执</w:t>
      </w:r>
      <w:r>
        <w:rPr>
          <w:rFonts w:hint="eastAsia" w:ascii="仿宋" w:hAnsi="仿宋" w:eastAsia="仿宋" w:cs="仿宋"/>
          <w:color w:val="auto"/>
          <w:sz w:val="32"/>
          <w:szCs w:val="32"/>
          <w:u w:val="single"/>
          <w:lang w:val="en-US" w:eastAsia="zh-CN"/>
        </w:rPr>
        <w:t>2</w:t>
      </w:r>
      <w:r>
        <w:rPr>
          <w:rFonts w:hint="eastAsia" w:ascii="仿宋" w:hAnsi="仿宋" w:eastAsia="仿宋" w:cs="仿宋"/>
          <w:color w:val="auto"/>
          <w:sz w:val="32"/>
          <w:szCs w:val="32"/>
        </w:rPr>
        <w:t>份。</w:t>
      </w:r>
    </w:p>
    <w:p>
      <w:pPr>
        <w:pStyle w:val="4"/>
        <w:keepNext w:val="0"/>
        <w:keepLines w:val="0"/>
        <w:pageBreakBefore w:val="0"/>
        <w:kinsoku/>
        <w:wordWrap/>
        <w:overflowPunct/>
        <w:topLinePunct w:val="0"/>
        <w:autoSpaceDE/>
        <w:autoSpaceDN/>
        <w:bidi w:val="0"/>
        <w:spacing w:line="360" w:lineRule="auto"/>
        <w:ind w:firstLine="560"/>
        <w:rPr>
          <w:rFonts w:hint="eastAsia" w:ascii="仿宋" w:hAnsi="仿宋" w:eastAsia="仿宋" w:cs="仿宋"/>
          <w:color w:val="auto"/>
          <w:sz w:val="32"/>
          <w:szCs w:val="32"/>
        </w:rPr>
      </w:pPr>
      <w:r>
        <w:rPr>
          <w:rFonts w:hint="eastAsia" w:ascii="仿宋" w:hAnsi="仿宋" w:eastAsia="仿宋" w:cs="仿宋"/>
          <w:color w:val="auto"/>
          <w:sz w:val="32"/>
          <w:szCs w:val="32"/>
        </w:rPr>
        <w:t>4、双方履行完合同规定的义务后，本合同即行终止。</w:t>
      </w:r>
    </w:p>
    <w:p>
      <w:pPr>
        <w:pStyle w:val="4"/>
        <w:keepNext w:val="0"/>
        <w:keepLines w:val="0"/>
        <w:pageBreakBefore w:val="0"/>
        <w:kinsoku/>
        <w:wordWrap/>
        <w:overflowPunct/>
        <w:topLinePunct w:val="0"/>
        <w:autoSpaceDE/>
        <w:autoSpaceDN/>
        <w:bidi w:val="0"/>
        <w:spacing w:line="360" w:lineRule="auto"/>
        <w:ind w:firstLine="560"/>
        <w:rPr>
          <w:rFonts w:hint="eastAsia" w:ascii="仿宋" w:hAnsi="仿宋" w:eastAsia="仿宋" w:cs="仿宋"/>
          <w:color w:val="auto"/>
          <w:sz w:val="32"/>
          <w:szCs w:val="32"/>
        </w:rPr>
      </w:pPr>
      <w:r>
        <w:rPr>
          <w:rFonts w:hint="eastAsia" w:ascii="仿宋" w:hAnsi="仿宋" w:eastAsia="仿宋" w:cs="仿宋"/>
          <w:color w:val="auto"/>
          <w:sz w:val="32"/>
          <w:szCs w:val="32"/>
        </w:rPr>
        <w:t>5、未尽事宜，经双方协商一致，签订补充协议，补充协议与本合同具有同等效力。</w:t>
      </w:r>
    </w:p>
    <w:p>
      <w:pPr>
        <w:pStyle w:val="4"/>
        <w:keepNext w:val="0"/>
        <w:keepLines w:val="0"/>
        <w:pageBreakBefore w:val="0"/>
        <w:kinsoku/>
        <w:wordWrap/>
        <w:overflowPunct/>
        <w:topLinePunct w:val="0"/>
        <w:autoSpaceDE/>
        <w:autoSpaceDN/>
        <w:bidi w:val="0"/>
        <w:spacing w:line="360" w:lineRule="auto"/>
        <w:ind w:left="0" w:leftChars="0" w:firstLine="0" w:firstLineChars="0"/>
        <w:jc w:val="center"/>
        <w:rPr>
          <w:rFonts w:hint="eastAsia" w:ascii="仿宋" w:hAnsi="仿宋" w:eastAsia="仿宋" w:cs="仿宋"/>
          <w:color w:val="auto"/>
          <w:sz w:val="32"/>
          <w:szCs w:val="32"/>
          <w:lang w:eastAsia="zh-CN"/>
        </w:rPr>
      </w:pPr>
    </w:p>
    <w:p>
      <w:pPr>
        <w:pStyle w:val="4"/>
        <w:keepNext w:val="0"/>
        <w:keepLines w:val="0"/>
        <w:pageBreakBefore w:val="0"/>
        <w:kinsoku/>
        <w:wordWrap/>
        <w:overflowPunct/>
        <w:topLinePunct w:val="0"/>
        <w:autoSpaceDE/>
        <w:autoSpaceDN/>
        <w:bidi w:val="0"/>
        <w:spacing w:line="360" w:lineRule="auto"/>
        <w:ind w:left="0" w:leftChars="0" w:firstLine="0" w:firstLineChars="0"/>
        <w:jc w:val="center"/>
        <w:rPr>
          <w:rFonts w:hint="eastAsia" w:ascii="仿宋" w:hAnsi="仿宋" w:eastAsia="仿宋" w:cs="仿宋"/>
          <w:color w:val="auto"/>
          <w:sz w:val="32"/>
          <w:szCs w:val="32"/>
          <w:lang w:eastAsia="zh-CN"/>
        </w:rPr>
      </w:pPr>
    </w:p>
    <w:tbl>
      <w:tblPr>
        <w:tblStyle w:val="9"/>
        <w:tblW w:w="8341" w:type="dxa"/>
        <w:jc w:val="center"/>
        <w:tblLayout w:type="fixed"/>
        <w:tblCellMar>
          <w:top w:w="0" w:type="dxa"/>
          <w:left w:w="108" w:type="dxa"/>
          <w:bottom w:w="0" w:type="dxa"/>
          <w:right w:w="108" w:type="dxa"/>
        </w:tblCellMar>
      </w:tblPr>
      <w:tblGrid>
        <w:gridCol w:w="4299"/>
        <w:gridCol w:w="4042"/>
      </w:tblGrid>
      <w:tr>
        <w:tblPrEx>
          <w:tblCellMar>
            <w:top w:w="0" w:type="dxa"/>
            <w:left w:w="108" w:type="dxa"/>
            <w:bottom w:w="0" w:type="dxa"/>
            <w:right w:w="108" w:type="dxa"/>
          </w:tblCellMar>
        </w:tblPrEx>
        <w:trPr>
          <w:trHeight w:val="982" w:hRule="atLeast"/>
          <w:jc w:val="center"/>
        </w:trPr>
        <w:tc>
          <w:tcPr>
            <w:tcW w:w="4299" w:type="dxa"/>
            <w:noWrap w:val="0"/>
            <w:vAlign w:val="center"/>
          </w:tcPr>
          <w:p>
            <w:pPr>
              <w:keepNext w:val="0"/>
              <w:keepLines w:val="0"/>
              <w:pageBreakBefore w:val="0"/>
              <w:widowControl/>
              <w:kinsoku/>
              <w:wordWrap/>
              <w:overflowPunct/>
              <w:topLinePunct w:val="0"/>
              <w:autoSpaceDE/>
              <w:autoSpaceDN/>
              <w:bidi w:val="0"/>
              <w:adjustRightInd/>
              <w:snapToGrid/>
              <w:ind w:left="0"/>
              <w:textAlignment w:val="center"/>
              <w:rPr>
                <w:rFonts w:hint="eastAsia" w:ascii="宋体" w:hAnsi="宋体" w:eastAsia="宋体" w:cs="Arial"/>
                <w:color w:val="auto"/>
                <w:kern w:val="0"/>
                <w:sz w:val="24"/>
                <w:szCs w:val="24"/>
                <w:lang w:eastAsia="zh-CN"/>
              </w:rPr>
            </w:pPr>
            <w:r>
              <w:rPr>
                <w:rFonts w:ascii="宋体" w:hAnsi="宋体" w:cs="Arial"/>
                <w:color w:val="auto"/>
                <w:kern w:val="0"/>
                <w:sz w:val="24"/>
                <w:szCs w:val="24"/>
              </w:rPr>
              <w:t>委托人(盖章)：</w:t>
            </w:r>
            <w:r>
              <w:rPr>
                <w:rFonts w:hint="eastAsia" w:ascii="宋体" w:hAnsi="宋体"/>
                <w:color w:val="auto"/>
                <w:sz w:val="24"/>
                <w:szCs w:val="24"/>
                <w:lang w:eastAsia="zh-CN"/>
              </w:rPr>
              <w:t>河池市金峰投资开发有限公司</w:t>
            </w:r>
          </w:p>
        </w:tc>
        <w:tc>
          <w:tcPr>
            <w:tcW w:w="4042" w:type="dxa"/>
            <w:noWrap w:val="0"/>
            <w:vAlign w:val="center"/>
          </w:tcPr>
          <w:p>
            <w:pPr>
              <w:keepNext w:val="0"/>
              <w:keepLines w:val="0"/>
              <w:pageBreakBefore w:val="0"/>
              <w:widowControl/>
              <w:kinsoku/>
              <w:wordWrap/>
              <w:overflowPunct/>
              <w:topLinePunct w:val="0"/>
              <w:autoSpaceDE/>
              <w:autoSpaceDN/>
              <w:bidi w:val="0"/>
              <w:adjustRightInd/>
              <w:snapToGrid/>
              <w:ind w:left="0"/>
              <w:jc w:val="both"/>
              <w:textAlignment w:val="center"/>
              <w:rPr>
                <w:rFonts w:hint="eastAsia" w:ascii="宋体" w:hAnsi="宋体" w:cs="Arial"/>
                <w:color w:val="auto"/>
                <w:kern w:val="0"/>
                <w:sz w:val="24"/>
                <w:szCs w:val="24"/>
              </w:rPr>
            </w:pPr>
            <w:r>
              <w:rPr>
                <w:rFonts w:hint="eastAsia" w:ascii="宋体" w:hAnsi="宋体" w:cs="Arial"/>
                <w:color w:val="auto"/>
                <w:kern w:val="0"/>
                <w:sz w:val="24"/>
                <w:szCs w:val="24"/>
              </w:rPr>
              <w:t>受托人(盖章)：</w:t>
            </w:r>
            <w:r>
              <w:rPr>
                <w:rFonts w:hint="eastAsia" w:ascii="宋体" w:hAnsi="宋体" w:cs="Arial"/>
                <w:color w:val="auto"/>
                <w:kern w:val="0"/>
                <w:sz w:val="24"/>
                <w:szCs w:val="24"/>
                <w:lang w:val="en-US" w:eastAsia="zh-CN"/>
              </w:rPr>
              <w:t xml:space="preserve">  </w:t>
            </w:r>
          </w:p>
        </w:tc>
      </w:tr>
      <w:tr>
        <w:tblPrEx>
          <w:tblCellMar>
            <w:top w:w="0" w:type="dxa"/>
            <w:left w:w="108" w:type="dxa"/>
            <w:bottom w:w="0" w:type="dxa"/>
            <w:right w:w="108" w:type="dxa"/>
          </w:tblCellMar>
        </w:tblPrEx>
        <w:trPr>
          <w:trHeight w:val="1742" w:hRule="atLeast"/>
          <w:jc w:val="center"/>
        </w:trPr>
        <w:tc>
          <w:tcPr>
            <w:tcW w:w="4299" w:type="dxa"/>
            <w:noWrap w:val="0"/>
            <w:vAlign w:val="center"/>
          </w:tcPr>
          <w:p>
            <w:pPr>
              <w:keepNext w:val="0"/>
              <w:keepLines w:val="0"/>
              <w:pageBreakBefore w:val="0"/>
              <w:widowControl/>
              <w:kinsoku/>
              <w:wordWrap/>
              <w:overflowPunct/>
              <w:topLinePunct w:val="0"/>
              <w:autoSpaceDE/>
              <w:autoSpaceDN/>
              <w:bidi w:val="0"/>
              <w:adjustRightInd/>
              <w:snapToGrid/>
              <w:ind w:left="0"/>
              <w:textAlignment w:val="center"/>
              <w:rPr>
                <w:rFonts w:hint="eastAsia" w:ascii="宋体" w:hAnsi="宋体"/>
                <w:color w:val="auto"/>
                <w:sz w:val="24"/>
                <w:szCs w:val="24"/>
              </w:rPr>
            </w:pPr>
            <w:r>
              <w:rPr>
                <w:rFonts w:hint="eastAsia" w:ascii="宋体" w:hAnsi="宋体"/>
                <w:color w:val="auto"/>
                <w:sz w:val="24"/>
                <w:szCs w:val="24"/>
              </w:rPr>
              <w:t>法定代表人或</w:t>
            </w:r>
          </w:p>
          <w:p>
            <w:pPr>
              <w:keepNext w:val="0"/>
              <w:keepLines w:val="0"/>
              <w:pageBreakBefore w:val="0"/>
              <w:widowControl/>
              <w:kinsoku/>
              <w:wordWrap/>
              <w:overflowPunct/>
              <w:topLinePunct w:val="0"/>
              <w:autoSpaceDE/>
              <w:autoSpaceDN/>
              <w:bidi w:val="0"/>
              <w:adjustRightInd/>
              <w:snapToGrid/>
              <w:ind w:left="0"/>
              <w:textAlignment w:val="center"/>
              <w:rPr>
                <w:rFonts w:hint="eastAsia" w:ascii="宋体" w:hAnsi="宋体"/>
                <w:color w:val="auto"/>
                <w:sz w:val="24"/>
                <w:szCs w:val="24"/>
              </w:rPr>
            </w:pPr>
          </w:p>
          <w:p>
            <w:pPr>
              <w:keepNext w:val="0"/>
              <w:keepLines w:val="0"/>
              <w:pageBreakBefore w:val="0"/>
              <w:widowControl/>
              <w:kinsoku/>
              <w:wordWrap/>
              <w:overflowPunct/>
              <w:topLinePunct w:val="0"/>
              <w:autoSpaceDE/>
              <w:autoSpaceDN/>
              <w:bidi w:val="0"/>
              <w:adjustRightInd/>
              <w:snapToGrid/>
              <w:ind w:left="0"/>
              <w:textAlignment w:val="center"/>
              <w:rPr>
                <w:rFonts w:hint="eastAsia" w:ascii="宋体" w:hAnsi="宋体"/>
                <w:color w:val="auto"/>
                <w:sz w:val="24"/>
                <w:szCs w:val="24"/>
              </w:rPr>
            </w:pPr>
            <w:r>
              <w:rPr>
                <w:rFonts w:hint="eastAsia" w:ascii="宋体" w:hAnsi="宋体"/>
                <w:color w:val="auto"/>
                <w:sz w:val="24"/>
                <w:szCs w:val="24"/>
              </w:rPr>
              <w:t>授权代理人</w:t>
            </w:r>
            <w:r>
              <w:rPr>
                <w:rFonts w:ascii="宋体" w:hAnsi="宋体"/>
                <w:color w:val="auto"/>
                <w:sz w:val="24"/>
                <w:szCs w:val="24"/>
              </w:rPr>
              <w:t>(</w:t>
            </w:r>
            <w:r>
              <w:rPr>
                <w:rFonts w:hint="eastAsia" w:ascii="宋体" w:hAnsi="宋体"/>
                <w:color w:val="auto"/>
                <w:sz w:val="24"/>
                <w:szCs w:val="24"/>
              </w:rPr>
              <w:t>签字或盖章</w:t>
            </w:r>
            <w:r>
              <w:rPr>
                <w:rFonts w:ascii="宋体" w:hAnsi="宋体"/>
                <w:color w:val="auto"/>
                <w:sz w:val="24"/>
                <w:szCs w:val="24"/>
              </w:rPr>
              <w:t>)</w:t>
            </w:r>
            <w:r>
              <w:rPr>
                <w:rFonts w:hint="eastAsia" w:ascii="宋体" w:hAnsi="宋体"/>
                <w:color w:val="auto"/>
                <w:sz w:val="24"/>
                <w:szCs w:val="24"/>
              </w:rPr>
              <w:t>：</w:t>
            </w:r>
          </w:p>
        </w:tc>
        <w:tc>
          <w:tcPr>
            <w:tcW w:w="4042" w:type="dxa"/>
            <w:noWrap w:val="0"/>
            <w:vAlign w:val="center"/>
          </w:tcPr>
          <w:p>
            <w:pPr>
              <w:keepNext w:val="0"/>
              <w:keepLines w:val="0"/>
              <w:pageBreakBefore w:val="0"/>
              <w:widowControl/>
              <w:kinsoku/>
              <w:wordWrap/>
              <w:overflowPunct/>
              <w:topLinePunct w:val="0"/>
              <w:autoSpaceDE/>
              <w:autoSpaceDN/>
              <w:bidi w:val="0"/>
              <w:adjustRightInd/>
              <w:snapToGrid/>
              <w:ind w:left="0"/>
              <w:jc w:val="both"/>
              <w:textAlignment w:val="center"/>
              <w:rPr>
                <w:rFonts w:hint="eastAsia" w:ascii="宋体" w:hAnsi="宋体"/>
                <w:color w:val="auto"/>
                <w:sz w:val="24"/>
                <w:szCs w:val="24"/>
              </w:rPr>
            </w:pPr>
            <w:r>
              <w:rPr>
                <w:rFonts w:hint="eastAsia" w:ascii="宋体" w:hAnsi="宋体"/>
                <w:color w:val="auto"/>
                <w:sz w:val="24"/>
                <w:szCs w:val="24"/>
              </w:rPr>
              <w:t>法定代表人或</w:t>
            </w:r>
          </w:p>
          <w:p>
            <w:pPr>
              <w:keepNext w:val="0"/>
              <w:keepLines w:val="0"/>
              <w:pageBreakBefore w:val="0"/>
              <w:widowControl/>
              <w:kinsoku/>
              <w:wordWrap/>
              <w:overflowPunct/>
              <w:topLinePunct w:val="0"/>
              <w:autoSpaceDE/>
              <w:autoSpaceDN/>
              <w:bidi w:val="0"/>
              <w:adjustRightInd/>
              <w:snapToGrid/>
              <w:ind w:left="0"/>
              <w:jc w:val="both"/>
              <w:textAlignment w:val="center"/>
              <w:rPr>
                <w:rFonts w:hint="eastAsia" w:ascii="宋体" w:hAnsi="宋体"/>
                <w:color w:val="auto"/>
                <w:sz w:val="24"/>
                <w:szCs w:val="24"/>
              </w:rPr>
            </w:pPr>
          </w:p>
          <w:p>
            <w:pPr>
              <w:keepNext w:val="0"/>
              <w:keepLines w:val="0"/>
              <w:pageBreakBefore w:val="0"/>
              <w:widowControl/>
              <w:kinsoku/>
              <w:wordWrap/>
              <w:overflowPunct/>
              <w:topLinePunct w:val="0"/>
              <w:autoSpaceDE/>
              <w:autoSpaceDN/>
              <w:bidi w:val="0"/>
              <w:adjustRightInd/>
              <w:snapToGrid/>
              <w:ind w:left="0"/>
              <w:jc w:val="both"/>
              <w:textAlignment w:val="center"/>
              <w:rPr>
                <w:rFonts w:hint="eastAsia" w:ascii="宋体" w:hAnsi="宋体" w:cs="Arial"/>
                <w:color w:val="auto"/>
                <w:kern w:val="0"/>
                <w:sz w:val="24"/>
                <w:szCs w:val="24"/>
              </w:rPr>
            </w:pPr>
            <w:r>
              <w:rPr>
                <w:rFonts w:hint="eastAsia" w:ascii="宋体" w:hAnsi="宋体"/>
                <w:color w:val="auto"/>
                <w:sz w:val="24"/>
                <w:szCs w:val="24"/>
              </w:rPr>
              <w:t>授权代理人</w:t>
            </w:r>
            <w:r>
              <w:rPr>
                <w:rFonts w:ascii="宋体" w:hAnsi="宋体"/>
                <w:color w:val="auto"/>
                <w:sz w:val="24"/>
                <w:szCs w:val="24"/>
              </w:rPr>
              <w:t>(</w:t>
            </w:r>
            <w:r>
              <w:rPr>
                <w:rFonts w:hint="eastAsia" w:ascii="宋体" w:hAnsi="宋体"/>
                <w:color w:val="auto"/>
                <w:sz w:val="24"/>
                <w:szCs w:val="24"/>
              </w:rPr>
              <w:t>签字或盖章</w:t>
            </w:r>
            <w:r>
              <w:rPr>
                <w:rFonts w:ascii="宋体" w:hAnsi="宋体"/>
                <w:color w:val="auto"/>
                <w:sz w:val="24"/>
                <w:szCs w:val="24"/>
              </w:rPr>
              <w:t>)</w:t>
            </w:r>
            <w:r>
              <w:rPr>
                <w:rFonts w:hint="eastAsia" w:ascii="宋体" w:hAnsi="宋体"/>
                <w:color w:val="auto"/>
                <w:sz w:val="24"/>
                <w:szCs w:val="24"/>
              </w:rPr>
              <w:t>：</w:t>
            </w:r>
          </w:p>
        </w:tc>
      </w:tr>
      <w:tr>
        <w:tblPrEx>
          <w:tblCellMar>
            <w:top w:w="0" w:type="dxa"/>
            <w:left w:w="108" w:type="dxa"/>
            <w:bottom w:w="0" w:type="dxa"/>
            <w:right w:w="108" w:type="dxa"/>
          </w:tblCellMar>
        </w:tblPrEx>
        <w:trPr>
          <w:trHeight w:val="805" w:hRule="atLeast"/>
          <w:jc w:val="center"/>
        </w:trPr>
        <w:tc>
          <w:tcPr>
            <w:tcW w:w="4299" w:type="dxa"/>
            <w:noWrap w:val="0"/>
            <w:vAlign w:val="center"/>
          </w:tcPr>
          <w:p>
            <w:pPr>
              <w:keepNext w:val="0"/>
              <w:keepLines w:val="0"/>
              <w:pageBreakBefore w:val="0"/>
              <w:widowControl/>
              <w:kinsoku/>
              <w:wordWrap/>
              <w:overflowPunct/>
              <w:topLinePunct w:val="0"/>
              <w:autoSpaceDE/>
              <w:autoSpaceDN/>
              <w:bidi w:val="0"/>
              <w:adjustRightInd/>
              <w:snapToGrid/>
              <w:ind w:left="0"/>
              <w:textAlignment w:val="center"/>
              <w:rPr>
                <w:rFonts w:hint="eastAsia" w:ascii="宋体" w:hAnsi="宋体" w:eastAsia="宋体" w:cs="Arial"/>
                <w:color w:val="auto"/>
                <w:kern w:val="0"/>
                <w:sz w:val="24"/>
                <w:szCs w:val="24"/>
                <w:lang w:eastAsia="zh-CN"/>
              </w:rPr>
            </w:pPr>
            <w:r>
              <w:rPr>
                <w:rFonts w:hint="eastAsia" w:ascii="宋体" w:hAnsi="宋体" w:cs="Arial"/>
                <w:color w:val="auto"/>
                <w:kern w:val="0"/>
                <w:sz w:val="24"/>
                <w:szCs w:val="24"/>
              </w:rPr>
              <w:t>经</w:t>
            </w:r>
            <w:r>
              <w:rPr>
                <w:rFonts w:hint="eastAsia" w:ascii="宋体" w:hAnsi="宋体" w:cs="Arial"/>
                <w:color w:val="auto"/>
                <w:kern w:val="0"/>
                <w:sz w:val="24"/>
                <w:szCs w:val="24"/>
                <w:lang w:val="en-US" w:eastAsia="zh-CN"/>
              </w:rPr>
              <w:t xml:space="preserve"> </w:t>
            </w:r>
            <w:r>
              <w:rPr>
                <w:rFonts w:hint="eastAsia" w:ascii="宋体" w:hAnsi="宋体" w:cs="Arial"/>
                <w:color w:val="auto"/>
                <w:kern w:val="0"/>
                <w:sz w:val="24"/>
                <w:szCs w:val="24"/>
              </w:rPr>
              <w:t>办</w:t>
            </w:r>
            <w:r>
              <w:rPr>
                <w:rFonts w:hint="eastAsia" w:ascii="宋体" w:hAnsi="宋体" w:cs="Arial"/>
                <w:color w:val="auto"/>
                <w:kern w:val="0"/>
                <w:sz w:val="24"/>
                <w:szCs w:val="24"/>
                <w:lang w:val="en-US" w:eastAsia="zh-CN"/>
              </w:rPr>
              <w:t xml:space="preserve"> </w:t>
            </w:r>
            <w:r>
              <w:rPr>
                <w:rFonts w:hint="eastAsia" w:ascii="宋体" w:hAnsi="宋体" w:cs="Arial"/>
                <w:color w:val="auto"/>
                <w:kern w:val="0"/>
                <w:sz w:val="24"/>
                <w:szCs w:val="24"/>
              </w:rPr>
              <w:t>人：</w:t>
            </w:r>
            <w:r>
              <w:rPr>
                <w:rFonts w:hint="eastAsia" w:ascii="宋体" w:hAnsi="宋体" w:cs="Arial"/>
                <w:color w:val="auto"/>
                <w:kern w:val="0"/>
                <w:sz w:val="24"/>
                <w:szCs w:val="24"/>
                <w:lang w:val="en-US" w:eastAsia="zh-CN"/>
              </w:rPr>
              <w:t xml:space="preserve"> </w:t>
            </w:r>
          </w:p>
        </w:tc>
        <w:tc>
          <w:tcPr>
            <w:tcW w:w="4042" w:type="dxa"/>
            <w:noWrap w:val="0"/>
            <w:vAlign w:val="center"/>
          </w:tcPr>
          <w:p>
            <w:pPr>
              <w:keepNext w:val="0"/>
              <w:keepLines w:val="0"/>
              <w:pageBreakBefore w:val="0"/>
              <w:widowControl/>
              <w:kinsoku/>
              <w:wordWrap/>
              <w:overflowPunct/>
              <w:topLinePunct w:val="0"/>
              <w:autoSpaceDE/>
              <w:autoSpaceDN/>
              <w:bidi w:val="0"/>
              <w:adjustRightInd/>
              <w:snapToGrid/>
              <w:ind w:left="0"/>
              <w:jc w:val="both"/>
              <w:textAlignment w:val="center"/>
              <w:rPr>
                <w:rFonts w:hint="eastAsia" w:ascii="宋体" w:hAnsi="宋体" w:cs="Arial" w:eastAsiaTheme="minorEastAsia"/>
                <w:b/>
                <w:color w:val="auto"/>
                <w:kern w:val="0"/>
                <w:sz w:val="24"/>
                <w:szCs w:val="24"/>
                <w:lang w:val="en-US" w:eastAsia="zh-CN"/>
              </w:rPr>
            </w:pPr>
            <w:r>
              <w:rPr>
                <w:rFonts w:ascii="宋体" w:hAnsi="宋体" w:cs="Arial"/>
                <w:color w:val="auto"/>
                <w:kern w:val="0"/>
                <w:sz w:val="24"/>
                <w:szCs w:val="24"/>
              </w:rPr>
              <w:t>联</w:t>
            </w:r>
            <w:r>
              <w:rPr>
                <w:rFonts w:hint="eastAsia" w:ascii="宋体" w:hAnsi="宋体" w:cs="Arial"/>
                <w:color w:val="auto"/>
                <w:kern w:val="0"/>
                <w:sz w:val="24"/>
                <w:szCs w:val="24"/>
                <w:lang w:val="en-US" w:eastAsia="zh-CN"/>
              </w:rPr>
              <w:t xml:space="preserve"> </w:t>
            </w:r>
            <w:r>
              <w:rPr>
                <w:rFonts w:ascii="宋体" w:hAnsi="宋体" w:cs="Arial"/>
                <w:color w:val="auto"/>
                <w:kern w:val="0"/>
                <w:sz w:val="24"/>
                <w:szCs w:val="24"/>
              </w:rPr>
              <w:t>系</w:t>
            </w:r>
            <w:r>
              <w:rPr>
                <w:rFonts w:hint="eastAsia" w:ascii="宋体" w:hAnsi="宋体" w:cs="Arial"/>
                <w:color w:val="auto"/>
                <w:kern w:val="0"/>
                <w:sz w:val="24"/>
                <w:szCs w:val="24"/>
                <w:lang w:val="en-US" w:eastAsia="zh-CN"/>
              </w:rPr>
              <w:t xml:space="preserve"> </w:t>
            </w:r>
            <w:r>
              <w:rPr>
                <w:rFonts w:ascii="宋体" w:hAnsi="宋体" w:cs="Arial"/>
                <w:color w:val="auto"/>
                <w:kern w:val="0"/>
                <w:sz w:val="24"/>
                <w:szCs w:val="24"/>
              </w:rPr>
              <w:t>人：</w:t>
            </w:r>
          </w:p>
        </w:tc>
      </w:tr>
      <w:tr>
        <w:tblPrEx>
          <w:tblCellMar>
            <w:top w:w="0" w:type="dxa"/>
            <w:left w:w="108" w:type="dxa"/>
            <w:bottom w:w="0" w:type="dxa"/>
            <w:right w:w="108" w:type="dxa"/>
          </w:tblCellMar>
        </w:tblPrEx>
        <w:trPr>
          <w:trHeight w:val="968" w:hRule="atLeast"/>
          <w:jc w:val="center"/>
        </w:trPr>
        <w:tc>
          <w:tcPr>
            <w:tcW w:w="4299" w:type="dxa"/>
            <w:noWrap w:val="0"/>
            <w:vAlign w:val="center"/>
          </w:tcPr>
          <w:p>
            <w:pPr>
              <w:keepNext w:val="0"/>
              <w:keepLines w:val="0"/>
              <w:pageBreakBefore w:val="0"/>
              <w:widowControl/>
              <w:kinsoku/>
              <w:wordWrap/>
              <w:overflowPunct/>
              <w:topLinePunct w:val="0"/>
              <w:autoSpaceDE/>
              <w:autoSpaceDN/>
              <w:bidi w:val="0"/>
              <w:adjustRightInd/>
              <w:snapToGrid/>
              <w:ind w:left="0"/>
              <w:textAlignment w:val="center"/>
              <w:rPr>
                <w:rFonts w:ascii="宋体" w:hAnsi="宋体" w:cs="Arial"/>
                <w:color w:val="auto"/>
                <w:kern w:val="0"/>
                <w:sz w:val="24"/>
                <w:szCs w:val="24"/>
              </w:rPr>
            </w:pPr>
            <w:r>
              <w:rPr>
                <w:rFonts w:hint="eastAsia" w:ascii="宋体" w:hAnsi="宋体" w:cs="Arial"/>
                <w:color w:val="auto"/>
                <w:kern w:val="0"/>
                <w:sz w:val="24"/>
                <w:szCs w:val="24"/>
              </w:rPr>
              <w:t xml:space="preserve">电  </w:t>
            </w:r>
            <w:r>
              <w:rPr>
                <w:rFonts w:hint="eastAsia" w:ascii="宋体" w:hAnsi="宋体" w:cs="Arial"/>
                <w:color w:val="auto"/>
                <w:kern w:val="0"/>
                <w:sz w:val="24"/>
                <w:szCs w:val="24"/>
                <w:lang w:val="en-US" w:eastAsia="zh-CN"/>
              </w:rPr>
              <w:t xml:space="preserve">  </w:t>
            </w:r>
            <w:r>
              <w:rPr>
                <w:rFonts w:hint="eastAsia" w:ascii="宋体" w:hAnsi="宋体" w:cs="Arial"/>
                <w:color w:val="auto"/>
                <w:kern w:val="0"/>
                <w:sz w:val="24"/>
                <w:szCs w:val="24"/>
              </w:rPr>
              <w:t>话：</w:t>
            </w:r>
          </w:p>
        </w:tc>
        <w:tc>
          <w:tcPr>
            <w:tcW w:w="4042" w:type="dxa"/>
            <w:noWrap w:val="0"/>
            <w:vAlign w:val="center"/>
          </w:tcPr>
          <w:p>
            <w:pPr>
              <w:keepNext w:val="0"/>
              <w:keepLines w:val="0"/>
              <w:pageBreakBefore w:val="0"/>
              <w:widowControl/>
              <w:kinsoku/>
              <w:wordWrap/>
              <w:overflowPunct/>
              <w:topLinePunct w:val="0"/>
              <w:autoSpaceDE/>
              <w:autoSpaceDN/>
              <w:bidi w:val="0"/>
              <w:adjustRightInd/>
              <w:snapToGrid/>
              <w:ind w:left="0"/>
              <w:jc w:val="both"/>
              <w:textAlignment w:val="center"/>
              <w:rPr>
                <w:rFonts w:hint="default" w:ascii="宋体" w:hAnsi="宋体" w:cs="Arial" w:eastAsiaTheme="minorEastAsia"/>
                <w:color w:val="auto"/>
                <w:kern w:val="0"/>
                <w:sz w:val="24"/>
                <w:szCs w:val="24"/>
                <w:lang w:val="en-US" w:eastAsia="zh-CN"/>
              </w:rPr>
            </w:pPr>
            <w:r>
              <w:rPr>
                <w:rFonts w:hint="eastAsia" w:ascii="宋体" w:hAnsi="宋体" w:cs="Arial"/>
                <w:color w:val="auto"/>
                <w:kern w:val="0"/>
                <w:sz w:val="24"/>
                <w:szCs w:val="24"/>
              </w:rPr>
              <w:t>电</w:t>
            </w:r>
            <w:r>
              <w:rPr>
                <w:rFonts w:hint="eastAsia" w:ascii="宋体" w:hAnsi="宋体" w:cs="Arial"/>
                <w:color w:val="auto"/>
                <w:kern w:val="0"/>
                <w:sz w:val="24"/>
                <w:szCs w:val="24"/>
                <w:lang w:val="en-US" w:eastAsia="zh-CN"/>
              </w:rPr>
              <w:t xml:space="preserve">  </w:t>
            </w:r>
            <w:r>
              <w:rPr>
                <w:rFonts w:hint="eastAsia" w:ascii="宋体" w:hAnsi="宋体" w:cs="Arial"/>
                <w:color w:val="auto"/>
                <w:kern w:val="0"/>
                <w:sz w:val="24"/>
                <w:szCs w:val="24"/>
              </w:rPr>
              <w:t xml:space="preserve">  话：</w:t>
            </w:r>
          </w:p>
        </w:tc>
      </w:tr>
      <w:tr>
        <w:tblPrEx>
          <w:tblCellMar>
            <w:top w:w="0" w:type="dxa"/>
            <w:left w:w="108" w:type="dxa"/>
            <w:bottom w:w="0" w:type="dxa"/>
            <w:right w:w="108" w:type="dxa"/>
          </w:tblCellMar>
        </w:tblPrEx>
        <w:trPr>
          <w:trHeight w:val="941" w:hRule="atLeast"/>
          <w:jc w:val="center"/>
        </w:trPr>
        <w:tc>
          <w:tcPr>
            <w:tcW w:w="4299" w:type="dxa"/>
            <w:noWrap w:val="0"/>
            <w:vAlign w:val="center"/>
          </w:tcPr>
          <w:p>
            <w:pPr>
              <w:keepNext w:val="0"/>
              <w:keepLines w:val="0"/>
              <w:pageBreakBefore w:val="0"/>
              <w:widowControl/>
              <w:kinsoku/>
              <w:wordWrap/>
              <w:overflowPunct/>
              <w:topLinePunct w:val="0"/>
              <w:autoSpaceDE/>
              <w:autoSpaceDN/>
              <w:bidi w:val="0"/>
              <w:adjustRightInd/>
              <w:snapToGrid/>
              <w:ind w:left="0" w:hanging="1200" w:hangingChars="500"/>
              <w:textAlignment w:val="center"/>
              <w:rPr>
                <w:rFonts w:hint="eastAsia" w:ascii="宋体" w:hAnsi="宋体" w:cs="Arial"/>
                <w:color w:val="auto"/>
                <w:kern w:val="0"/>
                <w:sz w:val="24"/>
                <w:szCs w:val="24"/>
              </w:rPr>
            </w:pPr>
            <w:r>
              <w:rPr>
                <w:rFonts w:hint="eastAsia" w:ascii="宋体" w:hAnsi="宋体" w:cs="Arial"/>
                <w:color w:val="auto"/>
                <w:kern w:val="0"/>
                <w:sz w:val="24"/>
                <w:szCs w:val="24"/>
              </w:rPr>
              <w:t xml:space="preserve">地  </w:t>
            </w:r>
            <w:r>
              <w:rPr>
                <w:rFonts w:hint="eastAsia" w:ascii="宋体" w:hAnsi="宋体" w:cs="Arial"/>
                <w:color w:val="auto"/>
                <w:kern w:val="0"/>
                <w:sz w:val="24"/>
                <w:szCs w:val="24"/>
                <w:lang w:val="en-US" w:eastAsia="zh-CN"/>
              </w:rPr>
              <w:t xml:space="preserve">  </w:t>
            </w:r>
            <w:r>
              <w:rPr>
                <w:rFonts w:hint="eastAsia" w:ascii="宋体" w:hAnsi="宋体" w:cs="Arial"/>
                <w:color w:val="auto"/>
                <w:kern w:val="0"/>
                <w:sz w:val="24"/>
                <w:szCs w:val="24"/>
              </w:rPr>
              <w:t xml:space="preserve">址： </w:t>
            </w:r>
          </w:p>
        </w:tc>
        <w:tc>
          <w:tcPr>
            <w:tcW w:w="4042" w:type="dxa"/>
            <w:noWrap w:val="0"/>
            <w:vAlign w:val="center"/>
          </w:tcPr>
          <w:p>
            <w:pPr>
              <w:keepNext w:val="0"/>
              <w:keepLines w:val="0"/>
              <w:pageBreakBefore w:val="0"/>
              <w:widowControl/>
              <w:kinsoku/>
              <w:wordWrap/>
              <w:overflowPunct/>
              <w:topLinePunct w:val="0"/>
              <w:autoSpaceDE/>
              <w:autoSpaceDN/>
              <w:bidi w:val="0"/>
              <w:adjustRightInd/>
              <w:snapToGrid/>
              <w:ind w:left="0"/>
              <w:jc w:val="both"/>
              <w:textAlignment w:val="center"/>
              <w:rPr>
                <w:rFonts w:hint="default" w:ascii="宋体" w:hAnsi="宋体" w:cs="Arial"/>
                <w:color w:val="auto"/>
                <w:kern w:val="0"/>
                <w:sz w:val="24"/>
                <w:szCs w:val="24"/>
                <w:lang w:val="en-US"/>
              </w:rPr>
            </w:pPr>
            <w:r>
              <w:rPr>
                <w:rFonts w:hint="eastAsia" w:ascii="宋体" w:hAnsi="宋体" w:cs="Arial"/>
                <w:color w:val="auto"/>
                <w:kern w:val="0"/>
                <w:sz w:val="24"/>
                <w:szCs w:val="24"/>
              </w:rPr>
              <w:t xml:space="preserve">地 </w:t>
            </w:r>
            <w:r>
              <w:rPr>
                <w:rFonts w:hint="eastAsia" w:ascii="宋体" w:hAnsi="宋体" w:cs="Arial"/>
                <w:color w:val="auto"/>
                <w:kern w:val="0"/>
                <w:sz w:val="24"/>
                <w:szCs w:val="24"/>
                <w:lang w:val="en-US" w:eastAsia="zh-CN"/>
              </w:rPr>
              <w:t xml:space="preserve">  </w:t>
            </w:r>
            <w:r>
              <w:rPr>
                <w:rFonts w:hint="eastAsia" w:ascii="宋体" w:hAnsi="宋体" w:cs="Arial"/>
                <w:color w:val="auto"/>
                <w:kern w:val="0"/>
                <w:sz w:val="24"/>
                <w:szCs w:val="24"/>
              </w:rPr>
              <w:t xml:space="preserve"> 址</w:t>
            </w:r>
            <w:r>
              <w:rPr>
                <w:rFonts w:hint="eastAsia" w:ascii="宋体" w:hAnsi="宋体" w:cs="Arial"/>
                <w:color w:val="auto"/>
                <w:kern w:val="0"/>
                <w:sz w:val="24"/>
                <w:szCs w:val="24"/>
                <w:lang w:eastAsia="zh-CN"/>
              </w:rPr>
              <w:t>：</w:t>
            </w:r>
          </w:p>
        </w:tc>
      </w:tr>
      <w:tr>
        <w:tblPrEx>
          <w:tblCellMar>
            <w:top w:w="0" w:type="dxa"/>
            <w:left w:w="108" w:type="dxa"/>
            <w:bottom w:w="0" w:type="dxa"/>
            <w:right w:w="108" w:type="dxa"/>
          </w:tblCellMar>
        </w:tblPrEx>
        <w:trPr>
          <w:trHeight w:val="887" w:hRule="atLeast"/>
          <w:jc w:val="center"/>
        </w:trPr>
        <w:tc>
          <w:tcPr>
            <w:tcW w:w="4299" w:type="dxa"/>
            <w:noWrap w:val="0"/>
            <w:vAlign w:val="center"/>
          </w:tcPr>
          <w:p>
            <w:pPr>
              <w:keepNext w:val="0"/>
              <w:keepLines w:val="0"/>
              <w:pageBreakBefore w:val="0"/>
              <w:widowControl/>
              <w:kinsoku/>
              <w:wordWrap/>
              <w:overflowPunct/>
              <w:topLinePunct w:val="0"/>
              <w:autoSpaceDE/>
              <w:autoSpaceDN/>
              <w:bidi w:val="0"/>
              <w:adjustRightInd/>
              <w:snapToGrid/>
              <w:ind w:left="0"/>
              <w:textAlignment w:val="center"/>
              <w:rPr>
                <w:rFonts w:ascii="宋体" w:hAnsi="宋体" w:cs="Arial"/>
                <w:color w:val="auto"/>
                <w:kern w:val="0"/>
                <w:sz w:val="24"/>
                <w:szCs w:val="24"/>
              </w:rPr>
            </w:pPr>
            <w:r>
              <w:rPr>
                <w:rFonts w:hint="eastAsia" w:ascii="宋体" w:hAnsi="宋体" w:cs="Arial"/>
                <w:color w:val="auto"/>
                <w:kern w:val="0"/>
                <w:sz w:val="24"/>
                <w:szCs w:val="24"/>
              </w:rPr>
              <w:t>电子邮箱：</w:t>
            </w:r>
            <w:r>
              <w:rPr>
                <w:rFonts w:ascii="宋体" w:hAnsi="宋体" w:cs="Arial"/>
                <w:color w:val="auto"/>
                <w:kern w:val="0"/>
                <w:sz w:val="24"/>
                <w:szCs w:val="24"/>
              </w:rPr>
              <w:t xml:space="preserve">    </w:t>
            </w:r>
          </w:p>
        </w:tc>
        <w:tc>
          <w:tcPr>
            <w:tcW w:w="4042" w:type="dxa"/>
            <w:noWrap w:val="0"/>
            <w:vAlign w:val="center"/>
          </w:tcPr>
          <w:p>
            <w:pPr>
              <w:keepNext w:val="0"/>
              <w:keepLines w:val="0"/>
              <w:pageBreakBefore w:val="0"/>
              <w:widowControl/>
              <w:kinsoku/>
              <w:wordWrap/>
              <w:overflowPunct/>
              <w:topLinePunct w:val="0"/>
              <w:autoSpaceDE/>
              <w:autoSpaceDN/>
              <w:bidi w:val="0"/>
              <w:adjustRightInd/>
              <w:snapToGrid/>
              <w:ind w:left="0" w:hanging="1080" w:hangingChars="450"/>
              <w:jc w:val="both"/>
              <w:textAlignment w:val="center"/>
              <w:rPr>
                <w:rFonts w:hint="default" w:ascii="宋体" w:hAnsi="宋体" w:cs="Arial"/>
                <w:color w:val="auto"/>
                <w:kern w:val="0"/>
                <w:sz w:val="24"/>
                <w:szCs w:val="24"/>
                <w:lang w:val="en-US"/>
              </w:rPr>
            </w:pPr>
            <w:r>
              <w:rPr>
                <w:rFonts w:hint="eastAsia" w:ascii="宋体" w:hAnsi="宋体" w:cs="Arial"/>
                <w:color w:val="auto"/>
                <w:kern w:val="0"/>
                <w:sz w:val="24"/>
                <w:szCs w:val="24"/>
                <w:lang w:eastAsia="zh-CN"/>
              </w:rPr>
              <w:t>电子邮箱：</w:t>
            </w:r>
          </w:p>
        </w:tc>
      </w:tr>
      <w:tr>
        <w:tblPrEx>
          <w:tblCellMar>
            <w:top w:w="0" w:type="dxa"/>
            <w:left w:w="108" w:type="dxa"/>
            <w:bottom w:w="0" w:type="dxa"/>
            <w:right w:w="108" w:type="dxa"/>
          </w:tblCellMar>
        </w:tblPrEx>
        <w:trPr>
          <w:trHeight w:val="927" w:hRule="atLeast"/>
          <w:jc w:val="center"/>
        </w:trPr>
        <w:tc>
          <w:tcPr>
            <w:tcW w:w="4299" w:type="dxa"/>
            <w:noWrap w:val="0"/>
            <w:vAlign w:val="center"/>
          </w:tcPr>
          <w:p>
            <w:pPr>
              <w:keepNext w:val="0"/>
              <w:keepLines w:val="0"/>
              <w:pageBreakBefore w:val="0"/>
              <w:widowControl/>
              <w:kinsoku/>
              <w:wordWrap/>
              <w:overflowPunct/>
              <w:topLinePunct w:val="0"/>
              <w:autoSpaceDE/>
              <w:autoSpaceDN/>
              <w:bidi w:val="0"/>
              <w:adjustRightInd/>
              <w:snapToGrid/>
              <w:ind w:left="0" w:hanging="1200" w:hangingChars="500"/>
              <w:textAlignment w:val="center"/>
              <w:rPr>
                <w:rFonts w:hint="eastAsia" w:ascii="宋体" w:hAnsi="宋体" w:cs="Arial" w:eastAsiaTheme="minorEastAsia"/>
                <w:color w:val="auto"/>
                <w:kern w:val="0"/>
                <w:sz w:val="24"/>
                <w:szCs w:val="24"/>
                <w:lang w:eastAsia="zh-CN"/>
              </w:rPr>
            </w:pPr>
            <w:r>
              <w:rPr>
                <w:rFonts w:hint="eastAsia" w:ascii="宋体" w:hAnsi="宋体" w:cs="Arial"/>
                <w:color w:val="auto"/>
                <w:kern w:val="0"/>
                <w:sz w:val="24"/>
                <w:szCs w:val="24"/>
              </w:rPr>
              <w:t>开户名称：</w:t>
            </w:r>
          </w:p>
        </w:tc>
        <w:tc>
          <w:tcPr>
            <w:tcW w:w="4042" w:type="dxa"/>
            <w:noWrap w:val="0"/>
            <w:vAlign w:val="center"/>
          </w:tcPr>
          <w:p>
            <w:pPr>
              <w:keepNext w:val="0"/>
              <w:keepLines w:val="0"/>
              <w:pageBreakBefore w:val="0"/>
              <w:widowControl/>
              <w:kinsoku/>
              <w:wordWrap/>
              <w:overflowPunct/>
              <w:topLinePunct w:val="0"/>
              <w:autoSpaceDE/>
              <w:autoSpaceDN/>
              <w:bidi w:val="0"/>
              <w:adjustRightInd/>
              <w:snapToGrid/>
              <w:ind w:left="0" w:hanging="1440" w:hangingChars="600"/>
              <w:jc w:val="both"/>
              <w:textAlignment w:val="center"/>
              <w:rPr>
                <w:rFonts w:hint="eastAsia" w:ascii="宋体" w:hAnsi="宋体" w:cs="Arial" w:eastAsiaTheme="minorEastAsia"/>
                <w:color w:val="auto"/>
                <w:kern w:val="0"/>
                <w:sz w:val="24"/>
                <w:szCs w:val="24"/>
                <w:lang w:eastAsia="zh-CN"/>
              </w:rPr>
            </w:pPr>
            <w:r>
              <w:rPr>
                <w:rFonts w:hint="eastAsia" w:ascii="宋体" w:hAnsi="宋体" w:cs="Arial"/>
                <w:color w:val="auto"/>
                <w:kern w:val="0"/>
                <w:sz w:val="24"/>
                <w:szCs w:val="24"/>
              </w:rPr>
              <w:t xml:space="preserve">开户名称： </w:t>
            </w:r>
            <w:r>
              <w:rPr>
                <w:rFonts w:hint="eastAsia" w:ascii="宋体" w:hAnsi="宋体" w:cs="Arial"/>
                <w:color w:val="auto"/>
                <w:kern w:val="0"/>
                <w:sz w:val="24"/>
                <w:szCs w:val="24"/>
                <w:lang w:eastAsia="zh-CN"/>
              </w:rPr>
              <w:t xml:space="preserve">  </w:t>
            </w:r>
          </w:p>
        </w:tc>
      </w:tr>
      <w:tr>
        <w:tblPrEx>
          <w:tblCellMar>
            <w:top w:w="0" w:type="dxa"/>
            <w:left w:w="108" w:type="dxa"/>
            <w:bottom w:w="0" w:type="dxa"/>
            <w:right w:w="108" w:type="dxa"/>
          </w:tblCellMar>
        </w:tblPrEx>
        <w:trPr>
          <w:trHeight w:val="873" w:hRule="atLeast"/>
          <w:jc w:val="center"/>
        </w:trPr>
        <w:tc>
          <w:tcPr>
            <w:tcW w:w="4299" w:type="dxa"/>
            <w:noWrap w:val="0"/>
            <w:vAlign w:val="center"/>
          </w:tcPr>
          <w:p>
            <w:pPr>
              <w:keepNext w:val="0"/>
              <w:keepLines w:val="0"/>
              <w:pageBreakBefore w:val="0"/>
              <w:widowControl/>
              <w:kinsoku/>
              <w:wordWrap/>
              <w:overflowPunct/>
              <w:topLinePunct w:val="0"/>
              <w:autoSpaceDE/>
              <w:autoSpaceDN/>
              <w:bidi w:val="0"/>
              <w:adjustRightInd/>
              <w:snapToGrid/>
              <w:ind w:left="0"/>
              <w:textAlignment w:val="center"/>
              <w:rPr>
                <w:rFonts w:hint="eastAsia" w:ascii="宋体" w:hAnsi="宋体" w:cs="Arial"/>
                <w:color w:val="auto"/>
                <w:kern w:val="0"/>
                <w:sz w:val="24"/>
                <w:szCs w:val="24"/>
              </w:rPr>
            </w:pPr>
            <w:r>
              <w:rPr>
                <w:rFonts w:ascii="宋体" w:hAnsi="宋体" w:cs="Arial"/>
                <w:color w:val="auto"/>
                <w:kern w:val="0"/>
                <w:sz w:val="24"/>
                <w:szCs w:val="24"/>
              </w:rPr>
              <w:t>开户银行</w:t>
            </w:r>
            <w:r>
              <w:rPr>
                <w:rFonts w:hint="eastAsia" w:ascii="宋体" w:hAnsi="宋体" w:cs="Arial"/>
                <w:color w:val="auto"/>
                <w:kern w:val="0"/>
                <w:sz w:val="24"/>
                <w:szCs w:val="24"/>
              </w:rPr>
              <w:t>：</w:t>
            </w:r>
          </w:p>
        </w:tc>
        <w:tc>
          <w:tcPr>
            <w:tcW w:w="4042" w:type="dxa"/>
            <w:noWrap w:val="0"/>
            <w:vAlign w:val="center"/>
          </w:tcPr>
          <w:p>
            <w:pPr>
              <w:keepNext w:val="0"/>
              <w:keepLines w:val="0"/>
              <w:pageBreakBefore w:val="0"/>
              <w:widowControl/>
              <w:kinsoku/>
              <w:wordWrap/>
              <w:overflowPunct/>
              <w:topLinePunct w:val="0"/>
              <w:autoSpaceDE/>
              <w:autoSpaceDN/>
              <w:bidi w:val="0"/>
              <w:adjustRightInd/>
              <w:snapToGrid/>
              <w:ind w:left="0"/>
              <w:jc w:val="both"/>
              <w:textAlignment w:val="center"/>
              <w:rPr>
                <w:rFonts w:hint="eastAsia" w:ascii="宋体" w:hAnsi="宋体" w:cs="Arial"/>
                <w:color w:val="auto"/>
                <w:kern w:val="0"/>
                <w:sz w:val="24"/>
                <w:szCs w:val="24"/>
              </w:rPr>
            </w:pPr>
            <w:r>
              <w:rPr>
                <w:rFonts w:ascii="宋体" w:hAnsi="宋体" w:cs="Arial"/>
                <w:color w:val="auto"/>
                <w:kern w:val="0"/>
                <w:sz w:val="24"/>
                <w:szCs w:val="24"/>
              </w:rPr>
              <w:t>开户银行</w:t>
            </w:r>
            <w:r>
              <w:rPr>
                <w:rFonts w:hint="eastAsia" w:ascii="宋体" w:hAnsi="宋体" w:cs="Arial"/>
                <w:color w:val="auto"/>
                <w:kern w:val="0"/>
                <w:sz w:val="24"/>
                <w:szCs w:val="24"/>
              </w:rPr>
              <w:t>：</w:t>
            </w:r>
          </w:p>
        </w:tc>
      </w:tr>
      <w:tr>
        <w:tblPrEx>
          <w:tblCellMar>
            <w:top w:w="0" w:type="dxa"/>
            <w:left w:w="108" w:type="dxa"/>
            <w:bottom w:w="0" w:type="dxa"/>
            <w:right w:w="108" w:type="dxa"/>
          </w:tblCellMar>
        </w:tblPrEx>
        <w:trPr>
          <w:trHeight w:val="831" w:hRule="atLeast"/>
          <w:jc w:val="center"/>
        </w:trPr>
        <w:tc>
          <w:tcPr>
            <w:tcW w:w="4299" w:type="dxa"/>
            <w:noWrap w:val="0"/>
            <w:vAlign w:val="center"/>
          </w:tcPr>
          <w:p>
            <w:pPr>
              <w:keepNext w:val="0"/>
              <w:keepLines w:val="0"/>
              <w:pageBreakBefore w:val="0"/>
              <w:widowControl/>
              <w:kinsoku/>
              <w:wordWrap/>
              <w:overflowPunct/>
              <w:topLinePunct w:val="0"/>
              <w:autoSpaceDE/>
              <w:autoSpaceDN/>
              <w:bidi w:val="0"/>
              <w:adjustRightInd/>
              <w:snapToGrid/>
              <w:ind w:left="0"/>
              <w:textAlignment w:val="center"/>
              <w:rPr>
                <w:rFonts w:ascii="宋体" w:hAnsi="宋体" w:cs="Arial"/>
                <w:color w:val="auto"/>
                <w:kern w:val="0"/>
                <w:sz w:val="24"/>
                <w:szCs w:val="24"/>
              </w:rPr>
            </w:pPr>
            <w:r>
              <w:rPr>
                <w:rFonts w:ascii="宋体" w:hAnsi="宋体" w:cs="Arial"/>
                <w:color w:val="auto"/>
                <w:kern w:val="0"/>
                <w:sz w:val="24"/>
                <w:szCs w:val="24"/>
              </w:rPr>
              <w:t>帐</w:t>
            </w:r>
            <w:r>
              <w:rPr>
                <w:rFonts w:hint="eastAsia" w:ascii="宋体" w:hAnsi="宋体" w:cs="Arial"/>
                <w:color w:val="auto"/>
                <w:kern w:val="0"/>
                <w:sz w:val="24"/>
                <w:szCs w:val="24"/>
              </w:rPr>
              <w:t xml:space="preserve">    </w:t>
            </w:r>
            <w:r>
              <w:rPr>
                <w:rFonts w:ascii="宋体" w:hAnsi="宋体" w:cs="Arial"/>
                <w:color w:val="auto"/>
                <w:kern w:val="0"/>
                <w:sz w:val="24"/>
                <w:szCs w:val="24"/>
              </w:rPr>
              <w:t>号</w:t>
            </w:r>
            <w:r>
              <w:rPr>
                <w:rFonts w:hint="eastAsia" w:ascii="宋体" w:hAnsi="宋体" w:cs="Arial"/>
                <w:color w:val="auto"/>
                <w:kern w:val="0"/>
                <w:sz w:val="24"/>
                <w:szCs w:val="24"/>
              </w:rPr>
              <w:t>：</w:t>
            </w:r>
          </w:p>
        </w:tc>
        <w:tc>
          <w:tcPr>
            <w:tcW w:w="4042" w:type="dxa"/>
            <w:noWrap w:val="0"/>
            <w:vAlign w:val="center"/>
          </w:tcPr>
          <w:p>
            <w:pPr>
              <w:keepNext w:val="0"/>
              <w:keepLines w:val="0"/>
              <w:pageBreakBefore w:val="0"/>
              <w:widowControl/>
              <w:kinsoku/>
              <w:wordWrap/>
              <w:overflowPunct/>
              <w:topLinePunct w:val="0"/>
              <w:autoSpaceDE/>
              <w:autoSpaceDN/>
              <w:bidi w:val="0"/>
              <w:adjustRightInd/>
              <w:snapToGrid/>
              <w:ind w:left="0"/>
              <w:jc w:val="both"/>
              <w:textAlignment w:val="center"/>
              <w:rPr>
                <w:rFonts w:hint="eastAsia" w:ascii="宋体" w:hAnsi="宋体" w:cs="Arial"/>
                <w:color w:val="auto"/>
                <w:kern w:val="0"/>
                <w:sz w:val="24"/>
                <w:szCs w:val="24"/>
              </w:rPr>
            </w:pPr>
            <w:r>
              <w:rPr>
                <w:rFonts w:ascii="宋体" w:hAnsi="宋体" w:cs="Arial"/>
                <w:color w:val="auto"/>
                <w:kern w:val="0"/>
                <w:sz w:val="24"/>
                <w:szCs w:val="24"/>
              </w:rPr>
              <w:t>帐</w:t>
            </w:r>
            <w:r>
              <w:rPr>
                <w:rFonts w:hint="eastAsia" w:ascii="宋体" w:hAnsi="宋体" w:cs="Arial"/>
                <w:color w:val="auto"/>
                <w:kern w:val="0"/>
                <w:sz w:val="24"/>
                <w:szCs w:val="24"/>
              </w:rPr>
              <w:t xml:space="preserve">    </w:t>
            </w:r>
            <w:r>
              <w:rPr>
                <w:rFonts w:ascii="宋体" w:hAnsi="宋体" w:cs="Arial"/>
                <w:color w:val="auto"/>
                <w:kern w:val="0"/>
                <w:sz w:val="24"/>
                <w:szCs w:val="24"/>
              </w:rPr>
              <w:t>号</w:t>
            </w:r>
            <w:r>
              <w:rPr>
                <w:rFonts w:hint="eastAsia" w:ascii="宋体" w:hAnsi="宋体" w:cs="Arial"/>
                <w:color w:val="auto"/>
                <w:kern w:val="0"/>
                <w:sz w:val="24"/>
                <w:szCs w:val="24"/>
              </w:rPr>
              <w:t>：1</w:t>
            </w:r>
          </w:p>
        </w:tc>
      </w:tr>
      <w:tr>
        <w:tblPrEx>
          <w:tblCellMar>
            <w:top w:w="0" w:type="dxa"/>
            <w:left w:w="108" w:type="dxa"/>
            <w:bottom w:w="0" w:type="dxa"/>
            <w:right w:w="108" w:type="dxa"/>
          </w:tblCellMar>
        </w:tblPrEx>
        <w:trPr>
          <w:trHeight w:val="709" w:hRule="atLeast"/>
          <w:jc w:val="center"/>
        </w:trPr>
        <w:tc>
          <w:tcPr>
            <w:tcW w:w="4299" w:type="dxa"/>
            <w:noWrap w:val="0"/>
            <w:vAlign w:val="center"/>
          </w:tcPr>
          <w:p>
            <w:pPr>
              <w:keepNext w:val="0"/>
              <w:keepLines w:val="0"/>
              <w:pageBreakBefore w:val="0"/>
              <w:widowControl/>
              <w:kinsoku/>
              <w:wordWrap/>
              <w:overflowPunct/>
              <w:topLinePunct w:val="0"/>
              <w:autoSpaceDE/>
              <w:autoSpaceDN/>
              <w:bidi w:val="0"/>
              <w:adjustRightInd/>
              <w:snapToGrid/>
              <w:ind w:left="0"/>
              <w:textAlignment w:val="center"/>
              <w:rPr>
                <w:rFonts w:ascii="宋体" w:hAnsi="宋体" w:cs="Arial"/>
                <w:color w:val="auto"/>
                <w:kern w:val="0"/>
                <w:sz w:val="24"/>
                <w:szCs w:val="24"/>
              </w:rPr>
            </w:pPr>
            <w:r>
              <w:rPr>
                <w:rFonts w:hint="eastAsia" w:ascii="宋体" w:hAnsi="宋体" w:cs="Arial"/>
                <w:color w:val="auto"/>
                <w:kern w:val="0"/>
                <w:sz w:val="24"/>
                <w:szCs w:val="24"/>
              </w:rPr>
              <w:t>社会信用代码：</w:t>
            </w:r>
          </w:p>
        </w:tc>
        <w:tc>
          <w:tcPr>
            <w:tcW w:w="4042" w:type="dxa"/>
            <w:noWrap w:val="0"/>
            <w:vAlign w:val="center"/>
          </w:tcPr>
          <w:p>
            <w:pPr>
              <w:keepNext w:val="0"/>
              <w:keepLines w:val="0"/>
              <w:pageBreakBefore w:val="0"/>
              <w:widowControl/>
              <w:kinsoku/>
              <w:wordWrap/>
              <w:overflowPunct/>
              <w:topLinePunct w:val="0"/>
              <w:autoSpaceDE/>
              <w:autoSpaceDN/>
              <w:bidi w:val="0"/>
              <w:adjustRightInd/>
              <w:snapToGrid/>
              <w:ind w:left="0"/>
              <w:jc w:val="both"/>
              <w:textAlignment w:val="center"/>
              <w:rPr>
                <w:rFonts w:hint="default" w:ascii="宋体" w:hAnsi="宋体" w:cs="Arial"/>
                <w:color w:val="auto"/>
                <w:kern w:val="0"/>
                <w:sz w:val="24"/>
                <w:szCs w:val="24"/>
                <w:lang w:val="en-US" w:eastAsia="zh-CN"/>
              </w:rPr>
            </w:pPr>
            <w:r>
              <w:rPr>
                <w:rFonts w:hint="eastAsia" w:ascii="宋体" w:hAnsi="宋体" w:cs="Arial"/>
                <w:color w:val="auto"/>
                <w:kern w:val="0"/>
                <w:sz w:val="24"/>
                <w:szCs w:val="24"/>
              </w:rPr>
              <w:t>社会信用代码：K</w:t>
            </w:r>
          </w:p>
        </w:tc>
      </w:tr>
      <w:tr>
        <w:tblPrEx>
          <w:tblCellMar>
            <w:top w:w="0" w:type="dxa"/>
            <w:left w:w="108" w:type="dxa"/>
            <w:bottom w:w="0" w:type="dxa"/>
            <w:right w:w="108" w:type="dxa"/>
          </w:tblCellMar>
        </w:tblPrEx>
        <w:trPr>
          <w:trHeight w:val="409" w:hRule="atLeast"/>
          <w:jc w:val="center"/>
        </w:trPr>
        <w:tc>
          <w:tcPr>
            <w:tcW w:w="8341" w:type="dxa"/>
            <w:gridSpan w:val="2"/>
            <w:noWrap w:val="0"/>
            <w:vAlign w:val="center"/>
          </w:tcPr>
          <w:p>
            <w:pPr>
              <w:keepNext w:val="0"/>
              <w:keepLines w:val="0"/>
              <w:pageBreakBefore w:val="0"/>
              <w:widowControl/>
              <w:kinsoku/>
              <w:wordWrap/>
              <w:overflowPunct/>
              <w:topLinePunct w:val="0"/>
              <w:autoSpaceDE/>
              <w:autoSpaceDN/>
              <w:bidi w:val="0"/>
              <w:adjustRightInd/>
              <w:snapToGrid/>
              <w:ind w:left="0" w:firstLine="2400" w:firstLineChars="1000"/>
              <w:jc w:val="both"/>
              <w:textAlignment w:val="center"/>
              <w:rPr>
                <w:rFonts w:hint="eastAsia" w:ascii="宋体" w:hAnsi="宋体" w:cs="Arial"/>
                <w:color w:val="auto"/>
                <w:kern w:val="0"/>
                <w:sz w:val="24"/>
                <w:szCs w:val="24"/>
              </w:rPr>
            </w:pPr>
          </w:p>
          <w:p>
            <w:pPr>
              <w:keepNext w:val="0"/>
              <w:keepLines w:val="0"/>
              <w:pageBreakBefore w:val="0"/>
              <w:widowControl/>
              <w:kinsoku/>
              <w:wordWrap/>
              <w:overflowPunct/>
              <w:topLinePunct w:val="0"/>
              <w:autoSpaceDE/>
              <w:autoSpaceDN/>
              <w:bidi w:val="0"/>
              <w:adjustRightInd/>
              <w:snapToGrid/>
              <w:ind w:left="0" w:firstLine="3600" w:firstLineChars="1500"/>
              <w:jc w:val="both"/>
              <w:textAlignment w:val="center"/>
              <w:rPr>
                <w:rFonts w:ascii="宋体" w:hAnsi="宋体" w:cs="Arial"/>
                <w:color w:val="auto"/>
                <w:kern w:val="0"/>
                <w:sz w:val="24"/>
                <w:szCs w:val="24"/>
              </w:rPr>
            </w:pPr>
            <w:r>
              <w:rPr>
                <w:rFonts w:hint="eastAsia" w:ascii="宋体" w:hAnsi="宋体" w:cs="Arial"/>
                <w:color w:val="auto"/>
                <w:kern w:val="0"/>
                <w:sz w:val="24"/>
                <w:szCs w:val="24"/>
              </w:rPr>
              <w:t>日期： 20</w:t>
            </w:r>
            <w:r>
              <w:rPr>
                <w:rFonts w:hint="eastAsia" w:ascii="宋体" w:hAnsi="宋体" w:cs="Arial"/>
                <w:color w:val="auto"/>
                <w:kern w:val="0"/>
                <w:sz w:val="24"/>
                <w:szCs w:val="24"/>
                <w:lang w:val="en-US" w:eastAsia="zh-CN"/>
              </w:rPr>
              <w:t>22</w:t>
            </w:r>
            <w:r>
              <w:rPr>
                <w:rFonts w:hint="eastAsia" w:ascii="宋体" w:hAnsi="宋体" w:cs="Arial"/>
                <w:color w:val="auto"/>
                <w:kern w:val="0"/>
                <w:sz w:val="24"/>
                <w:szCs w:val="24"/>
              </w:rPr>
              <w:t xml:space="preserve"> 年  月   日</w:t>
            </w:r>
          </w:p>
        </w:tc>
      </w:tr>
    </w:tbl>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i w:val="0"/>
          <w:iCs w:val="0"/>
          <w:caps w:val="0"/>
          <w:color w:val="auto"/>
          <w:spacing w:val="0"/>
          <w:sz w:val="32"/>
          <w:szCs w:val="32"/>
          <w:shd w:val="clear" w:fill="FFFFFF"/>
        </w:rPr>
      </w:pPr>
      <w:r>
        <w:rPr>
          <w:rFonts w:hint="eastAsia" w:ascii="仿宋_GB2312" w:hAnsi="仿宋_GB2312" w:eastAsia="仿宋_GB2312" w:cs="仿宋_GB2312"/>
          <w:i w:val="0"/>
          <w:iCs w:val="0"/>
          <w:caps w:val="0"/>
          <w:color w:val="auto"/>
          <w:spacing w:val="0"/>
          <w:sz w:val="32"/>
          <w:szCs w:val="32"/>
          <w:shd w:val="clear" w:fill="FFFFFF"/>
        </w:rPr>
        <w:t>　　　　　　　　　　　　</w:t>
      </w:r>
      <w:r>
        <w:rPr>
          <w:rFonts w:hint="eastAsia" w:ascii="仿宋_GB2312" w:hAnsi="仿宋_GB2312" w:eastAsia="仿宋_GB2312" w:cs="仿宋_GB2312"/>
          <w:i w:val="0"/>
          <w:iCs w:val="0"/>
          <w:caps w:val="0"/>
          <w:color w:val="auto"/>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auto"/>
          <w:spacing w:val="0"/>
          <w:sz w:val="32"/>
          <w:szCs w:val="32"/>
          <w:shd w:val="clear" w:fill="FFFFFF"/>
        </w:rPr>
        <w:t>　　　　　　　　　　　　　　　　　　</w:t>
      </w:r>
      <w:r>
        <w:rPr>
          <w:rFonts w:hint="eastAsia" w:ascii="仿宋_GB2312" w:hAnsi="仿宋_GB2312" w:eastAsia="仿宋_GB2312" w:cs="仿宋_GB2312"/>
          <w:i w:val="0"/>
          <w:iCs w:val="0"/>
          <w:caps w:val="0"/>
          <w:color w:val="auto"/>
          <w:spacing w:val="0"/>
          <w:sz w:val="32"/>
          <w:szCs w:val="32"/>
          <w:shd w:val="clear" w:fill="FFFFFF"/>
          <w:lang w:val="en-US" w:eastAsia="zh-CN"/>
        </w:rPr>
        <w:t xml:space="preserve">     </w:t>
      </w:r>
      <w:r>
        <w:rPr>
          <w:rFonts w:hint="eastAsia" w:ascii="Times New Roman" w:hAnsi="Times New Roman" w:cs="Times New Roman"/>
          <w:color w:val="auto"/>
          <w:w w:val="98"/>
          <w:sz w:val="28"/>
          <w:szCs w:val="28"/>
          <w:u w:val="single"/>
          <w:lang w:val="en-US" w:eastAsia="zh-CN"/>
        </w:rPr>
        <w:t xml:space="preserve">           </w:t>
      </w:r>
    </w:p>
    <w:sectPr>
      <w:footerReference r:id="rId6"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wordWrap w:val="0"/>
      <w:jc w:val="right"/>
      <w:rPr>
        <w:rFonts w:hint="eastAsia"/>
        <w:color w:val="FF0000"/>
      </w:rPr>
    </w:pPr>
    <w:r>
      <w:rPr>
        <w:rFonts w:hint="eastAsia" w:ascii="Arial" w:hAnsi="Arial" w:cs="Arial"/>
        <w:color w:val="FF000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CDF7A4F"/>
    <w:multiLevelType w:val="singleLevel"/>
    <w:tmpl w:val="9CDF7A4F"/>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Q0NTFhNzdjYzZiOTE3MjhhZTJjYmE0ODcwMDU4NWMifQ=="/>
  </w:docVars>
  <w:rsids>
    <w:rsidRoot w:val="10493250"/>
    <w:rsid w:val="0B267AA8"/>
    <w:rsid w:val="10493250"/>
    <w:rsid w:val="10D80C6D"/>
    <w:rsid w:val="153524AC"/>
    <w:rsid w:val="1F617D21"/>
    <w:rsid w:val="21E378E4"/>
    <w:rsid w:val="431F1542"/>
    <w:rsid w:val="4B4861CE"/>
    <w:rsid w:val="4F9B1345"/>
    <w:rsid w:val="521557DD"/>
    <w:rsid w:val="5A3C270C"/>
    <w:rsid w:val="630A1EF3"/>
    <w:rsid w:val="726A6A69"/>
    <w:rsid w:val="729E2DB6"/>
    <w:rsid w:val="7B5E53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name="toc 2"/>
    <w:lsdException w:unhideWhenUsed="0" w:uiPriority="0" w:semiHidden="0" w:name="toc 3"/>
    <w:lsdException w:unhideWhenUsed="0" w:uiPriority="0" w:semiHidden="0" w:name="toc 4"/>
    <w:lsdException w:qFormat="1" w:unhideWhenUsed="0" w:uiPriority="39"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99"/>
    <w:pPr>
      <w:jc w:val="center"/>
    </w:pPr>
    <w:rPr>
      <w:sz w:val="52"/>
    </w:rPr>
  </w:style>
  <w:style w:type="paragraph" w:styleId="3">
    <w:name w:val="toc 2"/>
    <w:basedOn w:val="1"/>
    <w:next w:val="1"/>
    <w:semiHidden/>
    <w:qFormat/>
    <w:uiPriority w:val="0"/>
    <w:pPr>
      <w:ind w:left="210"/>
      <w:jc w:val="left"/>
    </w:pPr>
    <w:rPr>
      <w:rFonts w:ascii="Times New Roman" w:hAnsi="Times New Roman"/>
      <w:smallCaps/>
      <w:sz w:val="20"/>
    </w:rPr>
  </w:style>
  <w:style w:type="paragraph" w:styleId="4">
    <w:name w:val="Body Text Indent"/>
    <w:basedOn w:val="1"/>
    <w:unhideWhenUsed/>
    <w:qFormat/>
    <w:uiPriority w:val="0"/>
    <w:pPr>
      <w:ind w:firstLine="640" w:firstLineChars="200"/>
    </w:pPr>
    <w:rPr>
      <w:kern w:val="0"/>
      <w:sz w:val="32"/>
    </w:rPr>
  </w:style>
  <w:style w:type="paragraph" w:styleId="5">
    <w:name w:val="toc 5"/>
    <w:basedOn w:val="1"/>
    <w:next w:val="1"/>
    <w:qFormat/>
    <w:uiPriority w:val="39"/>
    <w:pPr>
      <w:ind w:left="840"/>
      <w:jc w:val="left"/>
    </w:pPr>
    <w:rPr>
      <w:sz w:val="18"/>
      <w:szCs w:val="18"/>
    </w:rPr>
  </w:style>
  <w:style w:type="paragraph" w:styleId="6">
    <w:name w:val="footer"/>
    <w:basedOn w:val="1"/>
    <w:qFormat/>
    <w:uiPriority w:val="0"/>
    <w:pPr>
      <w:tabs>
        <w:tab w:val="center" w:pos="4153"/>
        <w:tab w:val="right" w:pos="8306"/>
      </w:tabs>
      <w:snapToGrid w:val="0"/>
      <w:jc w:val="left"/>
    </w:pPr>
    <w:rPr>
      <w:rFonts w:ascii="宋体" w:hAnsi="Courier New"/>
      <w:sz w:val="18"/>
      <w:szCs w:val="20"/>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widowControl/>
      <w:spacing w:before="100" w:beforeAutospacing="1" w:after="100" w:afterAutospacing="1"/>
      <w:jc w:val="left"/>
    </w:pPr>
    <w:rPr>
      <w:rFonts w:ascii="宋体" w:hAnsi="宋体"/>
      <w:kern w:val="0"/>
      <w:sz w:val="24"/>
      <w:szCs w:val="20"/>
    </w:rPr>
  </w:style>
  <w:style w:type="character" w:styleId="11">
    <w:name w:val="Strong"/>
    <w:basedOn w:val="10"/>
    <w:qFormat/>
    <w:uiPriority w:val="0"/>
    <w:rPr>
      <w:b/>
    </w:rPr>
  </w:style>
  <w:style w:type="character" w:styleId="12">
    <w:name w:val="Hyperlink"/>
    <w:basedOn w:val="10"/>
    <w:qFormat/>
    <w:uiPriority w:val="0"/>
    <w:rPr>
      <w:color w:val="0000FF"/>
      <w:u w:val="single"/>
    </w:rPr>
  </w:style>
  <w:style w:type="paragraph" w:customStyle="1" w:styleId="13">
    <w:name w:val="Fließtext"/>
    <w:basedOn w:val="1"/>
    <w:qFormat/>
    <w:uiPriority w:val="99"/>
    <w:pPr>
      <w:overflowPunct w:val="0"/>
      <w:autoSpaceDE w:val="0"/>
      <w:autoSpaceDN w:val="0"/>
      <w:adjustRightInd w:val="0"/>
      <w:textAlignment w:val="baseline"/>
    </w:pPr>
    <w:rPr>
      <w:kern w:val="28"/>
      <w:szCs w:val="20"/>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3391</Words>
  <Characters>3538</Characters>
  <Lines>0</Lines>
  <Paragraphs>0</Paragraphs>
  <TotalTime>3</TotalTime>
  <ScaleCrop>false</ScaleCrop>
  <LinksUpToDate>false</LinksUpToDate>
  <CharactersWithSpaces>4066</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2022-05-13T01:10:00Z</dcterms:created>
  <dc:creator>第二工程公司</dc:creator>
  <cp:lastModifiedBy>河池市城投公司</cp:lastModifiedBy>
  <cp:lastPrinted>2022-05-24T01:01:00Z</cp:lastPrinted>
  <dcterms:modified xsi:type="dcterms:W3CDTF">2022-05-30T09:47:55Z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B9AE8DF125BB48488519CA15308A104E</vt:lpwstr>
  </property>
</Properties>
</file>