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_GB2312" w:hAnsi="仿宋" w:eastAsia="仿宋_GB2312" w:cs="仿宋"/>
          <w:bCs/>
          <w:color w:val="auto"/>
          <w:sz w:val="32"/>
          <w:szCs w:val="32"/>
          <w:highlight w:val="none"/>
          <w:lang w:val="en-US" w:eastAsia="zh-CN"/>
        </w:rPr>
      </w:pPr>
      <w:bookmarkStart w:id="3" w:name="_GoBack"/>
      <w:bookmarkEnd w:id="3"/>
      <w:r>
        <w:rPr>
          <w:rFonts w:hint="eastAsia" w:ascii="仿宋_GB2312" w:hAnsi="仿宋" w:eastAsia="仿宋_GB2312" w:cs="仿宋"/>
          <w:bCs/>
          <w:color w:val="auto"/>
          <w:sz w:val="32"/>
          <w:szCs w:val="32"/>
          <w:highlight w:val="none"/>
          <w:lang w:val="en-US" w:eastAsia="zh-CN"/>
        </w:rPr>
        <w:t>附件1</w:t>
      </w:r>
    </w:p>
    <w:p>
      <w:pPr>
        <w:pStyle w:val="11"/>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keepNext w:val="0"/>
        <w:keepLines w:val="0"/>
        <w:pageBreakBefore w:val="0"/>
        <w:widowControl w:val="0"/>
        <w:kinsoku/>
        <w:wordWrap/>
        <w:topLinePunct w:val="0"/>
        <w:bidi w:val="0"/>
        <w:snapToGrid/>
        <w:spacing w:line="600" w:lineRule="exact"/>
        <w:ind w:left="1400" w:hanging="1400" w:hangingChars="500"/>
        <w:jc w:val="both"/>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sz w:val="28"/>
          <w:szCs w:val="28"/>
          <w:highlight w:val="none"/>
          <w:u w:val="single"/>
          <w:lang w:val="en-US" w:eastAsia="zh-CN"/>
        </w:rPr>
        <w:t>河池市金城江区城市更新项目（六桥北片区）</w:t>
      </w:r>
      <w:r>
        <w:rPr>
          <w:rFonts w:hint="eastAsia" w:ascii="宋体" w:hAnsi="宋体" w:eastAsia="宋体" w:cs="Times New Roman"/>
          <w:color w:val="auto"/>
          <w:kern w:val="2"/>
          <w:sz w:val="28"/>
          <w:szCs w:val="28"/>
          <w:highlight w:val="none"/>
          <w:u w:val="single"/>
          <w:lang w:val="en-US" w:eastAsia="zh-CN" w:bidi="ar-SA"/>
        </w:rPr>
        <w:t>（节能报告编制）</w:t>
      </w:r>
      <w:r>
        <w:rPr>
          <w:rFonts w:hint="eastAsia" w:ascii="宋体" w:hAnsi="宋体" w:eastAsia="宋体" w:cs="Times New Roman"/>
          <w:color w:val="auto"/>
          <w:kern w:val="2"/>
          <w:sz w:val="28"/>
          <w:szCs w:val="28"/>
          <w:highlight w:val="none"/>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 xml:space="preserve">HCCT20220235号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color w:val="auto"/>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w:t>
      </w:r>
      <w:r>
        <w:rPr>
          <w:rFonts w:hint="eastAsia" w:ascii="仿宋_GB2312" w:eastAsia="仿宋_GB2312"/>
          <w:b/>
          <w:bCs/>
          <w:color w:val="auto"/>
          <w:highlight w:val="none"/>
          <w:lang w:val="en-US" w:eastAsia="zh-CN"/>
        </w:rPr>
        <w:t>53500.00元</w:t>
      </w:r>
      <w:r>
        <w:rPr>
          <w:rFonts w:hint="eastAsia" w:ascii="仿宋_GB2312" w:eastAsia="仿宋_GB2312"/>
          <w:color w:val="auto"/>
          <w:highlight w:val="none"/>
        </w:rPr>
        <w:t>，金额大小写要一致，否则无效。</w:t>
      </w:r>
    </w:p>
    <w:p>
      <w:pPr>
        <w:rPr>
          <w:rFonts w:hint="eastAsia" w:ascii="仿宋_GB2312" w:eastAsia="仿宋_GB2312"/>
          <w:color w:val="auto"/>
          <w:highlight w:val="none"/>
        </w:rPr>
      </w:pPr>
    </w:p>
    <w:p>
      <w:pPr>
        <w:pStyle w:val="10"/>
        <w:rPr>
          <w:rFonts w:hint="eastAsia" w:ascii="仿宋_GB2312" w:eastAsia="仿宋_GB2312"/>
          <w:color w:val="auto"/>
          <w:highlight w:val="none"/>
        </w:rPr>
      </w:pPr>
    </w:p>
    <w:p>
      <w:pPr>
        <w:pStyle w:val="10"/>
        <w:rPr>
          <w:rFonts w:hint="eastAsia" w:ascii="仿宋_GB2312" w:eastAsia="仿宋_GB2312"/>
          <w:color w:val="auto"/>
          <w:highlight w:val="none"/>
        </w:rPr>
      </w:pPr>
    </w:p>
    <w:p>
      <w:pPr>
        <w:pStyle w:val="10"/>
        <w:rPr>
          <w:rFonts w:hint="eastAsia" w:ascii="仿宋_GB2312" w:eastAsia="仿宋_GB2312"/>
          <w:color w:val="auto"/>
          <w:highlight w:val="none"/>
        </w:rPr>
      </w:pPr>
    </w:p>
    <w:p>
      <w:pPr>
        <w:pStyle w:val="10"/>
        <w:rPr>
          <w:rFonts w:hint="eastAsia" w:ascii="仿宋_GB2312" w:eastAsia="仿宋_GB2312"/>
          <w:color w:val="auto"/>
          <w:highlight w:val="none"/>
        </w:rPr>
      </w:pPr>
    </w:p>
    <w:p>
      <w:pPr>
        <w:pStyle w:val="10"/>
        <w:rPr>
          <w:rFonts w:hint="eastAsia" w:ascii="仿宋_GB2312" w:eastAsia="仿宋_GB2312"/>
          <w:color w:val="auto"/>
          <w:highlight w:val="none"/>
        </w:rPr>
      </w:pPr>
    </w:p>
    <w:p>
      <w:pPr>
        <w:jc w:val="distribute"/>
        <w:rPr>
          <w:rFonts w:hint="eastAsia" w:ascii="方正小标宋简体" w:hAnsi="宋体" w:eastAsia="方正小标宋简体"/>
          <w:b/>
          <w:bCs/>
          <w:color w:val="auto"/>
          <w:sz w:val="48"/>
          <w:szCs w:val="48"/>
          <w:highlight w:val="none"/>
        </w:rPr>
      </w:pPr>
      <w:r>
        <w:rPr>
          <w:rFonts w:hint="eastAsia" w:ascii="方正小标宋简体" w:hAnsi="宋体" w:eastAsia="方正小标宋简体"/>
          <w:b/>
          <w:bCs/>
          <w:color w:val="auto"/>
          <w:sz w:val="48"/>
          <w:szCs w:val="48"/>
          <w:highlight w:val="none"/>
        </w:rPr>
        <w:t>河池市城市投资建设发展有限公司</w:t>
      </w:r>
    </w:p>
    <w:p>
      <w:pPr>
        <w:spacing w:line="800" w:lineRule="exact"/>
        <w:jc w:val="distribute"/>
        <w:rPr>
          <w:rFonts w:hint="eastAsia" w:ascii="方正小标宋简体" w:hAnsi="宋体" w:eastAsia="方正小标宋简体"/>
          <w:b/>
          <w:bCs/>
          <w:color w:val="auto"/>
          <w:sz w:val="48"/>
          <w:szCs w:val="48"/>
          <w:highlight w:val="none"/>
        </w:rPr>
      </w:pPr>
      <w:r>
        <w:rPr>
          <w:rFonts w:hint="eastAsia" w:ascii="方正小标宋简体" w:hAnsi="宋体" w:eastAsia="方正小标宋简体"/>
          <w:b/>
          <w:bCs/>
          <w:color w:val="auto"/>
          <w:sz w:val="48"/>
          <w:szCs w:val="48"/>
          <w:highlight w:val="none"/>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3" name="直接箭头连接符 3"/>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59264;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CLq4nc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auto"/>
          <w:sz w:val="48"/>
          <w:szCs w:val="48"/>
          <w:highlight w:val="none"/>
        </w:rPr>
      </w:pPr>
    </w:p>
    <w:p>
      <w:pPr>
        <w:spacing w:line="259" w:lineRule="auto"/>
        <w:rPr>
          <w:rFonts w:hint="eastAsia" w:ascii="宋体" w:hAnsi="宋体" w:eastAsia="宋体" w:cs="宋体"/>
        </w:rPr>
      </w:pPr>
      <w:bookmarkStart w:id="0" w:name="_bookmark3"/>
      <w:bookmarkEnd w:id="0"/>
      <w:bookmarkStart w:id="1" w:name="_bookmark4"/>
      <w:bookmarkEnd w:id="1"/>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before="234" w:line="185" w:lineRule="auto"/>
        <w:jc w:val="center"/>
        <w:rPr>
          <w:rFonts w:hint="eastAsia" w:ascii="宋体" w:hAnsi="宋体" w:eastAsia="宋体" w:cs="宋体"/>
          <w:b/>
          <w:bCs/>
          <w:sz w:val="72"/>
          <w:szCs w:val="72"/>
        </w:rPr>
      </w:pPr>
      <w:r>
        <w:rPr>
          <w:rFonts w:hint="eastAsia" w:ascii="宋体" w:hAnsi="宋体" w:eastAsia="宋体" w:cs="宋体"/>
          <w:b/>
          <w:bCs/>
          <w:spacing w:val="-30"/>
          <w:sz w:val="72"/>
          <w:szCs w:val="72"/>
        </w:rPr>
        <w:t>技</w:t>
      </w:r>
      <w:r>
        <w:rPr>
          <w:rFonts w:hint="eastAsia" w:ascii="宋体" w:hAnsi="宋体" w:eastAsia="宋体" w:cs="宋体"/>
          <w:b/>
          <w:bCs/>
          <w:spacing w:val="36"/>
          <w:sz w:val="72"/>
          <w:szCs w:val="72"/>
        </w:rPr>
        <w:t xml:space="preserve"> </w:t>
      </w:r>
      <w:r>
        <w:rPr>
          <w:rFonts w:hint="eastAsia" w:ascii="宋体" w:hAnsi="宋体" w:eastAsia="宋体" w:cs="宋体"/>
          <w:b/>
          <w:bCs/>
          <w:spacing w:val="-30"/>
          <w:sz w:val="72"/>
          <w:szCs w:val="72"/>
        </w:rPr>
        <w:t>术</w:t>
      </w:r>
      <w:r>
        <w:rPr>
          <w:rFonts w:hint="eastAsia" w:ascii="宋体" w:hAnsi="宋体" w:eastAsia="宋体" w:cs="宋体"/>
          <w:b/>
          <w:bCs/>
          <w:spacing w:val="61"/>
          <w:sz w:val="72"/>
          <w:szCs w:val="72"/>
        </w:rPr>
        <w:t xml:space="preserve"> </w:t>
      </w:r>
      <w:r>
        <w:rPr>
          <w:rFonts w:hint="eastAsia" w:ascii="宋体" w:hAnsi="宋体" w:eastAsia="宋体" w:cs="宋体"/>
          <w:b/>
          <w:bCs/>
          <w:spacing w:val="-30"/>
          <w:sz w:val="72"/>
          <w:szCs w:val="72"/>
        </w:rPr>
        <w:t>咨</w:t>
      </w:r>
      <w:r>
        <w:rPr>
          <w:rFonts w:hint="eastAsia" w:ascii="宋体" w:hAnsi="宋体" w:eastAsia="宋体" w:cs="宋体"/>
          <w:b/>
          <w:bCs/>
          <w:spacing w:val="33"/>
          <w:sz w:val="72"/>
          <w:szCs w:val="72"/>
        </w:rPr>
        <w:t xml:space="preserve"> </w:t>
      </w:r>
      <w:r>
        <w:rPr>
          <w:rFonts w:hint="eastAsia" w:ascii="宋体" w:hAnsi="宋体" w:eastAsia="宋体" w:cs="宋体"/>
          <w:b/>
          <w:bCs/>
          <w:spacing w:val="-30"/>
          <w:sz w:val="72"/>
          <w:szCs w:val="72"/>
        </w:rPr>
        <w:t>询</w:t>
      </w:r>
      <w:r>
        <w:rPr>
          <w:rFonts w:hint="eastAsia" w:ascii="宋体" w:hAnsi="宋体" w:eastAsia="宋体" w:cs="宋体"/>
          <w:b/>
          <w:bCs/>
          <w:spacing w:val="33"/>
          <w:sz w:val="72"/>
          <w:szCs w:val="72"/>
        </w:rPr>
        <w:t xml:space="preserve"> </w:t>
      </w:r>
      <w:r>
        <w:rPr>
          <w:rFonts w:hint="eastAsia" w:ascii="宋体" w:hAnsi="宋体" w:eastAsia="宋体" w:cs="宋体"/>
          <w:b/>
          <w:bCs/>
          <w:spacing w:val="-30"/>
          <w:sz w:val="72"/>
          <w:szCs w:val="72"/>
        </w:rPr>
        <w:t>合</w:t>
      </w:r>
      <w:r>
        <w:rPr>
          <w:rFonts w:hint="eastAsia" w:ascii="宋体" w:hAnsi="宋体" w:eastAsia="宋体" w:cs="宋体"/>
          <w:b/>
          <w:bCs/>
          <w:spacing w:val="103"/>
          <w:sz w:val="72"/>
          <w:szCs w:val="72"/>
        </w:rPr>
        <w:t xml:space="preserve"> </w:t>
      </w:r>
      <w:r>
        <w:rPr>
          <w:rFonts w:hint="eastAsia" w:ascii="宋体" w:hAnsi="宋体" w:eastAsia="宋体" w:cs="宋体"/>
          <w:b/>
          <w:bCs/>
          <w:spacing w:val="-30"/>
          <w:sz w:val="72"/>
          <w:szCs w:val="72"/>
        </w:rPr>
        <w:t>同</w:t>
      </w: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ind w:firstLine="321" w:firstLineChars="100"/>
        <w:jc w:val="left"/>
        <w:rPr>
          <w:rFonts w:hint="eastAsia" w:ascii="宋体" w:hAnsi="宋体" w:eastAsia="宋体" w:cs="宋体"/>
          <w:b/>
          <w:bCs/>
          <w:sz w:val="32"/>
          <w:szCs w:val="32"/>
          <w:u w:val="single"/>
        </w:rPr>
      </w:pPr>
      <w:r>
        <w:rPr>
          <w:rFonts w:hint="eastAsia" w:ascii="宋体" w:hAnsi="宋体" w:eastAsia="宋体" w:cs="宋体"/>
          <w:b/>
          <w:bCs/>
          <w:sz w:val="32"/>
          <w:szCs w:val="32"/>
        </w:rPr>
        <w:t>项目名称：</w:t>
      </w:r>
      <w:r>
        <w:rPr>
          <w:rFonts w:hint="eastAsia" w:ascii="宋体" w:hAnsi="宋体" w:eastAsia="宋体" w:cs="宋体"/>
          <w:b/>
          <w:bCs/>
          <w:sz w:val="32"/>
          <w:szCs w:val="32"/>
          <w:u w:val="single"/>
        </w:rPr>
        <w:t>河池市金城江区城市更新项目（</w:t>
      </w:r>
      <w:bookmarkStart w:id="2" w:name="_Hlk103230690"/>
      <w:r>
        <w:rPr>
          <w:rFonts w:hint="eastAsia" w:ascii="宋体" w:hAnsi="宋体" w:eastAsia="宋体" w:cs="宋体"/>
          <w:b/>
          <w:bCs/>
          <w:sz w:val="32"/>
          <w:szCs w:val="32"/>
          <w:u w:val="single"/>
        </w:rPr>
        <w:t>六桥北片区</w:t>
      </w:r>
      <w:bookmarkEnd w:id="2"/>
      <w:r>
        <w:rPr>
          <w:rFonts w:hint="eastAsia" w:ascii="宋体" w:hAnsi="宋体" w:eastAsia="宋体" w:cs="宋体"/>
          <w:b/>
          <w:bCs/>
          <w:sz w:val="32"/>
          <w:szCs w:val="32"/>
          <w:u w:val="single"/>
        </w:rPr>
        <w:t xml:space="preserve">）  </w:t>
      </w:r>
    </w:p>
    <w:p>
      <w:pPr>
        <w:spacing w:line="360" w:lineRule="auto"/>
        <w:ind w:firstLine="2011" w:firstLineChars="626"/>
        <w:jc w:val="left"/>
        <w:rPr>
          <w:rFonts w:hint="eastAsia" w:ascii="宋体" w:hAnsi="宋体" w:eastAsia="宋体" w:cs="宋体"/>
          <w:b/>
          <w:bCs/>
          <w:sz w:val="32"/>
          <w:szCs w:val="32"/>
        </w:rPr>
      </w:pPr>
      <w:r>
        <w:rPr>
          <w:rFonts w:hint="eastAsia" w:ascii="宋体" w:hAnsi="宋体" w:eastAsia="宋体" w:cs="宋体"/>
          <w:b/>
          <w:bCs/>
          <w:sz w:val="32"/>
          <w:szCs w:val="32"/>
          <w:u w:val="single"/>
        </w:rPr>
        <w:t xml:space="preserve">节能报告编制                             </w:t>
      </w:r>
      <w:r>
        <w:rPr>
          <w:rFonts w:hint="eastAsia" w:ascii="宋体" w:hAnsi="宋体" w:eastAsia="宋体" w:cs="宋体"/>
          <w:b/>
          <w:bCs/>
          <w:sz w:val="32"/>
          <w:szCs w:val="32"/>
        </w:rPr>
        <w:t xml:space="preserve">  </w:t>
      </w:r>
    </w:p>
    <w:p>
      <w:pPr>
        <w:spacing w:line="360" w:lineRule="auto"/>
        <w:ind w:firstLine="321" w:firstLineChars="100"/>
        <w:jc w:val="left"/>
        <w:rPr>
          <w:rFonts w:hint="eastAsia" w:ascii="宋体" w:hAnsi="宋体" w:eastAsia="宋体" w:cs="宋体"/>
        </w:rPr>
      </w:pPr>
      <w:r>
        <w:rPr>
          <w:rFonts w:hint="eastAsia" w:ascii="宋体" w:hAnsi="宋体" w:eastAsia="宋体" w:cs="宋体"/>
          <w:b/>
          <w:bCs/>
          <w:sz w:val="32"/>
          <w:szCs w:val="32"/>
        </w:rPr>
        <w:t>服务类别：</w:t>
      </w:r>
      <w:r>
        <w:rPr>
          <w:rFonts w:hint="eastAsia" w:ascii="宋体" w:hAnsi="宋体" w:eastAsia="宋体" w:cs="宋体"/>
          <w:b/>
          <w:bCs/>
          <w:sz w:val="32"/>
          <w:szCs w:val="32"/>
          <w:u w:val="single"/>
        </w:rPr>
        <w:t xml:space="preserve">节能报告编制服务                        </w:t>
      </w:r>
      <w:r>
        <w:rPr>
          <w:rFonts w:hint="eastAsia" w:ascii="宋体" w:hAnsi="宋体" w:eastAsia="宋体" w:cs="宋体"/>
          <w:sz w:val="32"/>
          <w:szCs w:val="32"/>
        </w:rPr>
        <w:t xml:space="preserve">                     </w:t>
      </w:r>
    </w:p>
    <w:p>
      <w:pPr>
        <w:spacing w:line="360" w:lineRule="auto"/>
        <w:ind w:firstLine="321" w:firstLineChars="100"/>
        <w:jc w:val="left"/>
        <w:rPr>
          <w:rFonts w:hint="eastAsia" w:ascii="宋体" w:hAnsi="宋体" w:eastAsia="宋体" w:cs="宋体"/>
          <w:b/>
          <w:bCs/>
          <w:sz w:val="32"/>
          <w:szCs w:val="32"/>
        </w:rPr>
      </w:pPr>
      <w:r>
        <w:rPr>
          <w:rFonts w:hint="eastAsia" w:ascii="宋体" w:hAnsi="宋体" w:eastAsia="宋体" w:cs="宋体"/>
          <w:b/>
          <w:bCs/>
          <w:sz w:val="32"/>
          <w:szCs w:val="32"/>
        </w:rPr>
        <w:t>委托方（甲方）：</w:t>
      </w:r>
      <w:r>
        <w:rPr>
          <w:rFonts w:hint="eastAsia" w:ascii="宋体" w:hAnsi="宋体" w:eastAsia="宋体" w:cs="宋体"/>
          <w:b/>
          <w:bCs/>
          <w:sz w:val="32"/>
          <w:szCs w:val="32"/>
          <w:u w:val="single"/>
        </w:rPr>
        <w:t xml:space="preserve">河池市城市投资建设发展有限公司      </w:t>
      </w:r>
      <w:r>
        <w:rPr>
          <w:rFonts w:hint="eastAsia" w:ascii="宋体" w:hAnsi="宋体" w:eastAsia="宋体" w:cs="宋体"/>
          <w:b/>
          <w:bCs/>
          <w:sz w:val="32"/>
          <w:szCs w:val="32"/>
        </w:rPr>
        <w:t xml:space="preserve">       </w:t>
      </w:r>
    </w:p>
    <w:p>
      <w:pPr>
        <w:spacing w:line="360" w:lineRule="auto"/>
        <w:ind w:left="319" w:leftChars="152"/>
        <w:jc w:val="left"/>
        <w:rPr>
          <w:rFonts w:hint="eastAsia" w:ascii="宋体" w:hAnsi="宋体" w:eastAsia="宋体" w:cs="宋体"/>
          <w:b/>
          <w:bCs/>
          <w:sz w:val="32"/>
          <w:szCs w:val="32"/>
        </w:rPr>
      </w:pPr>
      <w:r>
        <w:rPr>
          <w:rFonts w:hint="eastAsia" w:ascii="宋体" w:hAnsi="宋体" w:eastAsia="宋体" w:cs="宋体"/>
          <w:b/>
          <w:bCs/>
          <w:sz w:val="32"/>
          <w:szCs w:val="32"/>
        </w:rPr>
        <w:t>受托方（乙方）：</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 xml:space="preserve">     签订时间：</w:t>
      </w:r>
      <w:r>
        <w:rPr>
          <w:rFonts w:hint="eastAsia" w:ascii="宋体" w:hAnsi="宋体" w:eastAsia="宋体" w:cs="宋体"/>
          <w:b/>
          <w:bCs/>
          <w:sz w:val="32"/>
          <w:szCs w:val="32"/>
          <w:u w:val="single"/>
        </w:rPr>
        <w:t xml:space="preserve">2022 年   月   日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 xml:space="preserve">                      </w:t>
      </w:r>
    </w:p>
    <w:p>
      <w:pPr>
        <w:spacing w:line="360" w:lineRule="auto"/>
        <w:ind w:firstLine="321" w:firstLineChars="100"/>
        <w:jc w:val="left"/>
        <w:rPr>
          <w:rFonts w:hint="eastAsia" w:ascii="宋体" w:hAnsi="宋体" w:eastAsia="宋体" w:cs="宋体"/>
        </w:rPr>
      </w:pPr>
      <w:r>
        <w:rPr>
          <w:rFonts w:hint="eastAsia" w:ascii="宋体" w:hAnsi="宋体" w:eastAsia="宋体" w:cs="宋体"/>
          <w:b/>
          <w:bCs/>
          <w:sz w:val="32"/>
          <w:szCs w:val="32"/>
        </w:rPr>
        <w:t>签订地点：</w:t>
      </w:r>
      <w:r>
        <w:rPr>
          <w:rFonts w:hint="eastAsia" w:ascii="宋体" w:hAnsi="宋体" w:eastAsia="宋体" w:cs="宋体"/>
          <w:b/>
          <w:bCs/>
          <w:sz w:val="32"/>
          <w:szCs w:val="32"/>
          <w:u w:val="single"/>
        </w:rPr>
        <w:t xml:space="preserve">河池市金城江区                       </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 xml:space="preserve">    </w:t>
      </w:r>
    </w:p>
    <w:p>
      <w:pPr>
        <w:spacing w:line="250" w:lineRule="auto"/>
        <w:rPr>
          <w:rFonts w:hint="eastAsia" w:ascii="宋体" w:hAnsi="宋体" w:eastAsia="宋体" w:cs="宋体"/>
        </w:rPr>
      </w:pPr>
    </w:p>
    <w:p>
      <w:pPr>
        <w:rPr>
          <w:rFonts w:hint="eastAsia" w:ascii="宋体" w:hAnsi="宋体" w:eastAsia="宋体" w:cs="宋体"/>
        </w:rPr>
        <w:sectPr>
          <w:footerReference r:id="rId3" w:type="default"/>
          <w:pgSz w:w="11906" w:h="16839"/>
          <w:pgMar w:top="2098" w:right="1474" w:bottom="1429" w:left="1587" w:header="0" w:footer="1031" w:gutter="0"/>
          <w:pgNumType w:fmt="numberInDash" w:start="1"/>
          <w:cols w:space="720" w:num="1"/>
        </w:sectPr>
      </w:pPr>
    </w:p>
    <w:p>
      <w:pPr>
        <w:spacing w:line="360" w:lineRule="auto"/>
        <w:jc w:val="center"/>
        <w:rPr>
          <w:rFonts w:hint="eastAsia" w:ascii="宋体" w:hAnsi="宋体" w:eastAsia="宋体" w:cs="宋体"/>
          <w:b/>
          <w:bCs/>
          <w:sz w:val="44"/>
          <w:szCs w:val="44"/>
          <w:u w:val="none"/>
        </w:rPr>
      </w:pPr>
      <w:r>
        <w:rPr>
          <w:rFonts w:hint="eastAsia" w:ascii="宋体" w:hAnsi="宋体" w:eastAsia="宋体" w:cs="宋体"/>
          <w:b/>
          <w:bCs/>
          <w:sz w:val="44"/>
          <w:szCs w:val="44"/>
          <w:u w:val="none"/>
        </w:rPr>
        <w:t>河池市金城江区城市更新项目（六桥北片区）节能报告编制</w:t>
      </w:r>
      <w:r>
        <w:rPr>
          <w:rFonts w:hint="eastAsia" w:ascii="宋体" w:hAnsi="宋体" w:eastAsia="宋体" w:cs="宋体"/>
          <w:b/>
          <w:bCs/>
          <w:sz w:val="44"/>
          <w:szCs w:val="44"/>
          <w:u w:val="none"/>
          <w:lang w:val="en-US" w:eastAsia="zh-CN"/>
        </w:rPr>
        <w:t>咨询服务合同</w:t>
      </w:r>
    </w:p>
    <w:p>
      <w:pPr>
        <w:spacing w:line="360" w:lineRule="auto"/>
        <w:ind w:firstLine="562" w:firstLineChars="200"/>
        <w:rPr>
          <w:rFonts w:hint="eastAsia" w:ascii="宋体" w:hAnsi="宋体" w:eastAsia="宋体" w:cs="宋体"/>
          <w:b/>
          <w:bCs/>
          <w:sz w:val="28"/>
          <w:szCs w:val="28"/>
        </w:rPr>
      </w:pPr>
    </w:p>
    <w:p>
      <w:pPr>
        <w:spacing w:line="360" w:lineRule="auto"/>
        <w:ind w:firstLine="562" w:firstLineChars="200"/>
        <w:rPr>
          <w:rFonts w:hint="eastAsia" w:ascii="宋体" w:hAnsi="宋体" w:eastAsia="宋体" w:cs="宋体"/>
          <w:b/>
          <w:bCs/>
          <w:sz w:val="28"/>
          <w:szCs w:val="28"/>
          <w:u w:val="single"/>
        </w:rPr>
      </w:pPr>
      <w:r>
        <w:rPr>
          <w:rFonts w:hint="eastAsia" w:ascii="宋体" w:hAnsi="宋体" w:eastAsia="宋体" w:cs="宋体"/>
          <w:b/>
          <w:bCs/>
          <w:sz w:val="28"/>
          <w:szCs w:val="28"/>
        </w:rPr>
        <w:t>委托方（甲方）：</w:t>
      </w:r>
      <w:r>
        <w:rPr>
          <w:rFonts w:hint="eastAsia" w:ascii="宋体" w:hAnsi="宋体" w:eastAsia="宋体" w:cs="宋体"/>
          <w:b/>
          <w:bCs/>
          <w:sz w:val="28"/>
          <w:szCs w:val="28"/>
          <w:u w:val="single"/>
        </w:rPr>
        <w:t>河池市城市投资建设发展有限公司</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受托方（乙方）：</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根据《中华人民共和国民法典》及其他有关法律、法规，遵循平等、自愿、公平和诚实信用的原则，双方就</w:t>
      </w:r>
      <w:r>
        <w:rPr>
          <w:rFonts w:hint="eastAsia" w:ascii="宋体" w:hAnsi="宋体" w:eastAsia="宋体" w:cs="宋体"/>
          <w:b/>
          <w:bCs/>
          <w:sz w:val="28"/>
          <w:szCs w:val="28"/>
          <w:u w:val="single"/>
        </w:rPr>
        <w:t>河池市金城江区城市更新项目（六桥北片区）节能报告编制</w:t>
      </w:r>
      <w:r>
        <w:rPr>
          <w:rFonts w:hint="eastAsia" w:ascii="宋体" w:hAnsi="宋体" w:eastAsia="宋体" w:cs="宋体"/>
          <w:color w:val="000000"/>
          <w:sz w:val="28"/>
          <w:szCs w:val="28"/>
        </w:rPr>
        <w:t>咨询服务</w:t>
      </w:r>
      <w:r>
        <w:rPr>
          <w:rFonts w:hint="eastAsia" w:ascii="宋体" w:hAnsi="宋体" w:eastAsia="宋体" w:cs="宋体"/>
          <w:color w:val="000000"/>
          <w:sz w:val="28"/>
          <w:szCs w:val="28"/>
          <w:lang w:val="en-US" w:eastAsia="zh-CN"/>
        </w:rPr>
        <w:t>等</w:t>
      </w:r>
      <w:r>
        <w:rPr>
          <w:rFonts w:hint="eastAsia" w:ascii="宋体" w:hAnsi="宋体" w:eastAsia="宋体" w:cs="宋体"/>
          <w:color w:val="000000"/>
          <w:sz w:val="28"/>
          <w:szCs w:val="28"/>
        </w:rPr>
        <w:t>事项协商一致，</w:t>
      </w:r>
      <w:r>
        <w:rPr>
          <w:rFonts w:hint="eastAsia" w:ascii="宋体" w:hAnsi="宋体" w:eastAsia="宋体" w:cs="宋体"/>
          <w:sz w:val="28"/>
          <w:szCs w:val="28"/>
        </w:rPr>
        <w:t>达成如下协议，并由双方共同恪守。</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第一条  乙方进行技术咨询的内容和要求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1.咨询内容：</w:t>
      </w:r>
      <w:r>
        <w:rPr>
          <w:rFonts w:hint="eastAsia" w:ascii="宋体" w:hAnsi="宋体" w:eastAsia="宋体" w:cs="宋体"/>
          <w:sz w:val="28"/>
          <w:szCs w:val="28"/>
          <w:u w:val="single"/>
        </w:rPr>
        <w:t>河池市金城江区城市更新项目（六桥北片区）节能报告编制。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2.咨询要求：</w:t>
      </w:r>
      <w:r>
        <w:rPr>
          <w:rFonts w:hint="eastAsia" w:ascii="宋体" w:hAnsi="宋体" w:eastAsia="宋体" w:cs="宋体"/>
          <w:sz w:val="28"/>
          <w:szCs w:val="28"/>
          <w:u w:val="single"/>
        </w:rPr>
        <w:t>经甲方验收合格并通过相关行政主管部门批复</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第二条  乙方应当按照下列进度要求进行本合同项目的技术咨询工作：</w:t>
      </w:r>
      <w:r>
        <w:rPr>
          <w:rFonts w:hint="eastAsia" w:ascii="宋体" w:hAnsi="宋体" w:eastAsia="宋体" w:cs="宋体"/>
          <w:sz w:val="28"/>
          <w:szCs w:val="28"/>
          <w:u w:val="single"/>
        </w:rPr>
        <w:t>自合同签订之日起，15日历天内提交正式书面成果文件</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第三条  为保证乙方有效进行技术咨询工作，甲方应当向乙方提供下列协作事项：</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 提供技术资料：</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根据实际情况进行提供。</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 提供工作条件：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提供工作现场及交通方便。</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甲方提供上述协作事项的时间及方式： 技术资料自合同生效后 </w:t>
      </w:r>
      <w:r>
        <w:rPr>
          <w:rFonts w:hint="eastAsia" w:ascii="宋体" w:hAnsi="宋体" w:eastAsia="宋体" w:cs="宋体"/>
          <w:sz w:val="28"/>
          <w:szCs w:val="28"/>
          <w:u w:val="single"/>
        </w:rPr>
        <w:t xml:space="preserve">7 </w:t>
      </w:r>
      <w:r>
        <w:rPr>
          <w:rFonts w:hint="eastAsia" w:ascii="宋体" w:hAnsi="宋体" w:eastAsia="宋体" w:cs="宋体"/>
          <w:sz w:val="28"/>
          <w:szCs w:val="28"/>
        </w:rPr>
        <w:t>天内以电子邮件或文字资料形式提供，工作条件自本合同生效之日起提供。</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第四条  报酬及支付方式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1、技术咨询费用总额为人民币</w:t>
      </w:r>
      <w:r>
        <w:rPr>
          <w:rFonts w:hint="eastAsia" w:ascii="宋体" w:hAnsi="宋体" w:eastAsia="宋体" w:cs="宋体"/>
          <w:sz w:val="28"/>
          <w:szCs w:val="28"/>
          <w:u w:val="single"/>
        </w:rPr>
        <w:t xml:space="preserve"> ********万元（¥******.**元）</w:t>
      </w:r>
      <w:r>
        <w:rPr>
          <w:rFonts w:hint="eastAsia" w:ascii="宋体" w:hAnsi="宋体" w:eastAsia="宋体" w:cs="宋体"/>
          <w:sz w:val="28"/>
          <w:szCs w:val="28"/>
        </w:rPr>
        <w:t>，不含评审费用。其中费用含税</w:t>
      </w:r>
      <w:r>
        <w:rPr>
          <w:rFonts w:hint="eastAsia" w:ascii="宋体" w:hAnsi="宋体" w:eastAsia="宋体" w:cs="宋体"/>
          <w:sz w:val="28"/>
          <w:szCs w:val="28"/>
          <w:u w:val="single"/>
        </w:rPr>
        <w:t>**%（¥*****.**元）</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2、技术咨询报酬支付方式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2.1 乙方完成节能报告编制，成果文件经甲方验收合格并通过相关行政主管部门批复后，甲方于</w:t>
      </w:r>
      <w:r>
        <w:rPr>
          <w:rFonts w:hint="eastAsia" w:ascii="宋体" w:hAnsi="宋体" w:eastAsia="宋体" w:cs="宋体"/>
          <w:sz w:val="28"/>
          <w:szCs w:val="28"/>
          <w:u w:val="single"/>
        </w:rPr>
        <w:t xml:space="preserve"> 10 </w:t>
      </w:r>
      <w:r>
        <w:rPr>
          <w:rFonts w:hint="eastAsia" w:ascii="宋体" w:hAnsi="宋体" w:eastAsia="宋体" w:cs="宋体"/>
          <w:sz w:val="28"/>
          <w:szCs w:val="28"/>
        </w:rPr>
        <w:t>个工作日内一次性支付咨询费用人民币</w:t>
      </w:r>
      <w:r>
        <w:rPr>
          <w:rFonts w:hint="eastAsia" w:ascii="宋体" w:hAnsi="宋体" w:eastAsia="宋体" w:cs="宋体"/>
          <w:b/>
          <w:bCs/>
          <w:sz w:val="28"/>
          <w:szCs w:val="28"/>
          <w:u w:val="single"/>
        </w:rPr>
        <w:t>¥*****.**元</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2.2 甲方付款前，乙方应向甲方出具等额有效增值税专用发票，否则甲方有权拒绝支付。</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第五条 保密义务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1.保密内容（包括技术信息和经营信息） ：双方均应保护对方的知识产权，未经对方同意，任何一方均不得对对方的资料及文件擅自修改、复制或向第三人转让或用于本合同外的项目。</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2.涉密人员范围：与该项目有关人员。</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3.保密期限：永久。</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4.泄密责任：泄密方承担一切由此引起的后果并承担赔偿责任。 </w:t>
      </w:r>
    </w:p>
    <w:p>
      <w:pPr>
        <w:spacing w:line="360" w:lineRule="auto"/>
        <w:rPr>
          <w:rFonts w:hint="eastAsia" w:ascii="宋体" w:hAnsi="宋体" w:eastAsia="宋体" w:cs="宋体"/>
          <w:sz w:val="28"/>
          <w:szCs w:val="28"/>
        </w:rPr>
      </w:pPr>
      <w:r>
        <w:rPr>
          <w:rFonts w:hint="eastAsia" w:ascii="宋体" w:hAnsi="宋体" w:eastAsia="宋体" w:cs="宋体"/>
          <w:sz w:val="28"/>
          <w:szCs w:val="28"/>
        </w:rPr>
        <w:t>第五条  成果验收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1.乙方提交技术咨询工作成果的形式：书面成果文件纸质版一式</w:t>
      </w:r>
      <w:r>
        <w:rPr>
          <w:rFonts w:hint="eastAsia" w:ascii="宋体" w:hAnsi="宋体" w:eastAsia="宋体" w:cs="宋体"/>
          <w:sz w:val="28"/>
          <w:szCs w:val="28"/>
          <w:u w:val="single"/>
        </w:rPr>
        <w:t>伍</w:t>
      </w:r>
      <w:r>
        <w:rPr>
          <w:rFonts w:hint="eastAsia" w:ascii="宋体" w:hAnsi="宋体" w:eastAsia="宋体" w:cs="宋体"/>
          <w:sz w:val="28"/>
          <w:szCs w:val="28"/>
        </w:rPr>
        <w:t>份，电子版</w:t>
      </w:r>
      <w:r>
        <w:rPr>
          <w:rFonts w:hint="eastAsia" w:ascii="宋体" w:hAnsi="宋体" w:eastAsia="宋体" w:cs="宋体"/>
          <w:sz w:val="28"/>
          <w:szCs w:val="28"/>
          <w:u w:val="single"/>
        </w:rPr>
        <w:t xml:space="preserve"> 壹 </w:t>
      </w:r>
      <w:r>
        <w:rPr>
          <w:rFonts w:hint="eastAsia" w:ascii="宋体" w:hAnsi="宋体" w:eastAsia="宋体" w:cs="宋体"/>
          <w:sz w:val="28"/>
          <w:szCs w:val="28"/>
        </w:rPr>
        <w:t>份。</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2.技术咨询工作成果的验收标准：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（1）国家及地方有关节能报告编制的法规和规章；</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（2）相关批准文件；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（3）甲方给乙方的委托书或磋商文件；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（4）甲方提交的基础材料；</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（5）其他相关文件。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3.技术咨询工作成果的验收方法：获得相关行政主管部门批复。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4.验收的时间和地点：由甲方确定并提前通知乙方，乙方相关人员按甲方要求准时到达验收地点。</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第六条 甲乙双方的责任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1.甲方责任：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（1）甲方按本合同第三条约定的内容为乙方开展工作提供协助。</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（2）甲方变更委托编制项目、条件，或所提交资料作较大修改，以致造成乙方返工时，双方可另行协商签订补充协议并按照补充协议约定支付报酬。</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（3）协助乙方与有关部门的工作联系，为乙方顺利开展工作创造条件。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2.乙方责任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（1）乙方按国家有关技术标准、规范、规程及规定进行工程节能报告编制，确保成果质量并对提供资料的可靠性负责。</w:t>
      </w:r>
    </w:p>
    <w:p>
      <w:pPr>
        <w:spacing w:line="360" w:lineRule="auto"/>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（2）乙方负责评审时的讲解及答疑，并负责对合理的评审意见作修改、完善和补充。</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（3）乙方按本合同约定的内容、份数及谈判文件载明的时间向甲方交付节能报告。</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（4）如乙方有义务配合甲方后续的其他工作。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（5）因履约不合格或要求终止、解除合同，应赔偿委托人的损失。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第七条 违约责任</w:t>
      </w:r>
    </w:p>
    <w:p>
      <w:pPr>
        <w:snapToGrid/>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1.甲方应按本合同约定的金额和时间向乙方支付咨询报酬，每逾期支付一天，应承担应付未付咨询报酬万分之二的逾期违约金。</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由于乙方原因，延误了节能报告交付时间，每延误一天，应向甲方支付1000元/天的违约金，逾期交付报告时间超过10天的，甲方有权解除合同并可拒绝向乙方支付任何报酬。乙方违反合同约定或不履行合同义务或无正当理由要求终止或解除合同，应退回甲方已支付的服务费并向甲方支付本合同金额</w:t>
      </w:r>
      <w:r>
        <w:rPr>
          <w:rFonts w:ascii="宋体" w:hAnsi="宋体" w:eastAsia="宋体" w:cs="宋体"/>
          <w:sz w:val="28"/>
          <w:szCs w:val="28"/>
        </w:rPr>
        <w:t>30%</w:t>
      </w:r>
      <w:r>
        <w:rPr>
          <w:rFonts w:hint="eastAsia" w:ascii="宋体" w:hAnsi="宋体" w:eastAsia="宋体" w:cs="宋体"/>
          <w:sz w:val="28"/>
          <w:szCs w:val="28"/>
        </w:rPr>
        <w:t>的违约金，同时甲方有权要求乙方赔偿损失（损失包括但不限于实际损失、诉讼费、保险费、保全保险费、鉴定费、律师费等）。”</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3.在合同履行期间，甲方无正当原因要求终止或解除合同，乙方已开始咨询工作的，甲方应根据乙方已进行的实际工作量。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4.合同生效后，乙方无正当原因要求终止或解除合同，甲方有权拒绝向乙方支付任何报酬，给甲方造成损失的，甲方可向乙方进行追偿。</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5.乙方成果文件不符合本合同约定要求和验收标准的，应无条件返工，直至达到标准。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第八条  双方确定，甲方按照乙方符合本合同约定标准和方式完成的技术咨询工作成果做出决策并予以实施所造成的损失，按以下第</w:t>
      </w:r>
      <w:r>
        <w:rPr>
          <w:rFonts w:hint="eastAsia" w:ascii="宋体" w:hAnsi="宋体" w:eastAsia="宋体" w:cs="宋体"/>
          <w:sz w:val="28"/>
          <w:szCs w:val="28"/>
          <w:u w:val="single"/>
        </w:rPr>
        <w:t xml:space="preserve"> 3 </w:t>
      </w:r>
      <w:r>
        <w:rPr>
          <w:rFonts w:hint="eastAsia" w:ascii="宋体" w:hAnsi="宋体" w:eastAsia="宋体" w:cs="宋体"/>
          <w:sz w:val="28"/>
          <w:szCs w:val="28"/>
        </w:rPr>
        <w:t>种方式处理：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1.乙方不承担责任。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2.乙方承担部分责任。具体承担方式为：</w:t>
      </w:r>
      <w:r>
        <w:rPr>
          <w:rFonts w:hint="eastAsia" w:ascii="宋体" w:hAnsi="宋体" w:eastAsia="宋体" w:cs="宋体"/>
          <w:sz w:val="28"/>
          <w:szCs w:val="28"/>
          <w:u w:val="single"/>
        </w:rPr>
        <w:t xml:space="preserve">      /     </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3.乙方承担全部责任。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第九条  双方确定，出现下列情形，致使本合同的履行成为不必要或不可能的，可以解除本合同；</w:t>
      </w:r>
      <w:r>
        <w:rPr>
          <w:rFonts w:hint="eastAsia" w:ascii="宋体" w:hAnsi="宋体" w:eastAsia="宋体" w:cs="宋体"/>
          <w:sz w:val="28"/>
          <w:szCs w:val="28"/>
          <w:u w:val="single"/>
        </w:rPr>
        <w:t xml:space="preserve">发生不可抗力  </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第十条  双方因履行本合同而发生的争议，应协商、调解解决。协商、调解不成的，确定按以下第</w:t>
      </w:r>
      <w:r>
        <w:rPr>
          <w:rFonts w:hint="eastAsia" w:ascii="宋体" w:hAnsi="宋体" w:eastAsia="宋体" w:cs="宋体"/>
          <w:sz w:val="28"/>
          <w:szCs w:val="28"/>
          <w:u w:val="single"/>
        </w:rPr>
        <w:t xml:space="preserve"> 2 </w:t>
      </w:r>
      <w:r>
        <w:rPr>
          <w:rFonts w:hint="eastAsia" w:ascii="宋体" w:hAnsi="宋体" w:eastAsia="宋体" w:cs="宋体"/>
          <w:sz w:val="28"/>
          <w:szCs w:val="28"/>
        </w:rPr>
        <w:t>种方式处理: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1.提交</w:t>
      </w:r>
      <w:r>
        <w:rPr>
          <w:rFonts w:hint="eastAsia" w:ascii="宋体" w:hAnsi="宋体" w:eastAsia="宋体" w:cs="宋体"/>
          <w:sz w:val="28"/>
          <w:szCs w:val="28"/>
          <w:u w:val="single"/>
        </w:rPr>
        <w:t xml:space="preserve">   当地  </w:t>
      </w:r>
      <w:r>
        <w:rPr>
          <w:rFonts w:hint="eastAsia" w:ascii="宋体" w:hAnsi="宋体" w:eastAsia="宋体" w:cs="宋体"/>
          <w:sz w:val="28"/>
          <w:szCs w:val="28"/>
        </w:rPr>
        <w:t>仲裁委员会仲裁；</w:t>
      </w:r>
    </w:p>
    <w:p>
      <w:pPr>
        <w:tabs>
          <w:tab w:val="left" w:pos="1005"/>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2.依法向</w:t>
      </w:r>
      <w:r>
        <w:rPr>
          <w:rFonts w:hint="eastAsia" w:ascii="宋体" w:hAnsi="宋体" w:eastAsia="宋体" w:cs="宋体"/>
          <w:sz w:val="28"/>
          <w:szCs w:val="28"/>
          <w:u w:val="single"/>
        </w:rPr>
        <w:t xml:space="preserve">甲方所在地 </w:t>
      </w:r>
      <w:r>
        <w:rPr>
          <w:rFonts w:hint="eastAsia" w:ascii="宋体" w:hAnsi="宋体" w:eastAsia="宋体" w:cs="宋体"/>
          <w:sz w:val="28"/>
          <w:szCs w:val="28"/>
        </w:rPr>
        <w:t>的人民法院起诉。</w:t>
      </w:r>
    </w:p>
    <w:p>
      <w:pPr>
        <w:tabs>
          <w:tab w:val="left" w:pos="1005"/>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第十一条  与履行本合同有关的下列技术文件，经双方以</w:t>
      </w:r>
      <w:r>
        <w:rPr>
          <w:rFonts w:hint="eastAsia" w:ascii="宋体" w:hAnsi="宋体" w:eastAsia="宋体" w:cs="宋体"/>
          <w:sz w:val="28"/>
          <w:szCs w:val="28"/>
          <w:u w:val="single"/>
        </w:rPr>
        <w:t xml:space="preserve"> 书面形式经双方签字认可或者甲、乙方盖章互交的文件 </w:t>
      </w:r>
      <w:r>
        <w:rPr>
          <w:rFonts w:hint="eastAsia" w:ascii="宋体" w:hAnsi="宋体" w:eastAsia="宋体" w:cs="宋体"/>
          <w:sz w:val="28"/>
          <w:szCs w:val="28"/>
        </w:rPr>
        <w:t>方式确认后，为本合同的组成部分：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1.为本工程设计工作讨论的会议纪要；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2.甲方给乙方的设计委托书及提供的有关设计技术资料；</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3.乙方的成果经评审后的批文或者审查纪要。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第十二条  双方约定本合同其他相关事项为：本合同未尽事宜，通过双方友好协商解决。</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第十三条  本合同一式</w:t>
      </w:r>
      <w:r>
        <w:rPr>
          <w:rFonts w:hint="eastAsia" w:ascii="宋体" w:hAnsi="宋体" w:eastAsia="宋体" w:cs="宋体"/>
          <w:sz w:val="28"/>
          <w:szCs w:val="28"/>
          <w:u w:val="single"/>
        </w:rPr>
        <w:t xml:space="preserve"> 肆 </w:t>
      </w:r>
      <w:r>
        <w:rPr>
          <w:rFonts w:hint="eastAsia" w:ascii="宋体" w:hAnsi="宋体" w:eastAsia="宋体" w:cs="宋体"/>
          <w:sz w:val="28"/>
          <w:szCs w:val="28"/>
        </w:rPr>
        <w:t>份，甲乙双方各执</w:t>
      </w:r>
      <w:r>
        <w:rPr>
          <w:rFonts w:hint="eastAsia" w:ascii="宋体" w:hAnsi="宋体" w:eastAsia="宋体" w:cs="宋体"/>
          <w:sz w:val="28"/>
          <w:szCs w:val="28"/>
          <w:u w:val="single"/>
        </w:rPr>
        <w:t xml:space="preserve"> 贰 </w:t>
      </w:r>
      <w:r>
        <w:rPr>
          <w:rFonts w:hint="eastAsia" w:ascii="宋体" w:hAnsi="宋体" w:eastAsia="宋体" w:cs="宋体"/>
          <w:sz w:val="28"/>
          <w:szCs w:val="28"/>
        </w:rPr>
        <w:t>份，具有同等法律效力。</w:t>
      </w:r>
    </w:p>
    <w:p>
      <w:pPr>
        <w:spacing w:line="360" w:lineRule="auto"/>
        <w:ind w:firstLine="560" w:firstLineChars="200"/>
        <w:rPr>
          <w:rFonts w:hAnsi="宋体"/>
          <w:sz w:val="24"/>
        </w:rPr>
      </w:pPr>
      <w:r>
        <w:rPr>
          <w:rFonts w:hint="eastAsia" w:ascii="宋体" w:hAnsi="宋体" w:eastAsia="宋体" w:cs="宋体"/>
          <w:sz w:val="28"/>
          <w:szCs w:val="28"/>
        </w:rPr>
        <w:t>第十四条  本合同自双方法定代表人或授权委托代理人签字盖章之日起生效。</w:t>
      </w:r>
    </w:p>
    <w:p>
      <w:pPr>
        <w:pStyle w:val="2"/>
        <w:rPr>
          <w:rFonts w:hAnsi="宋体"/>
          <w:sz w:val="24"/>
        </w:rPr>
      </w:pPr>
    </w:p>
    <w:tbl>
      <w:tblPr>
        <w:tblStyle w:val="8"/>
        <w:tblW w:w="5705" w:type="pct"/>
        <w:tblInd w:w="-558" w:type="dxa"/>
        <w:tblLayout w:type="fixed"/>
        <w:tblCellMar>
          <w:top w:w="0" w:type="dxa"/>
          <w:left w:w="108" w:type="dxa"/>
          <w:bottom w:w="0" w:type="dxa"/>
          <w:right w:w="108" w:type="dxa"/>
        </w:tblCellMar>
      </w:tblPr>
      <w:tblGrid>
        <w:gridCol w:w="5115"/>
        <w:gridCol w:w="5224"/>
      </w:tblGrid>
      <w:tr>
        <w:tblPrEx>
          <w:tblCellMar>
            <w:top w:w="0" w:type="dxa"/>
            <w:left w:w="108" w:type="dxa"/>
            <w:bottom w:w="0" w:type="dxa"/>
            <w:right w:w="108" w:type="dxa"/>
          </w:tblCellMar>
        </w:tblPrEx>
        <w:trPr>
          <w:trHeight w:val="1166" w:hRule="exact"/>
        </w:trPr>
        <w:tc>
          <w:tcPr>
            <w:tcW w:w="2474" w:type="pct"/>
            <w:noWrap/>
            <w:vAlign w:val="center"/>
          </w:tcPr>
          <w:p>
            <w:pPr>
              <w:spacing w:line="500" w:lineRule="exact"/>
              <w:rPr>
                <w:rFonts w:ascii="宋体" w:hAnsi="宋体" w:eastAsia="宋体"/>
                <w:b/>
                <w:sz w:val="24"/>
              </w:rPr>
            </w:pPr>
            <w:r>
              <w:rPr>
                <w:rFonts w:hint="eastAsia" w:ascii="宋体" w:hAnsi="宋体"/>
                <w:w w:val="90"/>
                <w:sz w:val="24"/>
              </w:rPr>
              <w:t>委托人(盖章)：</w:t>
            </w:r>
            <w:r>
              <w:rPr>
                <w:rFonts w:hint="eastAsia"/>
                <w:sz w:val="24"/>
                <w:u w:val="single"/>
              </w:rPr>
              <w:t>河池市城市投资建设发展有限公司</w:t>
            </w:r>
          </w:p>
        </w:tc>
        <w:tc>
          <w:tcPr>
            <w:tcW w:w="2525" w:type="pct"/>
            <w:noWrap w:val="0"/>
            <w:vAlign w:val="center"/>
          </w:tcPr>
          <w:p>
            <w:pPr>
              <w:spacing w:line="500" w:lineRule="exact"/>
              <w:ind w:left="1509" w:hanging="1512" w:hangingChars="700"/>
              <w:rPr>
                <w:rFonts w:ascii="宋体" w:hAnsi="宋体" w:eastAsia="宋体"/>
                <w:b/>
                <w:sz w:val="24"/>
              </w:rPr>
            </w:pPr>
            <w:r>
              <w:rPr>
                <w:rFonts w:hint="eastAsia" w:ascii="宋体" w:hAnsi="宋体"/>
                <w:w w:val="90"/>
                <w:sz w:val="24"/>
              </w:rPr>
              <w:t>受托人</w:t>
            </w:r>
            <w:r>
              <w:rPr>
                <w:rFonts w:ascii="宋体" w:hAnsi="宋体"/>
                <w:w w:val="90"/>
                <w:sz w:val="24"/>
              </w:rPr>
              <w:t>(盖章)：</w:t>
            </w:r>
            <w:r>
              <w:rPr>
                <w:rFonts w:hint="eastAsia" w:ascii="宋体" w:hAnsi="宋体"/>
                <w:w w:val="90"/>
                <w:sz w:val="24"/>
                <w:u w:val="single"/>
              </w:rPr>
              <w:t xml:space="preserve">                               </w:t>
            </w:r>
            <w:r>
              <w:rPr>
                <w:rFonts w:hint="eastAsia" w:ascii="宋体" w:hAnsi="宋体"/>
                <w:w w:val="90"/>
                <w:sz w:val="24"/>
              </w:rPr>
              <w:t xml:space="preserve"> </w:t>
            </w:r>
          </w:p>
        </w:tc>
      </w:tr>
      <w:tr>
        <w:tblPrEx>
          <w:tblCellMar>
            <w:top w:w="0" w:type="dxa"/>
            <w:left w:w="108" w:type="dxa"/>
            <w:bottom w:w="0" w:type="dxa"/>
            <w:right w:w="108" w:type="dxa"/>
          </w:tblCellMar>
        </w:tblPrEx>
        <w:trPr>
          <w:trHeight w:val="1372" w:hRule="exact"/>
        </w:trPr>
        <w:tc>
          <w:tcPr>
            <w:tcW w:w="2474" w:type="pct"/>
            <w:noWrap/>
            <w:vAlign w:val="center"/>
          </w:tcPr>
          <w:p>
            <w:pPr>
              <w:spacing w:line="500" w:lineRule="exact"/>
              <w:rPr>
                <w:rFonts w:ascii="宋体" w:hAnsi="宋体"/>
                <w:sz w:val="24"/>
              </w:rPr>
            </w:pPr>
            <w:r>
              <w:rPr>
                <w:rFonts w:ascii="宋体" w:hAnsi="宋体"/>
                <w:sz w:val="24"/>
              </w:rPr>
              <w:t>法定代表人：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c>
          <w:tcPr>
            <w:tcW w:w="2525" w:type="pct"/>
            <w:noWrap/>
            <w:vAlign w:val="center"/>
          </w:tcPr>
          <w:p>
            <w:pPr>
              <w:spacing w:line="500" w:lineRule="exact"/>
              <w:rPr>
                <w:rFonts w:ascii="宋体" w:hAnsi="宋体"/>
                <w:sz w:val="24"/>
              </w:rPr>
            </w:pPr>
            <w:r>
              <w:rPr>
                <w:rFonts w:ascii="宋体" w:hAnsi="宋体"/>
                <w:sz w:val="24"/>
              </w:rPr>
              <w:t>法定代表人：</w:t>
            </w:r>
          </w:p>
          <w:p>
            <w:pPr>
              <w:spacing w:line="500" w:lineRule="exact"/>
              <w:rPr>
                <w:rFonts w:ascii="宋体" w:hAnsi="宋体" w:eastAsia="宋体"/>
                <w:sz w:val="24"/>
              </w:rPr>
            </w:pPr>
            <w:r>
              <w:rPr>
                <w:rFonts w:ascii="宋体" w:hAnsi="宋体"/>
                <w:sz w:val="24"/>
              </w:rPr>
              <w:t>(签字或盖章)</w:t>
            </w:r>
            <w:r>
              <w:rPr>
                <w:rFonts w:hint="eastAsia" w:ascii="宋体" w:hAnsi="宋体"/>
                <w:sz w:val="24"/>
                <w:u w:val="single"/>
              </w:rPr>
              <w:t xml:space="preserve">                          </w:t>
            </w:r>
            <w:r>
              <w:rPr>
                <w:rFonts w:hint="eastAsia" w:ascii="宋体" w:hAnsi="宋体" w:eastAsia="宋体"/>
                <w:sz w:val="24"/>
                <w:u w:val="single"/>
              </w:rPr>
              <w:t xml:space="preserve">  </w:t>
            </w:r>
          </w:p>
        </w:tc>
      </w:tr>
      <w:tr>
        <w:tblPrEx>
          <w:tblCellMar>
            <w:top w:w="0" w:type="dxa"/>
            <w:left w:w="108" w:type="dxa"/>
            <w:bottom w:w="0" w:type="dxa"/>
            <w:right w:w="108" w:type="dxa"/>
          </w:tblCellMar>
        </w:tblPrEx>
        <w:trPr>
          <w:trHeight w:val="1113" w:hRule="exact"/>
        </w:trPr>
        <w:tc>
          <w:tcPr>
            <w:tcW w:w="2474" w:type="pct"/>
            <w:noWrap/>
            <w:vAlign w:val="center"/>
          </w:tcPr>
          <w:p>
            <w:pPr>
              <w:spacing w:line="500" w:lineRule="exact"/>
              <w:rPr>
                <w:rFonts w:ascii="宋体" w:hAnsi="宋体"/>
                <w:sz w:val="24"/>
              </w:rPr>
            </w:pPr>
            <w:r>
              <w:rPr>
                <w:rFonts w:ascii="宋体" w:hAnsi="宋体"/>
                <w:sz w:val="24"/>
              </w:rPr>
              <w:t>或委托代理人: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c>
          <w:tcPr>
            <w:tcW w:w="2525" w:type="pct"/>
            <w:noWrap/>
            <w:vAlign w:val="center"/>
          </w:tcPr>
          <w:p>
            <w:pPr>
              <w:spacing w:line="500" w:lineRule="exact"/>
              <w:rPr>
                <w:rFonts w:ascii="宋体" w:hAnsi="宋体"/>
                <w:sz w:val="24"/>
              </w:rPr>
            </w:pPr>
            <w:r>
              <w:rPr>
                <w:rFonts w:ascii="宋体" w:hAnsi="宋体"/>
                <w:sz w:val="24"/>
              </w:rPr>
              <w:t>或委托代理人:</w:t>
            </w:r>
          </w:p>
          <w:p>
            <w:pPr>
              <w:spacing w:line="500" w:lineRule="exact"/>
              <w:rPr>
                <w:rFonts w:hint="eastAsia"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r>
      <w:tr>
        <w:tblPrEx>
          <w:tblCellMar>
            <w:top w:w="0" w:type="dxa"/>
            <w:left w:w="108" w:type="dxa"/>
            <w:bottom w:w="0" w:type="dxa"/>
            <w:right w:w="108" w:type="dxa"/>
          </w:tblCellMar>
        </w:tblPrEx>
        <w:trPr>
          <w:trHeight w:val="842" w:hRule="exact"/>
        </w:trPr>
        <w:tc>
          <w:tcPr>
            <w:tcW w:w="2474" w:type="pct"/>
            <w:noWrap/>
            <w:vAlign w:val="center"/>
          </w:tcPr>
          <w:p>
            <w:pPr>
              <w:spacing w:line="500" w:lineRule="exact"/>
              <w:rPr>
                <w:rFonts w:ascii="宋体" w:hAnsi="宋体" w:eastAsia="宋体"/>
                <w:sz w:val="24"/>
                <w:u w:val="single"/>
              </w:rPr>
            </w:pPr>
            <w:r>
              <w:rPr>
                <w:rFonts w:hint="eastAsia" w:ascii="宋体" w:hAnsi="宋体"/>
                <w:sz w:val="24"/>
              </w:rPr>
              <w:t>经 办 人：</w:t>
            </w:r>
            <w:r>
              <w:rPr>
                <w:rFonts w:hint="eastAsia" w:ascii="宋体" w:hAnsi="宋体"/>
                <w:sz w:val="24"/>
                <w:u w:val="single"/>
              </w:rPr>
              <w:t xml:space="preserve">                                  </w:t>
            </w:r>
          </w:p>
        </w:tc>
        <w:tc>
          <w:tcPr>
            <w:tcW w:w="2525" w:type="pct"/>
            <w:noWrap/>
            <w:vAlign w:val="center"/>
          </w:tcPr>
          <w:p>
            <w:pPr>
              <w:spacing w:line="500" w:lineRule="exact"/>
              <w:rPr>
                <w:rFonts w:ascii="宋体" w:hAnsi="宋体" w:eastAsia="宋体"/>
                <w:b/>
                <w:sz w:val="24"/>
                <w:u w:val="single"/>
              </w:rPr>
            </w:pPr>
            <w:r>
              <w:rPr>
                <w:rFonts w:hint="eastAsia" w:ascii="宋体" w:hAnsi="宋体"/>
                <w:sz w:val="24"/>
              </w:rPr>
              <w:t xml:space="preserve">经 办 </w:t>
            </w:r>
            <w:r>
              <w:rPr>
                <w:rFonts w:ascii="宋体" w:hAnsi="宋体"/>
                <w:sz w:val="24"/>
              </w:rPr>
              <w:t>人：</w:t>
            </w:r>
            <w:r>
              <w:rPr>
                <w:rFonts w:hint="eastAsia" w:ascii="宋体" w:hAnsi="宋体"/>
                <w:sz w:val="24"/>
                <w:u w:val="single"/>
              </w:rPr>
              <w:t xml:space="preserve">                              </w:t>
            </w:r>
          </w:p>
        </w:tc>
      </w:tr>
      <w:tr>
        <w:tblPrEx>
          <w:tblCellMar>
            <w:top w:w="0" w:type="dxa"/>
            <w:left w:w="108" w:type="dxa"/>
            <w:bottom w:w="0" w:type="dxa"/>
            <w:right w:w="108" w:type="dxa"/>
          </w:tblCellMar>
        </w:tblPrEx>
        <w:trPr>
          <w:trHeight w:val="869" w:hRule="exact"/>
        </w:trPr>
        <w:tc>
          <w:tcPr>
            <w:tcW w:w="2474" w:type="pct"/>
            <w:noWrap/>
            <w:vAlign w:val="center"/>
          </w:tcPr>
          <w:p>
            <w:pPr>
              <w:spacing w:line="500" w:lineRule="exact"/>
              <w:rPr>
                <w:rFonts w:ascii="宋体" w:hAnsi="宋体" w:eastAsia="宋体"/>
                <w:sz w:val="24"/>
                <w:u w:val="single"/>
              </w:rPr>
            </w:pPr>
            <w:r>
              <w:rPr>
                <w:rFonts w:hint="eastAsia" w:ascii="宋体" w:hAnsi="宋体"/>
                <w:sz w:val="24"/>
              </w:rPr>
              <w:t>联系电话：</w:t>
            </w:r>
            <w:r>
              <w:rPr>
                <w:rFonts w:hint="eastAsia" w:ascii="宋体" w:hAnsi="宋体"/>
                <w:sz w:val="24"/>
                <w:u w:val="single"/>
              </w:rPr>
              <w:t xml:space="preserve">                                  </w:t>
            </w:r>
          </w:p>
        </w:tc>
        <w:tc>
          <w:tcPr>
            <w:tcW w:w="2525" w:type="pct"/>
            <w:noWrap/>
            <w:vAlign w:val="center"/>
          </w:tcPr>
          <w:p>
            <w:pPr>
              <w:spacing w:line="500" w:lineRule="exact"/>
              <w:rPr>
                <w:rFonts w:hint="eastAsia" w:ascii="宋体" w:hAnsi="宋体" w:eastAsia="宋体"/>
                <w:sz w:val="24"/>
                <w:u w:val="single"/>
              </w:rPr>
            </w:pPr>
            <w:r>
              <w:rPr>
                <w:rFonts w:hint="eastAsia" w:ascii="宋体" w:hAnsi="宋体"/>
                <w:sz w:val="24"/>
              </w:rPr>
              <w:t>联系电话：</w:t>
            </w:r>
            <w:r>
              <w:rPr>
                <w:rFonts w:hint="eastAsia" w:ascii="宋体" w:hAnsi="宋体"/>
                <w:sz w:val="24"/>
                <w:u w:val="single"/>
              </w:rPr>
              <w:t xml:space="preserve">                              </w:t>
            </w:r>
          </w:p>
        </w:tc>
      </w:tr>
      <w:tr>
        <w:tblPrEx>
          <w:tblCellMar>
            <w:top w:w="0" w:type="dxa"/>
            <w:left w:w="108" w:type="dxa"/>
            <w:bottom w:w="0" w:type="dxa"/>
            <w:right w:w="108" w:type="dxa"/>
          </w:tblCellMar>
        </w:tblPrEx>
        <w:trPr>
          <w:trHeight w:val="1075" w:hRule="exact"/>
        </w:trPr>
        <w:tc>
          <w:tcPr>
            <w:tcW w:w="2474" w:type="pct"/>
            <w:noWrap/>
            <w:vAlign w:val="center"/>
          </w:tcPr>
          <w:p>
            <w:pPr>
              <w:spacing w:line="500" w:lineRule="exact"/>
              <w:rPr>
                <w:rFonts w:ascii="宋体" w:hAnsi="宋体" w:eastAsia="宋体"/>
                <w:sz w:val="24"/>
              </w:rPr>
            </w:pPr>
            <w:r>
              <w:rPr>
                <w:rFonts w:hint="eastAsia" w:ascii="宋体" w:hAnsi="宋体"/>
                <w:sz w:val="24"/>
              </w:rPr>
              <w:t>地    址：</w:t>
            </w:r>
            <w:r>
              <w:rPr>
                <w:rFonts w:hint="eastAsia" w:ascii="宋体" w:hAnsi="宋体"/>
                <w:b/>
                <w:sz w:val="24"/>
                <w:u w:val="single"/>
              </w:rPr>
              <w:t xml:space="preserve">河池市金城江区金碧路25号        </w:t>
            </w:r>
          </w:p>
        </w:tc>
        <w:tc>
          <w:tcPr>
            <w:tcW w:w="2525" w:type="pct"/>
            <w:noWrap/>
            <w:vAlign w:val="center"/>
          </w:tcPr>
          <w:p>
            <w:pPr>
              <w:spacing w:line="500" w:lineRule="exact"/>
              <w:rPr>
                <w:rFonts w:ascii="宋体" w:hAnsi="宋体" w:eastAsia="宋体"/>
                <w:sz w:val="24"/>
                <w:u w:val="single"/>
              </w:rPr>
            </w:pPr>
            <w:r>
              <w:rPr>
                <w:rFonts w:hint="eastAsia" w:ascii="宋体" w:hAnsi="宋体"/>
                <w:sz w:val="24"/>
              </w:rPr>
              <w:t>地    址：</w:t>
            </w:r>
            <w:r>
              <w:rPr>
                <w:rFonts w:hint="eastAsia" w:ascii="宋体" w:hAnsi="宋体"/>
                <w:sz w:val="24"/>
                <w:u w:val="single"/>
              </w:rPr>
              <w:t xml:space="preserve">                              </w:t>
            </w:r>
          </w:p>
        </w:tc>
      </w:tr>
      <w:tr>
        <w:tblPrEx>
          <w:tblCellMar>
            <w:top w:w="0" w:type="dxa"/>
            <w:left w:w="108" w:type="dxa"/>
            <w:bottom w:w="0" w:type="dxa"/>
            <w:right w:w="108" w:type="dxa"/>
          </w:tblCellMar>
        </w:tblPrEx>
        <w:trPr>
          <w:trHeight w:val="946" w:hRule="exact"/>
        </w:trPr>
        <w:tc>
          <w:tcPr>
            <w:tcW w:w="2474" w:type="pct"/>
            <w:noWrap/>
            <w:vAlign w:val="center"/>
          </w:tcPr>
          <w:p>
            <w:pPr>
              <w:spacing w:line="500" w:lineRule="exact"/>
              <w:rPr>
                <w:rFonts w:ascii="宋体" w:hAnsi="宋体" w:eastAsia="宋体"/>
                <w:sz w:val="24"/>
              </w:rPr>
            </w:pPr>
            <w:r>
              <w:rPr>
                <w:rFonts w:hint="eastAsia" w:ascii="宋体" w:hAnsi="宋体"/>
                <w:sz w:val="24"/>
              </w:rPr>
              <w:t>邮政编码：</w:t>
            </w:r>
            <w:r>
              <w:rPr>
                <w:rFonts w:hint="eastAsia" w:ascii="宋体" w:hAnsi="宋体"/>
                <w:b/>
                <w:sz w:val="24"/>
                <w:u w:val="single"/>
              </w:rPr>
              <w:t>547000</w:t>
            </w:r>
            <w:r>
              <w:rPr>
                <w:rFonts w:ascii="宋体" w:hAnsi="宋体"/>
                <w:b/>
                <w:sz w:val="24"/>
                <w:u w:val="single"/>
              </w:rPr>
              <w:t xml:space="preserve">            </w:t>
            </w:r>
            <w:r>
              <w:rPr>
                <w:rFonts w:hint="eastAsia" w:ascii="宋体" w:hAnsi="宋体"/>
                <w:b/>
                <w:sz w:val="24"/>
                <w:u w:val="single"/>
              </w:rPr>
              <w:t xml:space="preserve">                </w:t>
            </w:r>
          </w:p>
        </w:tc>
        <w:tc>
          <w:tcPr>
            <w:tcW w:w="2525" w:type="pct"/>
            <w:noWrap/>
            <w:vAlign w:val="center"/>
          </w:tcPr>
          <w:p>
            <w:pPr>
              <w:spacing w:line="500" w:lineRule="exact"/>
              <w:ind w:left="1080" w:hanging="1080" w:hangingChars="450"/>
              <w:rPr>
                <w:rFonts w:ascii="宋体" w:hAnsi="宋体" w:eastAsia="宋体"/>
                <w:sz w:val="24"/>
                <w:u w:val="single"/>
              </w:rPr>
            </w:pPr>
            <w:r>
              <w:rPr>
                <w:rFonts w:hint="eastAsia" w:ascii="宋体" w:hAnsi="宋体"/>
                <w:sz w:val="24"/>
              </w:rPr>
              <w:t>邮政编码：</w:t>
            </w:r>
            <w:r>
              <w:rPr>
                <w:rFonts w:hint="eastAsia" w:ascii="宋体" w:hAnsi="宋体"/>
                <w:sz w:val="24"/>
                <w:u w:val="single"/>
              </w:rPr>
              <w:t xml:space="preserve">                              </w:t>
            </w:r>
          </w:p>
        </w:tc>
      </w:tr>
      <w:tr>
        <w:tblPrEx>
          <w:tblCellMar>
            <w:top w:w="0" w:type="dxa"/>
            <w:left w:w="108" w:type="dxa"/>
            <w:bottom w:w="0" w:type="dxa"/>
            <w:right w:w="108" w:type="dxa"/>
          </w:tblCellMar>
        </w:tblPrEx>
        <w:trPr>
          <w:trHeight w:val="1051" w:hRule="exact"/>
        </w:trPr>
        <w:tc>
          <w:tcPr>
            <w:tcW w:w="2474" w:type="pct"/>
            <w:noWrap/>
            <w:vAlign w:val="center"/>
          </w:tcPr>
          <w:p>
            <w:pPr>
              <w:spacing w:line="500" w:lineRule="exact"/>
              <w:rPr>
                <w:rFonts w:ascii="宋体" w:hAnsi="宋体" w:eastAsia="宋体"/>
                <w:sz w:val="24"/>
                <w:u w:val="single"/>
              </w:rPr>
            </w:pPr>
            <w:r>
              <w:rPr>
                <w:rFonts w:hint="eastAsia" w:ascii="宋体" w:hAnsi="宋体"/>
                <w:sz w:val="24"/>
              </w:rPr>
              <w:t>开户名称：</w:t>
            </w:r>
            <w:r>
              <w:rPr>
                <w:rFonts w:hint="eastAsia" w:ascii="宋体" w:hAnsi="宋体"/>
                <w:sz w:val="24"/>
                <w:u w:val="single"/>
              </w:rPr>
              <w:t xml:space="preserve">                                  </w:t>
            </w:r>
          </w:p>
        </w:tc>
        <w:tc>
          <w:tcPr>
            <w:tcW w:w="2525" w:type="pct"/>
            <w:noWrap w:val="0"/>
            <w:vAlign w:val="center"/>
          </w:tcPr>
          <w:p>
            <w:pPr>
              <w:spacing w:line="500" w:lineRule="exact"/>
              <w:rPr>
                <w:rFonts w:ascii="宋体" w:hAnsi="宋体" w:eastAsia="宋体"/>
                <w:sz w:val="24"/>
                <w:u w:val="single"/>
              </w:rPr>
            </w:pPr>
            <w:r>
              <w:rPr>
                <w:rFonts w:hint="eastAsia" w:ascii="宋体" w:hAnsi="宋体"/>
                <w:sz w:val="24"/>
              </w:rPr>
              <w:t>开户名称：</w:t>
            </w:r>
            <w:r>
              <w:rPr>
                <w:rFonts w:hint="eastAsia" w:ascii="宋体" w:hAnsi="宋体"/>
                <w:sz w:val="24"/>
                <w:u w:val="single"/>
              </w:rPr>
              <w:t xml:space="preserve">                              </w:t>
            </w:r>
          </w:p>
        </w:tc>
      </w:tr>
      <w:tr>
        <w:tblPrEx>
          <w:tblCellMar>
            <w:top w:w="0" w:type="dxa"/>
            <w:left w:w="108" w:type="dxa"/>
            <w:bottom w:w="0" w:type="dxa"/>
            <w:right w:w="108" w:type="dxa"/>
          </w:tblCellMar>
        </w:tblPrEx>
        <w:trPr>
          <w:trHeight w:val="961" w:hRule="exact"/>
        </w:trPr>
        <w:tc>
          <w:tcPr>
            <w:tcW w:w="2474" w:type="pct"/>
            <w:noWrap/>
            <w:vAlign w:val="center"/>
          </w:tcPr>
          <w:p>
            <w:pPr>
              <w:spacing w:line="500" w:lineRule="exact"/>
              <w:rPr>
                <w:rFonts w:ascii="宋体" w:hAnsi="宋体"/>
                <w:sz w:val="24"/>
                <w:u w:val="single"/>
              </w:rPr>
            </w:pPr>
            <w:r>
              <w:rPr>
                <w:rFonts w:ascii="宋体" w:hAnsi="宋体"/>
                <w:sz w:val="24"/>
              </w:rPr>
              <w:t>开户银行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tc>
        <w:tc>
          <w:tcPr>
            <w:tcW w:w="2525" w:type="pct"/>
            <w:noWrap/>
            <w:vAlign w:val="center"/>
          </w:tcPr>
          <w:p>
            <w:pPr>
              <w:spacing w:line="500" w:lineRule="exact"/>
              <w:rPr>
                <w:rFonts w:hint="eastAsia" w:ascii="宋体" w:hAnsi="宋体" w:eastAsia="宋体"/>
                <w:sz w:val="24"/>
              </w:rPr>
            </w:pPr>
            <w:r>
              <w:rPr>
                <w:rFonts w:ascii="宋体" w:hAnsi="宋体"/>
                <w:sz w:val="24"/>
              </w:rPr>
              <w:t>开户银行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tc>
      </w:tr>
      <w:tr>
        <w:tblPrEx>
          <w:tblCellMar>
            <w:top w:w="0" w:type="dxa"/>
            <w:left w:w="108" w:type="dxa"/>
            <w:bottom w:w="0" w:type="dxa"/>
            <w:right w:w="108" w:type="dxa"/>
          </w:tblCellMar>
        </w:tblPrEx>
        <w:trPr>
          <w:trHeight w:val="796" w:hRule="exact"/>
        </w:trPr>
        <w:tc>
          <w:tcPr>
            <w:tcW w:w="2474" w:type="pct"/>
            <w:noWrap/>
            <w:vAlign w:val="center"/>
          </w:tcPr>
          <w:p>
            <w:pPr>
              <w:spacing w:line="500" w:lineRule="exact"/>
              <w:rPr>
                <w:rFonts w:ascii="宋体" w:hAnsi="宋体" w:eastAsia="宋体"/>
                <w:sz w:val="24"/>
                <w:u w:val="single"/>
              </w:rPr>
            </w:pPr>
            <w:r>
              <w:rPr>
                <w:rFonts w:ascii="宋体" w:hAnsi="宋体"/>
                <w:sz w:val="24"/>
              </w:rPr>
              <w:t>帐</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c>
        <w:tc>
          <w:tcPr>
            <w:tcW w:w="2525" w:type="pct"/>
            <w:noWrap/>
            <w:vAlign w:val="center"/>
          </w:tcPr>
          <w:p>
            <w:pPr>
              <w:spacing w:line="500" w:lineRule="exact"/>
              <w:rPr>
                <w:rFonts w:ascii="宋体" w:hAnsi="宋体" w:eastAsia="宋体"/>
                <w:sz w:val="24"/>
                <w:u w:val="single"/>
              </w:rPr>
            </w:pPr>
            <w:r>
              <w:rPr>
                <w:rFonts w:ascii="宋体" w:hAnsi="宋体"/>
                <w:sz w:val="24"/>
              </w:rPr>
              <w:t>帐</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c>
      </w:tr>
    </w:tbl>
    <w:p>
      <w:pPr>
        <w:overflowPunct w:val="0"/>
        <w:spacing w:line="440" w:lineRule="exact"/>
        <w:ind w:right="29" w:rightChars="14"/>
        <w:jc w:val="center"/>
        <w:textAlignment w:val="top"/>
        <w:rPr>
          <w:rFonts w:hint="eastAsia" w:hAnsi="宋体"/>
          <w:sz w:val="24"/>
        </w:rPr>
      </w:pPr>
    </w:p>
    <w:p/>
    <w:sectPr>
      <w:headerReference r:id="rId4" w:type="default"/>
      <w:footerReference r:id="rId5" w:type="default"/>
      <w:pgSz w:w="11906" w:h="16838"/>
      <w:pgMar w:top="2098" w:right="1474" w:bottom="1276"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83"/>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4F05AC0"/>
    <w:rsid w:val="00EF7950"/>
    <w:rsid w:val="01CE3A0A"/>
    <w:rsid w:val="0261662C"/>
    <w:rsid w:val="063D115E"/>
    <w:rsid w:val="0B6D664C"/>
    <w:rsid w:val="0BA65396"/>
    <w:rsid w:val="0CBD4DA7"/>
    <w:rsid w:val="0DE76397"/>
    <w:rsid w:val="0E2D5C24"/>
    <w:rsid w:val="12BE53D5"/>
    <w:rsid w:val="15FA4976"/>
    <w:rsid w:val="16B920AD"/>
    <w:rsid w:val="192F0DDA"/>
    <w:rsid w:val="1D60478C"/>
    <w:rsid w:val="2313245B"/>
    <w:rsid w:val="23E84484"/>
    <w:rsid w:val="24F05AC0"/>
    <w:rsid w:val="25E17DC2"/>
    <w:rsid w:val="28664E5E"/>
    <w:rsid w:val="30DD4A86"/>
    <w:rsid w:val="31D56AD4"/>
    <w:rsid w:val="34C00EA2"/>
    <w:rsid w:val="35E52AF5"/>
    <w:rsid w:val="379876F3"/>
    <w:rsid w:val="3BC304DD"/>
    <w:rsid w:val="3EC72583"/>
    <w:rsid w:val="413C792B"/>
    <w:rsid w:val="460531EC"/>
    <w:rsid w:val="48D11FAA"/>
    <w:rsid w:val="52432C25"/>
    <w:rsid w:val="53524826"/>
    <w:rsid w:val="546A54D1"/>
    <w:rsid w:val="59033B64"/>
    <w:rsid w:val="5A0117D8"/>
    <w:rsid w:val="5AC630CB"/>
    <w:rsid w:val="635D518F"/>
    <w:rsid w:val="63AB5048"/>
    <w:rsid w:val="6CC907AF"/>
    <w:rsid w:val="709D6074"/>
    <w:rsid w:val="71F6089E"/>
    <w:rsid w:val="723C775D"/>
    <w:rsid w:val="78DF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w:basedOn w:val="1"/>
    <w:next w:val="1"/>
    <w:qFormat/>
    <w:uiPriority w:val="99"/>
    <w:pPr>
      <w:jc w:val="center"/>
    </w:pPr>
    <w:rPr>
      <w:sz w:val="52"/>
    </w:rPr>
  </w:style>
  <w:style w:type="paragraph" w:styleId="4">
    <w:name w:val="Body Text Indent"/>
    <w:basedOn w:val="1"/>
    <w:unhideWhenUsed/>
    <w:qFormat/>
    <w:uiPriority w:val="0"/>
    <w:pPr>
      <w:ind w:firstLine="640" w:firstLineChars="200"/>
    </w:pPr>
    <w:rPr>
      <w:kern w:val="0"/>
      <w:sz w:val="32"/>
    </w:rPr>
  </w:style>
  <w:style w:type="paragraph" w:styleId="5">
    <w:name w:val="Plain Text"/>
    <w:basedOn w:val="1"/>
    <w:qFormat/>
    <w:uiPriority w:val="0"/>
    <w:rPr>
      <w:rFonts w:ascii="宋体" w:hAnsi="Courier New"/>
      <w:szCs w:val="20"/>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customStyle="1" w:styleId="10">
    <w:name w:val="表格文字"/>
    <w:basedOn w:val="1"/>
    <w:qFormat/>
    <w:uiPriority w:val="0"/>
    <w:pPr>
      <w:spacing w:before="25" w:after="25"/>
      <w:jc w:val="left"/>
    </w:pPr>
    <w:rPr>
      <w:bCs/>
      <w:spacing w:val="10"/>
      <w:kern w:val="0"/>
      <w:sz w:val="24"/>
      <w:szCs w:val="20"/>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4102</Words>
  <Characters>4340</Characters>
  <Lines>0</Lines>
  <Paragraphs>0</Paragraphs>
  <TotalTime>1</TotalTime>
  <ScaleCrop>false</ScaleCrop>
  <LinksUpToDate>false</LinksUpToDate>
  <CharactersWithSpaces>5577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2021-08-11T02:30:00Z</cp:lastPrinted>
  <dcterms:modified xsi:type="dcterms:W3CDTF">2022-05-24T00:49:47Z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03A39722E8B0403D9E68694F4BAC2E29</vt:lpwstr>
  </property>
</Properties>
</file>