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left"/>
        <w:rPr>
          <w:rFonts w:hint="default" w:asciiTheme="minorHAnsi" w:hAnsiTheme="minorHAnsi" w:eastAsiaTheme="minorEastAsia" w:cstheme="minorBidi"/>
          <w:color w:val="000000" w:themeColor="text1"/>
          <w:kern w:val="28"/>
          <w:sz w:val="21"/>
          <w:szCs w:val="20"/>
          <w:lang w:val="en-US" w:eastAsia="zh-CN" w:bidi="ar-SA"/>
          <w14:textFill>
            <w14:solidFill>
              <w14:schemeClr w14:val="tx1"/>
            </w14:solidFill>
          </w14:textFill>
        </w:rPr>
      </w:pPr>
      <w:bookmarkStart w:id="1" w:name="_GoBack"/>
      <w:bookmarkEnd w:id="1"/>
      <w:r>
        <w:rPr>
          <w:rFonts w:hint="eastAsia" w:asciiTheme="minorHAnsi" w:hAnsiTheme="minorHAnsi" w:eastAsiaTheme="minorEastAsia" w:cstheme="minorBidi"/>
          <w:color w:val="000000" w:themeColor="text1"/>
          <w:kern w:val="28"/>
          <w:sz w:val="21"/>
          <w:szCs w:val="20"/>
          <w:lang w:val="en-US" w:eastAsia="zh-CN" w:bidi="ar-SA"/>
          <w14:textFill>
            <w14:solidFill>
              <w14:schemeClr w14:val="tx1"/>
            </w14:solidFill>
          </w14:textFill>
        </w:rPr>
        <w:t>附件1</w:t>
      </w:r>
    </w:p>
    <w:p>
      <w:pPr>
        <w:pStyle w:val="11"/>
        <w:rPr>
          <w:rFonts w:hint="default"/>
          <w:color w:val="auto"/>
          <w:highlight w:val="none"/>
          <w:lang w:val="en-US" w:eastAsia="zh-CN"/>
        </w:rPr>
      </w:pPr>
    </w:p>
    <w:p>
      <w:pPr>
        <w:spacing w:line="360" w:lineRule="auto"/>
        <w:jc w:val="center"/>
        <w:rPr>
          <w:rFonts w:hint="eastAsia" w:ascii="宋体" w:hAnsi="宋体" w:eastAsia="宋体" w:cs="Times New Roman"/>
          <w:color w:val="auto"/>
          <w:kern w:val="2"/>
          <w:sz w:val="44"/>
          <w:szCs w:val="44"/>
          <w:highlight w:val="none"/>
          <w:lang w:val="en-US" w:eastAsia="zh-CN" w:bidi="ar-SA"/>
        </w:rPr>
      </w:pPr>
      <w:r>
        <w:rPr>
          <w:rFonts w:hint="eastAsia" w:ascii="宋体" w:hAnsi="宋体" w:eastAsia="宋体" w:cs="Times New Roman"/>
          <w:color w:val="auto"/>
          <w:kern w:val="2"/>
          <w:sz w:val="44"/>
          <w:szCs w:val="44"/>
          <w:highlight w:val="none"/>
          <w:lang w:val="en-US" w:eastAsia="zh-CN" w:bidi="ar-SA"/>
        </w:rPr>
        <w:t>报 价 表</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ind w:firstLine="560" w:firstLineChars="200"/>
        <w:rPr>
          <w:rFonts w:hint="default" w:ascii="宋体" w:hAnsi="宋体" w:eastAsia="宋体" w:cs="Times New Roman"/>
          <w:color w:val="auto"/>
          <w:kern w:val="2"/>
          <w:sz w:val="28"/>
          <w:szCs w:val="28"/>
          <w:highlight w:val="none"/>
          <w:u w:val="single"/>
          <w:lang w:val="en-US" w:eastAsia="zh-CN" w:bidi="ar-SA"/>
        </w:rPr>
      </w:pPr>
      <w:r>
        <w:rPr>
          <w:rFonts w:hint="eastAsia" w:ascii="宋体" w:hAnsi="宋体" w:eastAsia="宋体" w:cs="Times New Roman"/>
          <w:color w:val="auto"/>
          <w:kern w:val="2"/>
          <w:sz w:val="28"/>
          <w:szCs w:val="28"/>
          <w:highlight w:val="none"/>
          <w:lang w:val="en-US" w:eastAsia="zh-CN" w:bidi="ar-SA"/>
        </w:rPr>
        <w:t>投标单位（公章）：</w:t>
      </w:r>
      <w:r>
        <w:rPr>
          <w:rFonts w:hint="eastAsia" w:ascii="宋体" w:hAnsi="宋体" w:eastAsia="宋体" w:cs="Times New Roman"/>
          <w:color w:val="auto"/>
          <w:kern w:val="2"/>
          <w:sz w:val="28"/>
          <w:szCs w:val="28"/>
          <w:highlight w:val="none"/>
          <w:u w:val="singl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600" w:lineRule="exact"/>
        <w:ind w:left="1959" w:leftChars="266" w:hanging="1400" w:hangingChars="500"/>
        <w:jc w:val="left"/>
        <w:textAlignment w:val="auto"/>
        <w:rPr>
          <w:rFonts w:hint="eastAsia" w:hAnsi="宋体" w:eastAsia="宋体" w:cs="Times New Roman" w:asciiTheme="minorHAnsi"/>
          <w:color w:val="auto"/>
          <w:kern w:val="2"/>
          <w:sz w:val="28"/>
          <w:szCs w:val="28"/>
          <w:highlight w:val="none"/>
          <w:u w:val="single"/>
          <w:lang w:val="en-US" w:eastAsia="zh-CN" w:bidi="ar-SA"/>
        </w:rPr>
      </w:pPr>
      <w:r>
        <w:rPr>
          <w:rFonts w:hint="eastAsia" w:ascii="宋体" w:hAnsi="宋体" w:eastAsia="宋体" w:cs="Times New Roman"/>
          <w:color w:val="auto"/>
          <w:kern w:val="2"/>
          <w:sz w:val="28"/>
          <w:szCs w:val="28"/>
          <w:highlight w:val="none"/>
          <w:lang w:val="en-US" w:eastAsia="zh-CN" w:bidi="ar-SA"/>
        </w:rPr>
        <w:t>项目名称：</w:t>
      </w:r>
      <w:r>
        <w:rPr>
          <w:rFonts w:hint="eastAsia" w:hAnsi="宋体" w:eastAsia="宋体" w:cs="Times New Roman" w:asciiTheme="minorHAnsi"/>
          <w:color w:val="auto"/>
          <w:kern w:val="2"/>
          <w:sz w:val="28"/>
          <w:szCs w:val="28"/>
          <w:highlight w:val="none"/>
          <w:u w:val="single"/>
          <w:lang w:val="en-US" w:eastAsia="zh-CN" w:bidi="ar-SA"/>
        </w:rPr>
        <w:t>河池市金城江城区雨污水管网提质增效工程建设（可行性研究报告评估）</w:t>
      </w:r>
    </w:p>
    <w:p>
      <w:pPr>
        <w:spacing w:line="360" w:lineRule="auto"/>
        <w:ind w:left="1959" w:leftChars="266" w:hanging="1400" w:hangingChars="500"/>
        <w:rPr>
          <w:rFonts w:hint="default" w:ascii="宋体" w:hAnsi="宋体" w:eastAsia="宋体" w:cs="Times New Roman"/>
          <w:color w:val="auto"/>
          <w:kern w:val="2"/>
          <w:sz w:val="28"/>
          <w:szCs w:val="28"/>
          <w:highlight w:val="none"/>
          <w:u w:val="single"/>
          <w:lang w:val="en-US" w:eastAsia="zh-CN" w:bidi="ar-SA"/>
        </w:rPr>
      </w:pPr>
    </w:p>
    <w:p>
      <w:pPr>
        <w:spacing w:line="360" w:lineRule="auto"/>
        <w:ind w:firstLine="3640" w:firstLineChars="1300"/>
        <w:rPr>
          <w:rFonts w:hint="default" w:ascii="宋体" w:hAnsi="宋体" w:eastAsia="宋体" w:cs="Times New Roman"/>
          <w:color w:val="auto"/>
          <w:kern w:val="2"/>
          <w:sz w:val="28"/>
          <w:szCs w:val="28"/>
          <w:highlight w:val="none"/>
          <w:lang w:val="en-US" w:eastAsia="zh-CN" w:bidi="ar-SA"/>
        </w:rPr>
      </w:pPr>
    </w:p>
    <w:p>
      <w:pPr>
        <w:spacing w:line="360" w:lineRule="auto"/>
        <w:ind w:firstLine="560" w:firstLineChars="200"/>
        <w:rPr>
          <w:rFonts w:hint="default"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项目编号：</w:t>
      </w:r>
      <w:r>
        <w:rPr>
          <w:rFonts w:hint="eastAsia" w:hAnsi="宋体" w:eastAsia="宋体" w:cs="Times New Roman"/>
          <w:color w:val="auto"/>
          <w:sz w:val="28"/>
          <w:szCs w:val="28"/>
          <w:highlight w:val="none"/>
          <w:u w:val="single"/>
          <w:lang w:val="en-US" w:eastAsia="zh-CN"/>
        </w:rPr>
        <w:t>HCCT20220228号</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ind w:firstLine="560" w:firstLineChars="2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报价金额（小写）：</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 xml:space="preserve">                                   </w:t>
      </w:r>
    </w:p>
    <w:p>
      <w:pPr>
        <w:spacing w:line="360" w:lineRule="auto"/>
        <w:ind w:firstLine="1680" w:firstLineChars="6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（大写）：</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 xml:space="preserve">                                </w:t>
      </w:r>
    </w:p>
    <w:p>
      <w:pPr>
        <w:spacing w:line="360" w:lineRule="auto"/>
        <w:jc w:val="center"/>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年   月   日</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rPr>
          <w:rFonts w:hint="eastAsia" w:ascii="宋体" w:hAnsi="宋体" w:eastAsia="宋体" w:cs="Times New Roman"/>
          <w:color w:val="auto"/>
          <w:kern w:val="2"/>
          <w:sz w:val="28"/>
          <w:szCs w:val="28"/>
          <w:highlight w:val="none"/>
          <w:lang w:val="en-US" w:eastAsia="zh-CN" w:bidi="ar-SA"/>
        </w:rPr>
      </w:pP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rPr>
          <w:rFonts w:hint="eastAsia"/>
        </w:rPr>
      </w:pPr>
      <w:r>
        <w:rPr>
          <w:rFonts w:hint="eastAsia" w:ascii="仿宋_GB2312" w:eastAsia="仿宋_GB2312"/>
          <w:color w:val="auto"/>
          <w:highlight w:val="none"/>
        </w:rPr>
        <w:t>注：最高上限控制价为</w:t>
      </w:r>
      <w:r>
        <w:rPr>
          <w:rFonts w:hint="eastAsia" w:ascii="仿宋_GB2312" w:eastAsia="仿宋_GB2312"/>
          <w:color w:val="auto"/>
          <w:highlight w:val="none"/>
          <w:lang w:val="en-US" w:eastAsia="zh-CN"/>
        </w:rPr>
        <w:t>人民币44000.00元</w:t>
      </w:r>
      <w:r>
        <w:rPr>
          <w:rFonts w:hint="eastAsia" w:ascii="仿宋_GB2312" w:eastAsia="仿宋_GB2312"/>
          <w:color w:val="auto"/>
          <w:highlight w:val="none"/>
        </w:rPr>
        <w:t>，金额大小写要一致，否则无效。</w:t>
      </w:r>
    </w:p>
    <w:p>
      <w:pPr>
        <w:pStyle w:val="11"/>
        <w:rPr>
          <w:rFonts w:hint="eastAsia"/>
          <w:color w:val="000000" w:themeColor="text1"/>
          <w:lang w:val="en-US" w:eastAsia="zh-CN"/>
          <w14:textFill>
            <w14:solidFill>
              <w14:schemeClr w14:val="tx1"/>
            </w14:solidFill>
          </w14:textFill>
        </w:rPr>
      </w:pPr>
    </w:p>
    <w:p>
      <w:pPr>
        <w:pStyle w:val="11"/>
        <w:rPr>
          <w:rFonts w:hint="eastAsia"/>
          <w:color w:val="000000" w:themeColor="text1"/>
          <w:lang w:val="en-US" w:eastAsia="zh-CN"/>
          <w14:textFill>
            <w14:solidFill>
              <w14:schemeClr w14:val="tx1"/>
            </w14:solidFill>
          </w14:textFill>
        </w:rPr>
      </w:pPr>
    </w:p>
    <w:p>
      <w:pPr>
        <w:pStyle w:val="11"/>
        <w:rPr>
          <w:rFonts w:hint="eastAsia"/>
          <w:color w:val="000000" w:themeColor="text1"/>
          <w:lang w:val="en-US" w:eastAsia="zh-CN"/>
          <w14:textFill>
            <w14:solidFill>
              <w14:schemeClr w14:val="tx1"/>
            </w14:solidFill>
          </w14:textFill>
        </w:rPr>
      </w:pPr>
    </w:p>
    <w:p>
      <w:pPr>
        <w:numPr>
          <w:ilvl w:val="0"/>
          <w:numId w:val="0"/>
        </w:numPr>
        <w:spacing w:line="360" w:lineRule="auto"/>
        <w:jc w:val="left"/>
        <w:rPr>
          <w:rFonts w:hint="default" w:asciiTheme="minorHAnsi" w:hAnsiTheme="minorHAnsi" w:eastAsiaTheme="minorEastAsia" w:cstheme="minorBidi"/>
          <w:color w:val="000000" w:themeColor="text1"/>
          <w:kern w:val="28"/>
          <w:sz w:val="21"/>
          <w:szCs w:val="20"/>
          <w:lang w:val="en-US" w:eastAsia="zh-CN" w:bidi="ar-SA"/>
          <w14:textFill>
            <w14:solidFill>
              <w14:schemeClr w14:val="tx1"/>
            </w14:solidFill>
          </w14:textFill>
        </w:rPr>
      </w:pPr>
      <w:r>
        <w:rPr>
          <w:rFonts w:hint="eastAsia" w:asciiTheme="minorHAnsi" w:hAnsiTheme="minorHAnsi" w:eastAsiaTheme="minorEastAsia" w:cstheme="minorBidi"/>
          <w:color w:val="000000" w:themeColor="text1"/>
          <w:kern w:val="28"/>
          <w:sz w:val="21"/>
          <w:szCs w:val="20"/>
          <w:lang w:val="en-US" w:eastAsia="zh-CN" w:bidi="ar-SA"/>
          <w14:textFill>
            <w14:solidFill>
              <w14:schemeClr w14:val="tx1"/>
            </w14:solidFill>
          </w14:textFill>
        </w:rPr>
        <w:t>附件2</w:t>
      </w:r>
    </w:p>
    <w:p>
      <w:pPr>
        <w:jc w:val="distribute"/>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河池市</w:t>
      </w:r>
      <w:r>
        <w:rPr>
          <w:rFonts w:hint="eastAsia" w:ascii="宋体" w:hAnsi="宋体" w:eastAsia="宋体" w:cs="宋体"/>
          <w:b/>
          <w:bCs/>
          <w:color w:val="000000" w:themeColor="text1"/>
          <w:sz w:val="44"/>
          <w:szCs w:val="44"/>
          <w:lang w:val="en-US" w:eastAsia="zh-CN"/>
          <w14:textFill>
            <w14:solidFill>
              <w14:schemeClr w14:val="tx1"/>
            </w14:solidFill>
          </w14:textFill>
        </w:rPr>
        <w:t>城乡建设投资集团有限公司</w:t>
      </w:r>
    </w:p>
    <w:p>
      <w:pPr>
        <w:spacing w:line="800" w:lineRule="exact"/>
        <w:jc w:val="distribute"/>
        <w:rPr>
          <w:rFonts w:hint="default" w:ascii="方正小标宋简体" w:hAnsi="宋体" w:eastAsia="方正小标宋简体"/>
          <w:b/>
          <w:bCs/>
          <w:color w:val="000000" w:themeColor="text1"/>
          <w:sz w:val="36"/>
          <w:szCs w:val="36"/>
          <w:lang w:val="en-US"/>
          <w14:textFill>
            <w14:solidFill>
              <w14:schemeClr w14:val="tx1"/>
            </w14:solidFill>
          </w14:textFill>
        </w:rPr>
      </w:pPr>
      <w:r>
        <w:rPr>
          <w:rFonts w:hint="eastAsia" w:ascii="方正小标宋简体" w:hAnsi="宋体" w:eastAsia="方正小标宋简体"/>
          <w:b/>
          <w:bCs/>
          <w:color w:val="000000" w:themeColor="text1"/>
          <w:sz w:val="48"/>
          <w:szCs w:val="4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100330</wp:posOffset>
                </wp:positionV>
                <wp:extent cx="5375275" cy="0"/>
                <wp:effectExtent l="0" t="12700" r="15875" b="15875"/>
                <wp:wrapNone/>
                <wp:docPr id="2" name="直接箭头连接符 2"/>
                <wp:cNvGraphicFramePr/>
                <a:graphic xmlns:a="http://schemas.openxmlformats.org/drawingml/2006/main">
                  <a:graphicData uri="http://schemas.microsoft.com/office/word/2010/wordprocessingShape">
                    <wps:wsp>
                      <wps:cNvCnPr/>
                      <wps:spPr>
                        <a:xfrm>
                          <a:off x="0" y="0"/>
                          <a:ext cx="5375275" cy="0"/>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45pt;margin-top:7.9pt;height:0pt;width:423.25pt;z-index:251660288;mso-width-relative:page;mso-height-relative:page;" filled="f" stroked="t" coordsize="21600,21600" o:gfxdata="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oGNcnTAAAABgEAAA8AAAAAAAAAAQAgAAAAIgAAAGRycy9kb3ducmV2&#10;LnhtbFBLAQIUABQAAAAIAIdO4kDdrc2WAQIAAO0DAAAOAAAAAAAAAAEAIAAAACIBAABkcnMvZTJv&#10;RG9jLnhtbFBLBQYAAAAABgAGAFkBAACVBQAAAAA=&#10;">
                <v:fill on="f" focussize="0,0"/>
                <v:stroke weight="2pt" color="#FF0000" joinstyle="round"/>
                <v:imagedata o:title=""/>
                <o:lock v:ext="edit" aspectratio="f"/>
              </v:shape>
            </w:pict>
          </mc:Fallback>
        </mc:AlternateContent>
      </w:r>
      <w:r>
        <w:rPr>
          <w:rFonts w:hint="eastAsia" w:ascii="方正小标宋简体" w:hAnsi="宋体" w:eastAsia="方正小标宋简体"/>
          <w:b/>
          <w:bCs/>
          <w:color w:val="000000" w:themeColor="text1"/>
          <w:sz w:val="48"/>
          <w:szCs w:val="48"/>
          <w:lang w:val="en-US" w:eastAsia="zh-CN"/>
          <w14:textFill>
            <w14:solidFill>
              <w14:schemeClr w14:val="tx1"/>
            </w14:solidFill>
          </w14:textFill>
        </w:rPr>
        <w:t xml:space="preserve">   </w:t>
      </w:r>
    </w:p>
    <w:p>
      <w:pPr>
        <w:spacing w:line="800" w:lineRule="exact"/>
        <w:jc w:val="distribute"/>
        <w:rPr>
          <w:rFonts w:hint="eastAsia" w:ascii="方正小标宋简体" w:hAnsi="宋体" w:eastAsia="方正小标宋简体"/>
          <w:b/>
          <w:bCs/>
          <w:color w:val="000000" w:themeColor="text1"/>
          <w:sz w:val="48"/>
          <w:szCs w:val="48"/>
          <w14:textFill>
            <w14:solidFill>
              <w14:schemeClr w14:val="tx1"/>
            </w14:solidFill>
          </w14:textFill>
        </w:rPr>
      </w:pPr>
    </w:p>
    <w:p>
      <w:pPr>
        <w:spacing w:line="800" w:lineRule="exact"/>
        <w:jc w:val="distribute"/>
        <w:rPr>
          <w:rFonts w:hint="eastAsia" w:ascii="方正小标宋简体" w:hAnsi="宋体" w:eastAsia="方正小标宋简体"/>
          <w:b/>
          <w:bCs/>
          <w:color w:val="000000" w:themeColor="text1"/>
          <w:sz w:val="48"/>
          <w:szCs w:val="48"/>
          <w14:textFill>
            <w14:solidFill>
              <w14:schemeClr w14:val="tx1"/>
            </w14:solidFill>
          </w14:textFill>
        </w:rPr>
      </w:pPr>
    </w:p>
    <w:p>
      <w:pPr>
        <w:autoSpaceDE w:val="0"/>
        <w:autoSpaceDN w:val="0"/>
        <w:adjustRightInd w:val="0"/>
        <w:ind w:left="1400" w:hanging="3600" w:hangingChars="500"/>
        <w:jc w:val="center"/>
        <w:rPr>
          <w:rFonts w:hint="eastAsia" w:hAnsi="宋体" w:eastAsia="宋体" w:cs="Times New Roman"/>
          <w:color w:val="auto"/>
          <w:sz w:val="72"/>
          <w:szCs w:val="72"/>
          <w:highlight w:val="none"/>
          <w:u w:val="none"/>
          <w:lang w:val="en-US" w:eastAsia="zh-CN"/>
        </w:rPr>
      </w:pPr>
      <w:r>
        <w:rPr>
          <w:rFonts w:hint="eastAsia" w:hAnsi="宋体" w:eastAsia="宋体" w:cs="Times New Roman"/>
          <w:color w:val="auto"/>
          <w:sz w:val="72"/>
          <w:szCs w:val="72"/>
          <w:highlight w:val="none"/>
          <w:u w:val="none"/>
          <w:lang w:val="en-US" w:eastAsia="zh-CN"/>
        </w:rPr>
        <w:t>工程咨询服务合同</w:t>
      </w:r>
    </w:p>
    <w:p>
      <w:pPr>
        <w:autoSpaceDE w:val="0"/>
        <w:autoSpaceDN w:val="0"/>
        <w:adjustRightInd w:val="0"/>
        <w:rPr>
          <w:rFonts w:hint="eastAsia" w:ascii="方正小标宋简体" w:hAnsi="宋体" w:eastAsia="方正小标宋简体"/>
          <w:color w:val="000000" w:themeColor="text1"/>
          <w:sz w:val="28"/>
          <w14:textFill>
            <w14:solidFill>
              <w14:schemeClr w14:val="tx1"/>
            </w14:solidFill>
          </w14:textFill>
        </w:rPr>
      </w:pPr>
    </w:p>
    <w:p>
      <w:pPr>
        <w:autoSpaceDE w:val="0"/>
        <w:autoSpaceDN w:val="0"/>
        <w:adjustRightInd w:val="0"/>
        <w:rPr>
          <w:rFonts w:hint="eastAsia" w:ascii="方正小标宋简体" w:hAnsi="宋体" w:eastAsia="方正小标宋简体"/>
          <w:color w:val="000000" w:themeColor="text1"/>
          <w:sz w:val="28"/>
          <w14:textFill>
            <w14:solidFill>
              <w14:schemeClr w14:val="tx1"/>
            </w14:solidFill>
          </w14:textFill>
        </w:rPr>
      </w:pPr>
    </w:p>
    <w:p>
      <w:pPr>
        <w:autoSpaceDE w:val="0"/>
        <w:autoSpaceDN w:val="0"/>
        <w:adjustRightInd w:val="0"/>
        <w:rPr>
          <w:rFonts w:hint="eastAsia" w:ascii="方正小标宋简体" w:hAnsi="宋体" w:eastAsia="方正小标宋简体"/>
          <w:color w:val="000000" w:themeColor="text1"/>
          <w:sz w:val="28"/>
          <w14:textFill>
            <w14:solidFill>
              <w14:schemeClr w14:val="tx1"/>
            </w14:solidFill>
          </w14:textFill>
        </w:rPr>
      </w:pPr>
    </w:p>
    <w:p>
      <w:pPr>
        <w:autoSpaceDE w:val="0"/>
        <w:autoSpaceDN w:val="0"/>
        <w:adjustRightInd w:val="0"/>
        <w:ind w:left="1400" w:hanging="1400" w:hangingChars="500"/>
        <w:rPr>
          <w:rFonts w:hint="default" w:hAnsi="宋体" w:eastAsia="宋体" w:cs="Times New Roman"/>
          <w:color w:val="auto"/>
          <w:sz w:val="28"/>
          <w:szCs w:val="28"/>
          <w:highlight w:val="none"/>
          <w:u w:val="single"/>
          <w:lang w:val="en-US" w:eastAsia="zh-CN"/>
        </w:rPr>
      </w:pPr>
      <w:r>
        <w:rPr>
          <w:rFonts w:hint="eastAsia" w:hAnsi="宋体" w:eastAsia="宋体" w:cs="Times New Roman"/>
          <w:color w:val="auto"/>
          <w:sz w:val="28"/>
          <w:szCs w:val="28"/>
          <w:highlight w:val="none"/>
          <w:u w:val="none"/>
          <w:lang w:val="en-US" w:eastAsia="zh-CN"/>
        </w:rPr>
        <w:t>项目名称：</w:t>
      </w:r>
      <w:bookmarkStart w:id="0" w:name="_Hlt115945653"/>
      <w:bookmarkEnd w:id="0"/>
      <w:r>
        <w:rPr>
          <w:rFonts w:hint="eastAsia" w:hAnsi="宋体" w:eastAsia="宋体" w:cs="Times New Roman" w:asciiTheme="minorHAnsi"/>
          <w:color w:val="auto"/>
          <w:kern w:val="2"/>
          <w:sz w:val="28"/>
          <w:szCs w:val="28"/>
          <w:highlight w:val="none"/>
          <w:u w:val="single"/>
          <w:lang w:val="en-US" w:eastAsia="zh-CN" w:bidi="ar-SA"/>
        </w:rPr>
        <w:t>河池市金城江城区雨污水管网提质增效工程建设</w:t>
      </w:r>
      <w:r>
        <w:rPr>
          <w:rFonts w:hint="eastAsia" w:hAnsi="宋体" w:eastAsia="宋体" w:cs="Times New Roman"/>
          <w:color w:val="auto"/>
          <w:sz w:val="28"/>
          <w:szCs w:val="28"/>
          <w:highlight w:val="none"/>
          <w:u w:val="single"/>
          <w:lang w:val="en-US" w:eastAsia="zh-CN"/>
        </w:rPr>
        <w:t xml:space="preserve">           </w:t>
      </w:r>
    </w:p>
    <w:p>
      <w:pPr>
        <w:autoSpaceDE w:val="0"/>
        <w:autoSpaceDN w:val="0"/>
        <w:adjustRightInd w:val="0"/>
        <w:ind w:left="1400" w:hanging="1400" w:hangingChars="500"/>
        <w:rPr>
          <w:rFonts w:hint="eastAsia" w:hAnsi="宋体" w:eastAsia="宋体" w:cs="Times New Roman"/>
          <w:color w:val="auto"/>
          <w:sz w:val="28"/>
          <w:szCs w:val="28"/>
          <w:highlight w:val="none"/>
          <w:u w:val="single"/>
          <w:lang w:val="en-US" w:eastAsia="zh-CN"/>
        </w:rPr>
      </w:pPr>
      <w:r>
        <w:rPr>
          <w:rFonts w:hint="eastAsia" w:hAnsi="宋体" w:eastAsia="宋体" w:cs="Times New Roman"/>
          <w:color w:val="auto"/>
          <w:sz w:val="28"/>
          <w:szCs w:val="28"/>
          <w:highlight w:val="none"/>
          <w:u w:val="none"/>
          <w:lang w:val="en-US" w:eastAsia="zh-CN"/>
        </w:rPr>
        <w:t>项目地点：</w:t>
      </w:r>
      <w:r>
        <w:rPr>
          <w:rFonts w:hint="eastAsia" w:hAnsi="宋体" w:eastAsia="宋体" w:cs="Times New Roman"/>
          <w:color w:val="auto"/>
          <w:sz w:val="28"/>
          <w:szCs w:val="28"/>
          <w:highlight w:val="none"/>
          <w:u w:val="single"/>
          <w:lang w:val="en-US" w:eastAsia="zh-CN"/>
        </w:rPr>
        <w:t xml:space="preserve">河池市宜州区                                                   </w:t>
      </w:r>
    </w:p>
    <w:p>
      <w:pPr>
        <w:autoSpaceDE w:val="0"/>
        <w:autoSpaceDN w:val="0"/>
        <w:adjustRightInd w:val="0"/>
        <w:ind w:left="1400" w:hanging="1400" w:hangingChars="500"/>
        <w:rPr>
          <w:rFonts w:hint="eastAsia" w:hAnsi="宋体" w:eastAsia="宋体" w:cs="Times New Roman"/>
          <w:color w:val="auto"/>
          <w:sz w:val="28"/>
          <w:szCs w:val="28"/>
          <w:highlight w:val="none"/>
          <w:u w:val="single"/>
          <w:lang w:val="en-US" w:eastAsia="zh-CN"/>
        </w:rPr>
      </w:pPr>
      <w:r>
        <w:rPr>
          <w:rFonts w:hint="eastAsia" w:hAnsi="宋体" w:eastAsia="宋体" w:cs="Times New Roman"/>
          <w:color w:val="auto"/>
          <w:sz w:val="28"/>
          <w:szCs w:val="28"/>
          <w:highlight w:val="none"/>
          <w:u w:val="none"/>
          <w:lang w:val="en-US" w:eastAsia="zh-CN"/>
        </w:rPr>
        <w:t>服务类别：</w:t>
      </w:r>
      <w:r>
        <w:rPr>
          <w:rFonts w:hint="eastAsia" w:hAnsi="宋体" w:eastAsia="宋体" w:cs="Times New Roman"/>
          <w:color w:val="auto"/>
          <w:sz w:val="28"/>
          <w:szCs w:val="28"/>
          <w:highlight w:val="none"/>
          <w:u w:val="single"/>
          <w:lang w:val="en-US" w:eastAsia="zh-CN"/>
        </w:rPr>
        <w:t xml:space="preserve">可行性研究报告评估                                   </w:t>
      </w:r>
    </w:p>
    <w:p>
      <w:pPr>
        <w:autoSpaceDE w:val="0"/>
        <w:autoSpaceDN w:val="0"/>
        <w:adjustRightInd w:val="0"/>
        <w:ind w:left="1400" w:hanging="1400" w:hangingChars="500"/>
        <w:rPr>
          <w:rFonts w:hint="default" w:ascii="方正小标宋简体" w:hAnsi="宋体" w:eastAsia="方正小标宋简体"/>
          <w:color w:val="000000" w:themeColor="text1"/>
          <w:sz w:val="28"/>
          <w:u w:val="single"/>
          <w:lang w:val="en-US" w:eastAsia="zh-CN"/>
          <w14:textFill>
            <w14:solidFill>
              <w14:schemeClr w14:val="tx1"/>
            </w14:solidFill>
          </w14:textFill>
        </w:rPr>
      </w:pPr>
      <w:r>
        <w:rPr>
          <w:rFonts w:hint="eastAsia" w:hAnsi="宋体" w:eastAsia="宋体" w:cs="Times New Roman"/>
          <w:color w:val="auto"/>
          <w:sz w:val="28"/>
          <w:szCs w:val="28"/>
          <w:highlight w:val="none"/>
          <w:u w:val="none"/>
          <w:lang w:val="en-US" w:eastAsia="zh-CN"/>
        </w:rPr>
        <w:t>合同编号：</w:t>
      </w:r>
      <w:r>
        <w:rPr>
          <w:rFonts w:hint="eastAsia" w:hAnsi="宋体" w:eastAsia="宋体" w:cs="Times New Roman"/>
          <w:color w:val="auto"/>
          <w:sz w:val="28"/>
          <w:szCs w:val="28"/>
          <w:highlight w:val="none"/>
          <w:u w:val="single"/>
          <w:lang w:val="en-US" w:eastAsia="zh-CN"/>
        </w:rPr>
        <w:t xml:space="preserve">                                                      </w:t>
      </w:r>
      <w:r>
        <w:rPr>
          <w:rFonts w:hint="eastAsia" w:ascii="方正小标宋简体" w:hAnsi="宋体" w:eastAsia="方正小标宋简体"/>
          <w:color w:val="000000" w:themeColor="text1"/>
          <w:sz w:val="28"/>
          <w:u w:val="single"/>
          <w:lang w:val="en-US" w:eastAsia="zh-CN"/>
          <w14:textFill>
            <w14:solidFill>
              <w14:schemeClr w14:val="tx1"/>
            </w14:solidFill>
          </w14:textFill>
        </w:rPr>
        <w:t xml:space="preserve">    </w:t>
      </w:r>
    </w:p>
    <w:p>
      <w:pPr>
        <w:spacing w:line="700" w:lineRule="exact"/>
        <w:rPr>
          <w:rFonts w:hint="eastAsia" w:ascii="方正小标宋简体" w:hAnsi="宋体" w:eastAsia="方正小标宋简体"/>
          <w:color w:val="000000" w:themeColor="text1"/>
          <w:sz w:val="28"/>
          <w:szCs w:val="28"/>
          <w14:textFill>
            <w14:solidFill>
              <w14:schemeClr w14:val="tx1"/>
            </w14:solidFill>
          </w14:textFill>
        </w:rPr>
      </w:pPr>
      <w:r>
        <w:rPr>
          <w:rFonts w:hint="eastAsia" w:ascii="方正小标宋简体" w:hAnsi="宋体" w:eastAsia="方正小标宋简体"/>
          <w:color w:val="000000" w:themeColor="text1"/>
          <w:sz w:val="28"/>
          <w14:textFill>
            <w14:solidFill>
              <w14:schemeClr w14:val="tx1"/>
            </w14:solidFill>
          </w14:textFill>
        </w:rPr>
        <w:t xml:space="preserve">                             </w:t>
      </w:r>
    </w:p>
    <w:p>
      <w:pPr>
        <w:rPr>
          <w:rFonts w:hint="eastAsia" w:ascii="方正小标宋简体" w:hAnsi="宋体" w:eastAsia="方正小标宋简体"/>
          <w:b/>
          <w:bCs/>
          <w:color w:val="000000" w:themeColor="text1"/>
          <w:sz w:val="32"/>
          <w:szCs w:val="32"/>
          <w14:textFill>
            <w14:solidFill>
              <w14:schemeClr w14:val="tx1"/>
            </w14:solidFill>
          </w14:textFill>
        </w:rPr>
      </w:pPr>
    </w:p>
    <w:p>
      <w:pPr>
        <w:snapToGrid w:val="0"/>
        <w:spacing w:line="360" w:lineRule="auto"/>
        <w:rPr>
          <w:rFonts w:hint="eastAsia" w:ascii="方正小标宋简体" w:hAnsi="宋体" w:eastAsia="方正小标宋简体"/>
          <w:color w:val="000000" w:themeColor="text1"/>
          <w:sz w:val="28"/>
          <w14:textFill>
            <w14:solidFill>
              <w14:schemeClr w14:val="tx1"/>
            </w14:solidFill>
          </w14:textFill>
        </w:rPr>
      </w:pPr>
    </w:p>
    <w:p>
      <w:pPr>
        <w:snapToGrid w:val="0"/>
        <w:spacing w:line="360" w:lineRule="auto"/>
        <w:ind w:firstLine="1120" w:firstLineChars="400"/>
        <w:jc w:val="both"/>
        <w:rPr>
          <w:rFonts w:hint="eastAsia" w:ascii="方正小标宋简体" w:hAnsi="宋体" w:eastAsia="方正小标宋简体" w:cs="Arial"/>
          <w:b/>
          <w:snapToGrid w:val="0"/>
          <w:color w:val="000000" w:themeColor="text1"/>
          <w:sz w:val="28"/>
          <w:szCs w:val="28"/>
          <w14:textFill>
            <w14:solidFill>
              <w14:schemeClr w14:val="tx1"/>
            </w14:solidFill>
          </w14:textFill>
        </w:rPr>
      </w:pPr>
      <w:r>
        <w:rPr>
          <w:rFonts w:hint="eastAsia" w:hAnsi="宋体" w:eastAsia="宋体" w:cs="Times New Roman"/>
          <w:color w:val="auto"/>
          <w:sz w:val="28"/>
          <w:szCs w:val="28"/>
          <w:highlight w:val="none"/>
          <w:u w:val="none"/>
          <w:lang w:val="en-US" w:eastAsia="zh-CN"/>
        </w:rPr>
        <w:t>委托人：</w:t>
      </w:r>
      <w:r>
        <w:rPr>
          <w:rFonts w:hint="eastAsia" w:ascii="宋体" w:hAnsi="宋体" w:eastAsia="宋体" w:cs="Times New Roman"/>
          <w:color w:val="auto"/>
          <w:kern w:val="2"/>
          <w:sz w:val="28"/>
          <w:szCs w:val="28"/>
          <w:u w:val="single"/>
          <w:lang w:val="en-US" w:eastAsia="zh-CN" w:bidi="ar-SA"/>
        </w:rPr>
        <w:t>河池市城市投资建设发展有限公司</w:t>
      </w:r>
    </w:p>
    <w:p>
      <w:pPr>
        <w:snapToGrid w:val="0"/>
        <w:spacing w:line="360" w:lineRule="auto"/>
        <w:ind w:firstLine="1120" w:firstLineChars="400"/>
        <w:rPr>
          <w:rFonts w:hint="eastAsia" w:ascii="方正小标宋简体" w:hAnsi="宋体" w:eastAsia="方正小标宋简体"/>
          <w:color w:val="000000" w:themeColor="text1"/>
          <w:sz w:val="28"/>
          <w:u w:val="single"/>
          <w:lang w:val="en-US" w:eastAsia="zh-CN"/>
          <w14:textFill>
            <w14:solidFill>
              <w14:schemeClr w14:val="tx1"/>
            </w14:solidFill>
          </w14:textFill>
        </w:rPr>
      </w:pPr>
      <w:r>
        <w:rPr>
          <w:rFonts w:hint="eastAsia" w:hAnsi="宋体" w:eastAsia="宋体" w:cs="Times New Roman"/>
          <w:color w:val="auto"/>
          <w:sz w:val="28"/>
          <w:szCs w:val="28"/>
          <w:highlight w:val="none"/>
          <w:u w:val="none"/>
          <w:lang w:val="en-US" w:eastAsia="zh-CN"/>
        </w:rPr>
        <w:t>受托人：</w:t>
      </w:r>
      <w:r>
        <w:rPr>
          <w:rFonts w:hint="eastAsia" w:hAnsi="宋体" w:eastAsia="宋体" w:cs="Times New Roman"/>
          <w:color w:val="auto"/>
          <w:sz w:val="28"/>
          <w:szCs w:val="28"/>
          <w:highlight w:val="none"/>
          <w:u w:val="single"/>
          <w:lang w:val="en-US" w:eastAsia="zh-CN"/>
        </w:rPr>
        <w:t xml:space="preserve">                              </w:t>
      </w:r>
    </w:p>
    <w:p>
      <w:pPr>
        <w:snapToGrid w:val="0"/>
        <w:spacing w:line="360" w:lineRule="auto"/>
        <w:jc w:val="center"/>
        <w:rPr>
          <w:rFonts w:hint="eastAsia" w:ascii="方正小标宋简体" w:hAnsi="宋体" w:eastAsia="方正小标宋简体"/>
          <w:b/>
          <w:bCs/>
          <w:color w:val="000000" w:themeColor="text1"/>
          <w:sz w:val="44"/>
          <w:szCs w:val="44"/>
          <w14:textFill>
            <w14:solidFill>
              <w14:schemeClr w14:val="tx1"/>
            </w14:solidFill>
          </w14:textFill>
        </w:rPr>
      </w:pPr>
    </w:p>
    <w:p>
      <w:pPr>
        <w:autoSpaceDE w:val="0"/>
        <w:autoSpaceDN w:val="0"/>
        <w:adjustRightInd w:val="0"/>
        <w:ind w:left="1400" w:hanging="2600" w:hangingChars="500"/>
        <w:jc w:val="center"/>
        <w:rPr>
          <w:rFonts w:hint="eastAsia" w:hAnsi="宋体" w:eastAsia="宋体" w:cs="Times New Roman"/>
          <w:color w:val="auto"/>
          <w:sz w:val="52"/>
          <w:szCs w:val="52"/>
          <w:highlight w:val="none"/>
          <w:u w:val="none"/>
          <w:lang w:val="en-US" w:eastAsia="zh-CN"/>
        </w:rPr>
      </w:pPr>
      <w:r>
        <w:rPr>
          <w:rFonts w:hint="eastAsia" w:hAnsi="宋体" w:eastAsia="宋体" w:cs="Times New Roman"/>
          <w:color w:val="auto"/>
          <w:sz w:val="52"/>
          <w:szCs w:val="52"/>
          <w:highlight w:val="none"/>
          <w:u w:val="none"/>
          <w:lang w:val="en-US" w:eastAsia="zh-CN"/>
        </w:rPr>
        <w:t>工程咨询服务合同</w:t>
      </w:r>
    </w:p>
    <w:p>
      <w:pPr>
        <w:spacing w:line="440" w:lineRule="exact"/>
        <w:jc w:val="center"/>
        <w:rPr>
          <w:rFonts w:hint="eastAsia" w:ascii="宋体" w:hAnsi="宋体"/>
          <w:b/>
          <w:bCs/>
          <w:color w:val="000000" w:themeColor="text1"/>
          <w:sz w:val="24"/>
          <w14:textFill>
            <w14:solidFill>
              <w14:schemeClr w14:val="tx1"/>
            </w14:solidFill>
          </w14:textFill>
        </w:rPr>
      </w:pPr>
    </w:p>
    <w:p>
      <w:pPr>
        <w:keepNext w:val="0"/>
        <w:keepLines w:val="0"/>
        <w:pageBreakBefore w:val="0"/>
        <w:kinsoku/>
        <w:wordWrap/>
        <w:topLinePunct w:val="0"/>
        <w:bidi w:val="0"/>
        <w:snapToGrid w:val="0"/>
        <w:spacing w:line="600" w:lineRule="exact"/>
        <w:rPr>
          <w:rFonts w:hint="eastAsia" w:ascii="宋体" w:hAnsi="宋体" w:eastAsia="宋体" w:cs="宋体"/>
          <w:snapToGrid w:val="0"/>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委托人（甲方）：</w:t>
      </w:r>
      <w:r>
        <w:rPr>
          <w:rFonts w:hint="eastAsia" w:ascii="宋体" w:hAnsi="宋体" w:eastAsia="宋体" w:cs="Times New Roman"/>
          <w:color w:val="auto"/>
          <w:kern w:val="2"/>
          <w:sz w:val="28"/>
          <w:szCs w:val="28"/>
          <w:u w:val="single"/>
          <w:lang w:val="en-US" w:eastAsia="zh-CN" w:bidi="ar-SA"/>
        </w:rPr>
        <w:t>河池市城市投资建设发展有限公司</w:t>
      </w:r>
      <w:r>
        <w:rPr>
          <w:rFonts w:hint="eastAsia" w:ascii="宋体" w:hAnsi="宋体" w:eastAsia="宋体" w:cs="Times New Roman"/>
          <w:color w:val="auto"/>
          <w:kern w:val="2"/>
          <w:sz w:val="28"/>
          <w:szCs w:val="28"/>
          <w:highlight w:val="none"/>
          <w:u w:val="single"/>
          <w:lang w:val="en-US" w:eastAsia="zh-CN" w:bidi="ar-SA"/>
        </w:rPr>
        <w:t xml:space="preserve"> </w:t>
      </w:r>
    </w:p>
    <w:p>
      <w:pPr>
        <w:keepNext w:val="0"/>
        <w:keepLines w:val="0"/>
        <w:pageBreakBefore w:val="0"/>
        <w:tabs>
          <w:tab w:val="left" w:pos="0"/>
        </w:tabs>
        <w:kinsoku/>
        <w:wordWrap/>
        <w:topLinePunct w:val="0"/>
        <w:bidi w:val="0"/>
        <w:spacing w:line="600" w:lineRule="exac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受托人（乙方）：</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根据《中华人民共和国</w:t>
      </w:r>
      <w:r>
        <w:rPr>
          <w:rFonts w:hint="eastAsia" w:ascii="宋体" w:hAnsi="宋体" w:eastAsia="宋体" w:cs="宋体"/>
          <w:color w:val="000000" w:themeColor="text1"/>
          <w:sz w:val="28"/>
          <w:szCs w:val="28"/>
          <w:lang w:eastAsia="zh-CN"/>
          <w14:textFill>
            <w14:solidFill>
              <w14:schemeClr w14:val="tx1"/>
            </w14:solidFill>
          </w14:textFill>
        </w:rPr>
        <w:t>民法典（合同编）</w:t>
      </w:r>
      <w:r>
        <w:rPr>
          <w:rFonts w:hint="eastAsia" w:ascii="宋体" w:hAnsi="宋体" w:eastAsia="宋体" w:cs="宋体"/>
          <w:color w:val="000000" w:themeColor="text1"/>
          <w:sz w:val="28"/>
          <w:szCs w:val="28"/>
          <w14:textFill>
            <w14:solidFill>
              <w14:schemeClr w14:val="tx1"/>
            </w14:solidFill>
          </w14:textFill>
        </w:rPr>
        <w:t>》及有关法律、法规，遵循平等、自愿、公平和诚实信用的原则，经甲乙双方平等协商，在真实、充分地表达各自意愿的基础上，</w:t>
      </w:r>
      <w:r>
        <w:rPr>
          <w:rFonts w:hint="eastAsia" w:ascii="宋体" w:hAnsi="宋体" w:eastAsia="宋体" w:cs="宋体"/>
          <w:color w:val="000000" w:themeColor="text1"/>
          <w:sz w:val="28"/>
          <w:szCs w:val="28"/>
          <w:lang w:eastAsia="zh-CN"/>
          <w14:textFill>
            <w14:solidFill>
              <w14:schemeClr w14:val="tx1"/>
            </w14:solidFill>
          </w14:textFill>
        </w:rPr>
        <w:t>就</w:t>
      </w:r>
      <w:r>
        <w:rPr>
          <w:rFonts w:hint="eastAsia" w:ascii="宋体" w:hAnsi="宋体" w:eastAsia="宋体" w:cs="宋体"/>
          <w:color w:val="000000" w:themeColor="text1"/>
          <w:sz w:val="28"/>
          <w:szCs w:val="28"/>
          <w14:textFill>
            <w14:solidFill>
              <w14:schemeClr w14:val="tx1"/>
            </w14:solidFill>
          </w14:textFill>
        </w:rPr>
        <w:t>甲方</w:t>
      </w:r>
      <w:r>
        <w:rPr>
          <w:rFonts w:hint="eastAsia" w:ascii="宋体" w:hAnsi="宋体" w:eastAsia="宋体" w:cs="宋体"/>
          <w:color w:val="000000" w:themeColor="text1"/>
          <w:sz w:val="28"/>
          <w:szCs w:val="28"/>
          <w:lang w:eastAsia="zh-CN"/>
          <w14:textFill>
            <w14:solidFill>
              <w14:schemeClr w14:val="tx1"/>
            </w14:solidFill>
          </w14:textFill>
        </w:rPr>
        <w:t>委托乙方进行</w:t>
      </w:r>
      <w:r>
        <w:rPr>
          <w:rFonts w:hint="eastAsia" w:hAnsi="宋体" w:eastAsia="宋体" w:cs="Times New Roman" w:asciiTheme="minorHAnsi"/>
          <w:color w:val="auto"/>
          <w:kern w:val="2"/>
          <w:sz w:val="28"/>
          <w:szCs w:val="28"/>
          <w:highlight w:val="none"/>
          <w:u w:val="single"/>
          <w:lang w:val="en-US" w:eastAsia="zh-CN" w:bidi="ar-SA"/>
        </w:rPr>
        <w:t>河池市金城江城区雨污水管网提质增效工程建设</w:t>
      </w:r>
      <w:r>
        <w:rPr>
          <w:rFonts w:hint="eastAsia" w:ascii="宋体" w:hAnsi="宋体" w:eastAsia="宋体" w:cs="宋体"/>
          <w:bCs/>
          <w:color w:val="000000" w:themeColor="text1"/>
          <w:kern w:val="0"/>
          <w:sz w:val="28"/>
          <w:szCs w:val="28"/>
          <w:u w:val="single"/>
          <w:lang w:val="en-US" w:eastAsia="zh-CN"/>
          <w14:textFill>
            <w14:solidFill>
              <w14:schemeClr w14:val="tx1"/>
            </w14:solidFill>
          </w14:textFill>
        </w:rPr>
        <w:t>可行性研究报告</w:t>
      </w:r>
      <w:r>
        <w:rPr>
          <w:rFonts w:hint="eastAsia" w:ascii="宋体" w:hAnsi="宋体" w:eastAsia="宋体" w:cs="宋体"/>
          <w:color w:val="000000" w:themeColor="text1"/>
          <w:sz w:val="28"/>
          <w:szCs w:val="28"/>
          <w:lang w:val="en-US" w:eastAsia="zh-CN"/>
          <w14:textFill>
            <w14:solidFill>
              <w14:schemeClr w14:val="tx1"/>
            </w14:solidFill>
          </w14:textFill>
        </w:rPr>
        <w:t>评估咨询服务</w:t>
      </w:r>
      <w:r>
        <w:rPr>
          <w:rFonts w:hint="eastAsia" w:ascii="宋体" w:hAnsi="宋体" w:eastAsia="宋体" w:cs="宋体"/>
          <w:color w:val="000000" w:themeColor="text1"/>
          <w:sz w:val="28"/>
          <w:szCs w:val="28"/>
          <w14:textFill>
            <w14:solidFill>
              <w14:schemeClr w14:val="tx1"/>
            </w14:solidFill>
          </w14:textFill>
        </w:rPr>
        <w:t>达成</w:t>
      </w:r>
      <w:r>
        <w:rPr>
          <w:rFonts w:hint="eastAsia" w:ascii="宋体" w:hAnsi="宋体" w:eastAsia="宋体" w:cs="宋体"/>
          <w:color w:val="000000" w:themeColor="text1"/>
          <w:sz w:val="28"/>
          <w:szCs w:val="28"/>
          <w:lang w:eastAsia="zh-CN"/>
          <w14:textFill>
            <w14:solidFill>
              <w14:schemeClr w14:val="tx1"/>
            </w14:solidFill>
          </w14:textFill>
        </w:rPr>
        <w:t>一致意见</w:t>
      </w:r>
      <w:r>
        <w:rPr>
          <w:rFonts w:hint="eastAsia" w:ascii="宋体" w:hAnsi="宋体" w:eastAsia="宋体" w:cs="宋体"/>
          <w:color w:val="000000" w:themeColor="text1"/>
          <w:sz w:val="28"/>
          <w:szCs w:val="28"/>
          <w14:textFill>
            <w14:solidFill>
              <w14:schemeClr w14:val="tx1"/>
            </w14:solidFill>
          </w14:textFill>
        </w:rPr>
        <w:t>，订立本合同，供双方共同遵守。</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第一条  委托事项</w:t>
      </w:r>
    </w:p>
    <w:p>
      <w:pPr>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eastAsia" w:ascii="宋体" w:hAnsi="宋体" w:eastAsia="宋体" w:cs="宋体"/>
          <w:bCs/>
          <w:color w:val="000000" w:themeColor="text1"/>
          <w:kern w:val="0"/>
          <w:sz w:val="28"/>
          <w:szCs w:val="28"/>
          <w:u w:val="single"/>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甲方委托乙方对其管理（或投资开发）的</w:t>
      </w:r>
      <w:r>
        <w:rPr>
          <w:rFonts w:hint="eastAsia" w:hAnsi="宋体" w:eastAsia="宋体" w:cs="Times New Roman" w:asciiTheme="minorHAnsi"/>
          <w:color w:val="auto"/>
          <w:kern w:val="2"/>
          <w:sz w:val="28"/>
          <w:szCs w:val="28"/>
          <w:highlight w:val="none"/>
          <w:u w:val="single"/>
          <w:lang w:val="en-US" w:eastAsia="zh-CN" w:bidi="ar-SA"/>
        </w:rPr>
        <w:t>河池市金城江城区雨污水管网提质增效工程建设</w:t>
      </w:r>
      <w:r>
        <w:rPr>
          <w:rFonts w:hint="eastAsia" w:ascii="宋体" w:hAnsi="宋体" w:eastAsia="宋体" w:cs="宋体"/>
          <w:bCs/>
          <w:color w:val="000000" w:themeColor="text1"/>
          <w:kern w:val="0"/>
          <w:sz w:val="28"/>
          <w:szCs w:val="28"/>
          <w:u w:val="single"/>
          <w:lang w:val="en-US" w:eastAsia="zh-CN"/>
          <w14:textFill>
            <w14:solidFill>
              <w14:schemeClr w14:val="tx1"/>
            </w14:solidFill>
          </w14:textFill>
        </w:rPr>
        <w:t>可行性研究报告</w:t>
      </w:r>
      <w:r>
        <w:rPr>
          <w:rFonts w:hint="eastAsia" w:ascii="宋体" w:hAnsi="宋体" w:eastAsia="宋体" w:cs="宋体"/>
          <w:bCs/>
          <w:color w:val="000000" w:themeColor="text1"/>
          <w:kern w:val="0"/>
          <w:sz w:val="28"/>
          <w:szCs w:val="28"/>
          <w:u w:val="none"/>
          <w:lang w:val="en-US" w:eastAsia="zh-CN"/>
          <w14:textFill>
            <w14:solidFill>
              <w14:schemeClr w14:val="tx1"/>
            </w14:solidFill>
          </w14:textFill>
        </w:rPr>
        <w:t>评估咨询服务工作。</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第二条 咨询项目概况</w:t>
      </w:r>
    </w:p>
    <w:p>
      <w:pPr>
        <w:keepNext w:val="0"/>
        <w:keepLines w:val="0"/>
        <w:pageBreakBefore w:val="0"/>
        <w:widowControl w:val="0"/>
        <w:kinsoku/>
        <w:wordWrap/>
        <w:overflowPunct/>
        <w:topLinePunct w:val="0"/>
        <w:autoSpaceDE w:val="0"/>
        <w:autoSpaceDN w:val="0"/>
        <w:bidi w:val="0"/>
        <w:adjustRightInd w:val="0"/>
        <w:snapToGrid/>
        <w:spacing w:line="580" w:lineRule="exact"/>
        <w:ind w:firstLine="560" w:firstLineChars="200"/>
        <w:jc w:val="both"/>
        <w:textAlignment w:val="auto"/>
        <w:rPr>
          <w:rFonts w:hint="default" w:hAnsi="宋体" w:eastAsia="宋体" w:cs="Times New Roman"/>
          <w:color w:val="auto"/>
          <w:sz w:val="28"/>
          <w:szCs w:val="28"/>
          <w:highlight w:val="none"/>
          <w:lang w:val="en-US" w:eastAsia="zh-CN"/>
        </w:rPr>
      </w:pPr>
      <w:r>
        <w:rPr>
          <w:rFonts w:hint="eastAsia" w:ascii="宋体" w:hAnsi="宋体" w:eastAsia="宋体" w:cs="Times New Roman"/>
          <w:color w:val="auto"/>
          <w:kern w:val="2"/>
          <w:sz w:val="28"/>
          <w:szCs w:val="28"/>
          <w:highlight w:val="none"/>
          <w:lang w:val="en-US" w:eastAsia="zh-CN" w:bidi="ar-SA"/>
        </w:rPr>
        <w:t>项目位于河池市城区内，需新建雨、污水管网、沿江新建截污管，建设内容：（1）香格里拉到铁路抽水房旁新建d800截污管850m增强聚丙烯（FRPP）中空壁缠绕管，矩形直线混凝土污水检查井（1100</w:t>
      </w:r>
      <w:r>
        <w:rPr>
          <w:rFonts w:hint="default" w:ascii="宋体" w:hAnsi="宋体" w:eastAsia="宋体" w:cs="Times New Roman"/>
          <w:color w:val="auto"/>
          <w:kern w:val="2"/>
          <w:sz w:val="28"/>
          <w:szCs w:val="28"/>
          <w:highlight w:val="none"/>
          <w:lang w:val="en-US" w:eastAsia="zh-CN" w:bidi="ar-SA"/>
        </w:rPr>
        <w:t>×</w:t>
      </w:r>
      <w:r>
        <w:rPr>
          <w:rFonts w:hint="eastAsia" w:ascii="宋体" w:hAnsi="宋体" w:eastAsia="宋体" w:cs="Times New Roman"/>
          <w:color w:val="auto"/>
          <w:kern w:val="2"/>
          <w:sz w:val="28"/>
          <w:szCs w:val="28"/>
          <w:highlight w:val="none"/>
          <w:lang w:val="en-US" w:eastAsia="zh-CN" w:bidi="ar-SA"/>
        </w:rPr>
        <w:t>1100）22座，∅1250截污井2座；（2）二桥至肉联厂新建d400增强聚丙烯（FRPP）中空壁缠绕管759m、d500增强聚丙烯（FRPP）中空壁缠绕管1268m，污水管道共计2.03km，∅1000污水检查井52座；（3）四桥至四桥泵站沿江截污d800焊接钢管0.24km，矩形直线混凝土污水检查井（1100╳1100）1座，∅1000截污井2座，混凝土支墩30座；（4）城东（福达园）片区新建d800Ⅱ级钢筋混凝土承插口雨水管816m，d1200Ⅱ级钢筋混凝土企口管150m，d1500Ⅱ级钢筋混凝土企口管192m，B*H=2200*2200雨水渠520m，1100~1800╳1100雨水检查井27座，Φ700预制混凝井筒7座；d400~d600增强聚丙烯（FRPP）中空壁缠绕管（环刚度S10KN/m2）1471m，Φ1000污水检查井29座，Φ1250污水检查井7座；（5）河池市人民政府至水泥厂泵站，d400增强聚丙烯（FRPP）中空壁缠绕管为862m，d600增强聚丙烯（FRPP）中空壁缠绕管为1149m，∅1000污水检查井21座，∅1250污水检查井29座，∅1000截污井4座。（6）文明桥污水泵站至九龙桥，d1200焊接钢管为675m，1500*1100矩形混凝土污水压力释放井1座，混凝土支墩45座。总投资约9250万元。</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第三条 服务的内容和质量要求</w:t>
      </w:r>
    </w:p>
    <w:p>
      <w:pPr>
        <w:pStyle w:val="4"/>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1、服务内容：</w:t>
      </w:r>
      <w:r>
        <w:rPr>
          <w:rFonts w:hint="eastAsia" w:hAnsi="宋体" w:eastAsia="宋体" w:cs="Times New Roman"/>
          <w:color w:val="auto"/>
          <w:sz w:val="28"/>
          <w:szCs w:val="28"/>
          <w:highlight w:val="none"/>
          <w:lang w:val="en-US" w:eastAsia="zh-CN"/>
        </w:rPr>
        <w:t>根据国家相关法律法规、政策标准等，完成</w:t>
      </w:r>
      <w:r>
        <w:rPr>
          <w:rFonts w:hint="eastAsia" w:hAnsi="宋体" w:eastAsia="宋体" w:cs="Times New Roman" w:asciiTheme="minorHAnsi"/>
          <w:color w:val="auto"/>
          <w:kern w:val="2"/>
          <w:sz w:val="28"/>
          <w:szCs w:val="28"/>
          <w:highlight w:val="none"/>
          <w:u w:val="single"/>
          <w:lang w:val="en-US" w:eastAsia="zh-CN" w:bidi="ar-SA"/>
        </w:rPr>
        <w:t>河池市金城江城区雨污水管网提质增效工程建设</w:t>
      </w:r>
      <w:r>
        <w:rPr>
          <w:rFonts w:hint="eastAsia" w:hAnsi="宋体" w:eastAsia="宋体" w:cs="Times New Roman"/>
          <w:color w:val="auto"/>
          <w:sz w:val="28"/>
          <w:szCs w:val="28"/>
          <w:highlight w:val="none"/>
          <w:lang w:val="en-US" w:eastAsia="zh-CN"/>
        </w:rPr>
        <w:t>可行性研究报告的评估工作；</w:t>
      </w:r>
    </w:p>
    <w:p>
      <w:pPr>
        <w:keepNext w:val="0"/>
        <w:keepLines w:val="0"/>
        <w:pageBreakBefore w:val="0"/>
        <w:kinsoku/>
        <w:wordWrap/>
        <w:topLinePunct w:val="0"/>
        <w:bidi w:val="0"/>
        <w:spacing w:line="600" w:lineRule="exact"/>
        <w:ind w:firstLine="560" w:firstLineChars="200"/>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2、质量要求：严格按照国家、自治区有关法律法规、标准规范和各类工程建设强制性标准客观、公正进行评估工作，提交的成果文件必须满足相关深度要求，并通过相关行政主管部门的审批；</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第四条 咨询成果交付期限和数量</w:t>
      </w:r>
    </w:p>
    <w:p>
      <w:pPr>
        <w:keepNext w:val="0"/>
        <w:keepLines w:val="0"/>
        <w:pageBreakBefore w:val="0"/>
        <w:kinsoku/>
        <w:wordWrap/>
        <w:topLinePunct w:val="0"/>
        <w:bidi w:val="0"/>
        <w:spacing w:line="600" w:lineRule="exact"/>
        <w:ind w:firstLine="560" w:firstLineChars="2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合同签订后，乙方按照甲方所提供的资料，在</w:t>
      </w:r>
      <w:r>
        <w:rPr>
          <w:rFonts w:hint="eastAsia" w:ascii="宋体" w:hAnsi="宋体" w:eastAsia="宋体" w:cs="宋体"/>
          <w:color w:val="000000" w:themeColor="text1"/>
          <w:sz w:val="28"/>
          <w:szCs w:val="28"/>
          <w:u w:val="single"/>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个工作日内完成甲方委托的评估咨询工作内容，并</w:t>
      </w:r>
      <w:r>
        <w:rPr>
          <w:rFonts w:hint="eastAsia" w:ascii="宋体" w:hAnsi="宋体" w:eastAsia="宋体" w:cs="宋体"/>
          <w:color w:val="000000" w:themeColor="text1"/>
          <w:sz w:val="28"/>
          <w:szCs w:val="28"/>
          <w:lang w:eastAsia="zh-CN"/>
          <w14:textFill>
            <w14:solidFill>
              <w14:schemeClr w14:val="tx1"/>
            </w14:solidFill>
          </w14:textFill>
        </w:rPr>
        <w:t>配合甲方报送市发改委审批；</w:t>
      </w:r>
    </w:p>
    <w:p>
      <w:pPr>
        <w:keepNext w:val="0"/>
        <w:keepLines w:val="0"/>
        <w:pageBreakBefore w:val="0"/>
        <w:kinsoku/>
        <w:wordWrap/>
        <w:topLinePunct w:val="0"/>
        <w:bidi w:val="0"/>
        <w:spacing w:line="60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乙方提供纸质咨询成果文件一式</w:t>
      </w:r>
      <w:r>
        <w:rPr>
          <w:rFonts w:hint="eastAsia" w:ascii="宋体" w:hAnsi="宋体" w:eastAsia="宋体" w:cs="宋体"/>
          <w:color w:val="000000" w:themeColor="text1"/>
          <w:sz w:val="28"/>
          <w:szCs w:val="28"/>
          <w:lang w:val="en-US" w:eastAsia="zh-CN"/>
          <w14:textFill>
            <w14:solidFill>
              <w14:schemeClr w14:val="tx1"/>
            </w14:solidFill>
          </w14:textFill>
        </w:rPr>
        <w:t>五</w:t>
      </w:r>
      <w:r>
        <w:rPr>
          <w:rFonts w:hint="eastAsia" w:ascii="宋体" w:hAnsi="宋体" w:eastAsia="宋体" w:cs="宋体"/>
          <w:color w:val="000000" w:themeColor="text1"/>
          <w:sz w:val="28"/>
          <w:szCs w:val="28"/>
          <w14:textFill>
            <w14:solidFill>
              <w14:schemeClr w14:val="tx1"/>
            </w14:solidFill>
          </w14:textFill>
        </w:rPr>
        <w:t>份</w:t>
      </w:r>
      <w:r>
        <w:rPr>
          <w:rFonts w:hint="eastAsia" w:ascii="宋体" w:hAnsi="宋体" w:eastAsia="宋体" w:cs="宋体"/>
          <w:color w:val="000000" w:themeColor="text1"/>
          <w:sz w:val="28"/>
          <w:szCs w:val="28"/>
          <w:lang w:eastAsia="zh-CN"/>
          <w14:textFill>
            <w14:solidFill>
              <w14:schemeClr w14:val="tx1"/>
            </w14:solidFill>
          </w14:textFill>
        </w:rPr>
        <w:t>（具体份数按照审批部门要求）</w:t>
      </w:r>
      <w:r>
        <w:rPr>
          <w:rFonts w:hint="eastAsia" w:ascii="宋体" w:hAnsi="宋体" w:eastAsia="宋体" w:cs="宋体"/>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第五条 甲方的权利和义务</w:t>
      </w:r>
    </w:p>
    <w:p>
      <w:pPr>
        <w:keepNext w:val="0"/>
        <w:keepLines w:val="0"/>
        <w:pageBreakBefore w:val="0"/>
        <w:kinsoku/>
        <w:wordWrap/>
        <w:topLinePunct w:val="0"/>
        <w:bidi w:val="0"/>
        <w:spacing w:line="600" w:lineRule="exact"/>
        <w:ind w:firstLine="560" w:firstLineChars="200"/>
        <w:outlineLvl w:val="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一、甲方的权利</w:t>
      </w:r>
    </w:p>
    <w:p>
      <w:pPr>
        <w:keepNext w:val="0"/>
        <w:keepLines w:val="0"/>
        <w:pageBreakBefore w:val="0"/>
        <w:kinsoku/>
        <w:wordWrap/>
        <w:topLinePunct w:val="0"/>
        <w:bidi w:val="0"/>
        <w:spacing w:line="600" w:lineRule="exact"/>
        <w:ind w:firstLine="630" w:firstLineChars="225"/>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要求乙方在约定的时间内完成本合同</w:t>
      </w:r>
      <w:r>
        <w:rPr>
          <w:rFonts w:hint="eastAsia" w:ascii="宋体" w:hAnsi="宋体" w:eastAsia="宋体" w:cs="宋体"/>
          <w:color w:val="000000" w:themeColor="text1"/>
          <w:sz w:val="28"/>
          <w:szCs w:val="28"/>
          <w:lang w:eastAsia="zh-CN"/>
          <w14:textFill>
            <w14:solidFill>
              <w14:schemeClr w14:val="tx1"/>
            </w14:solidFill>
          </w14:textFill>
        </w:rPr>
        <w:t>约定</w:t>
      </w:r>
      <w:r>
        <w:rPr>
          <w:rFonts w:hint="eastAsia" w:ascii="宋体" w:hAnsi="宋体" w:eastAsia="宋体" w:cs="宋体"/>
          <w:color w:val="000000" w:themeColor="text1"/>
          <w:sz w:val="28"/>
          <w:szCs w:val="28"/>
          <w14:textFill>
            <w14:solidFill>
              <w14:schemeClr w14:val="tx1"/>
            </w14:solidFill>
          </w14:textFill>
        </w:rPr>
        <w:t>的</w:t>
      </w:r>
      <w:r>
        <w:rPr>
          <w:rFonts w:hint="eastAsia" w:ascii="宋体" w:hAnsi="宋体" w:eastAsia="宋体" w:cs="宋体"/>
          <w:color w:val="000000" w:themeColor="text1"/>
          <w:sz w:val="28"/>
          <w:szCs w:val="28"/>
          <w:lang w:eastAsia="zh-CN"/>
          <w14:textFill>
            <w14:solidFill>
              <w14:schemeClr w14:val="tx1"/>
            </w14:solidFill>
          </w14:textFill>
        </w:rPr>
        <w:t>评估</w:t>
      </w:r>
      <w:r>
        <w:rPr>
          <w:rFonts w:hint="eastAsia" w:ascii="宋体" w:hAnsi="宋体" w:eastAsia="宋体" w:cs="宋体"/>
          <w:color w:val="000000" w:themeColor="text1"/>
          <w:sz w:val="28"/>
          <w:szCs w:val="28"/>
          <w14:textFill>
            <w14:solidFill>
              <w14:schemeClr w14:val="tx1"/>
            </w14:solidFill>
          </w14:textFill>
        </w:rPr>
        <w:t>工作</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topLinePunct w:val="0"/>
        <w:bidi w:val="0"/>
        <w:spacing w:line="600" w:lineRule="exact"/>
        <w:ind w:firstLine="630" w:firstLineChars="225"/>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对乙方</w:t>
      </w:r>
      <w:r>
        <w:rPr>
          <w:rFonts w:hint="eastAsia" w:ascii="宋体" w:hAnsi="宋体" w:eastAsia="宋体" w:cs="宋体"/>
          <w:color w:val="000000" w:themeColor="text1"/>
          <w:sz w:val="28"/>
          <w:szCs w:val="28"/>
          <w:lang w:eastAsia="zh-CN"/>
          <w14:textFill>
            <w14:solidFill>
              <w14:schemeClr w14:val="tx1"/>
            </w14:solidFill>
          </w14:textFill>
        </w:rPr>
        <w:t>的</w:t>
      </w:r>
      <w:r>
        <w:rPr>
          <w:rFonts w:hint="eastAsia" w:ascii="宋体" w:hAnsi="宋体" w:eastAsia="宋体" w:cs="宋体"/>
          <w:color w:val="000000" w:themeColor="text1"/>
          <w:sz w:val="28"/>
          <w:szCs w:val="28"/>
          <w14:textFill>
            <w14:solidFill>
              <w14:schemeClr w14:val="tx1"/>
            </w14:solidFill>
          </w14:textFill>
        </w:rPr>
        <w:t>咨询服务进度享有知情权</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topLinePunct w:val="0"/>
        <w:bidi w:val="0"/>
        <w:spacing w:line="600" w:lineRule="exact"/>
        <w:ind w:firstLine="560" w:firstLineChars="200"/>
        <w:outlineLvl w:val="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二、根据本合同，甲方承担以下义务</w:t>
      </w:r>
    </w:p>
    <w:p>
      <w:pPr>
        <w:keepNext w:val="0"/>
        <w:keepLines w:val="0"/>
        <w:pageBreakBefore w:val="0"/>
        <w:kinsoku/>
        <w:wordWrap/>
        <w:topLinePunct w:val="0"/>
        <w:bidi w:val="0"/>
        <w:spacing w:line="600" w:lineRule="exact"/>
        <w:ind w:firstLine="630" w:firstLineChars="225"/>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根据评估咨询工作需要，向乙方提供必要的文件、技术资料和基础数据，并对所提供的相关资料的可靠性和准确性负责</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topLinePunct w:val="0"/>
        <w:bidi w:val="0"/>
        <w:spacing w:line="600" w:lineRule="exact"/>
        <w:ind w:firstLine="630" w:firstLineChars="225"/>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按照本合同规定的时间、方式和金额，向乙方支付评估咨询服务酬金。</w:t>
      </w:r>
    </w:p>
    <w:p>
      <w:pPr>
        <w:keepNext w:val="0"/>
        <w:keepLines w:val="0"/>
        <w:pageBreakBefore w:val="0"/>
        <w:kinsoku/>
        <w:wordWrap/>
        <w:topLinePunct w:val="0"/>
        <w:bidi w:val="0"/>
        <w:spacing w:line="600" w:lineRule="exact"/>
        <w:ind w:firstLine="630" w:firstLineChars="225"/>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乙方应无条件按照合同约定内容接受甲方的安排及意见，如乙方未按照合同的约定按时保质完成合同约定的工作或给甲方造成损失的，甲方有权立即解除合同，同时甲方要求乙方支付合同总价20%的违约金并要求乙方赔偿经济损失（包括但不限于实际损失、间接损失、诉讼费、保全保险费及律师费等）</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第六条 乙方的权利和义务</w:t>
      </w:r>
    </w:p>
    <w:p>
      <w:pPr>
        <w:keepNext w:val="0"/>
        <w:keepLines w:val="0"/>
        <w:pageBreakBefore w:val="0"/>
        <w:kinsoku/>
        <w:wordWrap/>
        <w:topLinePunct w:val="0"/>
        <w:bidi w:val="0"/>
        <w:spacing w:line="600" w:lineRule="exact"/>
        <w:ind w:firstLine="630" w:firstLineChars="225"/>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一、乙方的权利</w:t>
      </w:r>
    </w:p>
    <w:p>
      <w:pPr>
        <w:keepNext w:val="0"/>
        <w:keepLines w:val="0"/>
        <w:pageBreakBefore w:val="0"/>
        <w:kinsoku/>
        <w:wordWrap/>
        <w:topLinePunct w:val="0"/>
        <w:bidi w:val="0"/>
        <w:spacing w:line="600" w:lineRule="exact"/>
        <w:ind w:firstLine="630" w:firstLineChars="225"/>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要求甲方提供咨询服务所需的各种相关资料</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topLinePunct w:val="0"/>
        <w:bidi w:val="0"/>
        <w:spacing w:line="600" w:lineRule="exact"/>
        <w:ind w:firstLine="630" w:firstLineChars="225"/>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要求甲方按照本合同规定的时间、方式、金额支付咨询服务酬金。</w:t>
      </w:r>
    </w:p>
    <w:p>
      <w:pPr>
        <w:keepNext w:val="0"/>
        <w:keepLines w:val="0"/>
        <w:pageBreakBefore w:val="0"/>
        <w:kinsoku/>
        <w:wordWrap/>
        <w:topLinePunct w:val="0"/>
        <w:bidi w:val="0"/>
        <w:spacing w:line="600" w:lineRule="exact"/>
        <w:ind w:firstLine="630" w:firstLineChars="225"/>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二、乙方的义务</w:t>
      </w:r>
    </w:p>
    <w:p>
      <w:pPr>
        <w:keepNext w:val="0"/>
        <w:keepLines w:val="0"/>
        <w:pageBreakBefore w:val="0"/>
        <w:kinsoku/>
        <w:wordWrap/>
        <w:topLinePunct w:val="0"/>
        <w:bidi w:val="0"/>
        <w:spacing w:line="600" w:lineRule="exact"/>
        <w:ind w:firstLine="630" w:firstLineChars="225"/>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按合同规定开展评估咨询服务工作，严格控制评估咨询工作质量，并对咨询成果文件负责。</w:t>
      </w:r>
    </w:p>
    <w:p>
      <w:pPr>
        <w:keepNext w:val="0"/>
        <w:keepLines w:val="0"/>
        <w:pageBreakBefore w:val="0"/>
        <w:kinsoku/>
        <w:wordWrap/>
        <w:topLinePunct w:val="0"/>
        <w:bidi w:val="0"/>
        <w:spacing w:line="600" w:lineRule="exact"/>
        <w:ind w:firstLine="630" w:firstLineChars="225"/>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对本合同所涉及的内容及甲方提供的相关资料要严格保密，未经甲方同意，不准引用或透露给第三方。</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第七条 项目评估咨询服务费用及支付方式</w:t>
      </w:r>
    </w:p>
    <w:p>
      <w:pPr>
        <w:keepNext w:val="0"/>
        <w:keepLines w:val="0"/>
        <w:pageBreakBefore w:val="0"/>
        <w:kinsoku/>
        <w:wordWrap/>
        <w:topLinePunct w:val="0"/>
        <w:bidi w:val="0"/>
        <w:spacing w:line="600" w:lineRule="exact"/>
        <w:ind w:firstLine="630" w:firstLineChars="225"/>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一、项目评估咨询服务</w:t>
      </w:r>
      <w:r>
        <w:rPr>
          <w:rFonts w:hint="eastAsia" w:ascii="宋体" w:hAnsi="宋体" w:eastAsia="宋体" w:cs="Times New Roman"/>
          <w:color w:val="auto"/>
          <w:kern w:val="2"/>
          <w:sz w:val="28"/>
          <w:szCs w:val="28"/>
          <w:lang w:val="en-US" w:eastAsia="zh-CN" w:bidi="ar-SA"/>
        </w:rPr>
        <w:t>费用：根据《成交通知书》的中标内容，</w:t>
      </w:r>
      <w:r>
        <w:rPr>
          <w:rFonts w:hint="eastAsia" w:ascii="宋体" w:hAnsi="宋体" w:eastAsia="宋体" w:cs="宋体"/>
          <w:color w:val="000000" w:themeColor="text1"/>
          <w:sz w:val="28"/>
          <w:szCs w:val="28"/>
          <w:highlight w:val="none"/>
          <w:u w:val="none"/>
          <w:lang w:val="en-US" w:eastAsia="zh-CN"/>
          <w14:textFill>
            <w14:solidFill>
              <w14:schemeClr w14:val="tx1"/>
            </w14:solidFill>
          </w14:textFill>
        </w:rPr>
        <w:t>合同含税价（人民币）：</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u w:val="none"/>
          <w:lang w:val="en-US" w:eastAsia="zh-CN"/>
          <w14:textFill>
            <w14:solidFill>
              <w14:schemeClr w14:val="tx1"/>
            </w14:solidFill>
          </w14:textFill>
        </w:rPr>
        <w:t>元，税费：</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u w:val="none"/>
          <w:lang w:val="en-US" w:eastAsia="zh-CN"/>
          <w14:textFill>
            <w14:solidFill>
              <w14:schemeClr w14:val="tx1"/>
            </w14:solidFill>
          </w14:textFill>
        </w:rPr>
        <w:t>元，不含税价（人民币）：</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u w:val="none"/>
          <w:lang w:val="en-US" w:eastAsia="zh-CN"/>
          <w14:textFill>
            <w14:solidFill>
              <w14:schemeClr w14:val="tx1"/>
            </w14:solidFill>
          </w14:textFill>
        </w:rPr>
        <w:t>元。</w:t>
      </w:r>
      <w:r>
        <w:rPr>
          <w:rFonts w:hint="eastAsia" w:ascii="宋体" w:hAnsi="宋体" w:eastAsia="宋体" w:cs="Times New Roman"/>
          <w:color w:val="auto"/>
          <w:kern w:val="2"/>
          <w:sz w:val="28"/>
          <w:szCs w:val="28"/>
          <w:lang w:val="en-US" w:eastAsia="zh-CN" w:bidi="ar-SA"/>
        </w:rPr>
        <w:t>【包含但不限于评估费、技术工作费、专家费、材料费、差旅费、管理费、设备、劳务、邮寄费、维护、保险、利润及税金、管理政策性规定费用等】</w:t>
      </w:r>
      <w:r>
        <w:rPr>
          <w:rFonts w:hint="eastAsia" w:ascii="宋体" w:hAnsi="宋体" w:eastAsia="宋体" w:cs="宋体"/>
          <w:color w:val="000000" w:themeColor="text1"/>
          <w:sz w:val="28"/>
          <w:szCs w:val="28"/>
          <w:lang w:val="en-US" w:eastAsia="zh-CN"/>
          <w14:textFill>
            <w14:solidFill>
              <w14:schemeClr w14:val="tx1"/>
            </w14:solidFill>
          </w14:textFill>
        </w:rPr>
        <w:t>。</w:t>
      </w:r>
    </w:p>
    <w:p>
      <w:pPr>
        <w:keepNext w:val="0"/>
        <w:keepLines w:val="0"/>
        <w:pageBreakBefore w:val="0"/>
        <w:kinsoku/>
        <w:wordWrap/>
        <w:topLinePunct w:val="0"/>
        <w:bidi w:val="0"/>
        <w:spacing w:line="600" w:lineRule="exact"/>
        <w:ind w:firstLine="630" w:firstLineChars="225"/>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二、付款方式</w:t>
      </w:r>
    </w:p>
    <w:p>
      <w:pPr>
        <w:keepNext w:val="0"/>
        <w:keepLines w:val="0"/>
        <w:pageBreakBefore w:val="0"/>
        <w:kinsoku/>
        <w:wordWrap/>
        <w:topLinePunct w:val="0"/>
        <w:bidi w:val="0"/>
        <w:spacing w:line="600" w:lineRule="exact"/>
        <w:ind w:firstLine="630" w:firstLineChars="225"/>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乙方完成项目可行性研究报告评估工作，报送市发改委审批获得批复后一次付清，甲方支付款项前，乙方应按照甲方的要求，提交请款函及相等金额有效的增值税专用发票。</w:t>
      </w:r>
    </w:p>
    <w:p>
      <w:pPr>
        <w:keepNext w:val="0"/>
        <w:keepLines w:val="0"/>
        <w:pageBreakBefore w:val="0"/>
        <w:kinsoku/>
        <w:wordWrap/>
        <w:topLinePunct w:val="0"/>
        <w:bidi w:val="0"/>
        <w:spacing w:before="156" w:beforeLines="50" w:line="600" w:lineRule="exact"/>
        <w:ind w:firstLine="562" w:firstLineChars="2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第八条  其他条款</w:t>
      </w:r>
    </w:p>
    <w:p>
      <w:pPr>
        <w:keepNext w:val="0"/>
        <w:keepLines w:val="0"/>
        <w:pageBreakBefore w:val="0"/>
        <w:kinsoku/>
        <w:wordWrap/>
        <w:overflowPunct w:val="0"/>
        <w:topLinePunct w:val="0"/>
        <w:bidi w:val="0"/>
        <w:spacing w:line="600" w:lineRule="exact"/>
        <w:ind w:right="29" w:rightChars="14" w:firstLine="560" w:firstLineChars="200"/>
        <w:textAlignment w:val="top"/>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一、如遇到国家有关政策调整，法律、法规的修改或其它不可抗力事件的发生，从而导致甲乙双方或任意一方无法履行本合同，可免除违约责任，合同的有效期可自动延长，遗留问题由甲乙双方协商解决。</w:t>
      </w:r>
    </w:p>
    <w:p>
      <w:pPr>
        <w:keepNext w:val="0"/>
        <w:keepLines w:val="0"/>
        <w:pageBreakBefore w:val="0"/>
        <w:kinsoku/>
        <w:wordWrap/>
        <w:overflowPunct w:val="0"/>
        <w:topLinePunct w:val="0"/>
        <w:bidi w:val="0"/>
        <w:spacing w:line="600" w:lineRule="exact"/>
        <w:ind w:right="29" w:rightChars="14" w:firstLine="560" w:firstLineChars="200"/>
        <w:textAlignment w:val="top"/>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二、本合同经双方法定代表或委托代表签署，并加盖单位公章后，即发生法律效力。</w:t>
      </w:r>
    </w:p>
    <w:p>
      <w:pPr>
        <w:keepNext w:val="0"/>
        <w:keepLines w:val="0"/>
        <w:pageBreakBefore w:val="0"/>
        <w:kinsoku/>
        <w:wordWrap/>
        <w:overflowPunct w:val="0"/>
        <w:topLinePunct w:val="0"/>
        <w:bidi w:val="0"/>
        <w:spacing w:line="600" w:lineRule="exact"/>
        <w:ind w:right="29" w:rightChars="14" w:firstLine="560" w:firstLineChars="200"/>
        <w:textAlignment w:val="top"/>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三、本合同一式肆份，甲、乙双方各执</w:t>
      </w:r>
      <w:r>
        <w:rPr>
          <w:rFonts w:hint="eastAsia" w:ascii="宋体" w:hAnsi="宋体" w:eastAsia="宋体" w:cs="宋体"/>
          <w:color w:val="000000" w:themeColor="text1"/>
          <w:sz w:val="28"/>
          <w:szCs w:val="28"/>
          <w:u w:val="single"/>
          <w:lang w:val="en-US" w:eastAsia="zh-CN"/>
          <w14:textFill>
            <w14:solidFill>
              <w14:schemeClr w14:val="tx1"/>
            </w14:solidFill>
          </w14:textFill>
        </w:rPr>
        <w:t>贰</w:t>
      </w:r>
      <w:r>
        <w:rPr>
          <w:rFonts w:hint="eastAsia" w:ascii="宋体" w:hAnsi="宋体" w:eastAsia="宋体" w:cs="宋体"/>
          <w:color w:val="000000" w:themeColor="text1"/>
          <w:sz w:val="28"/>
          <w:szCs w:val="28"/>
          <w:lang w:val="en-US" w:eastAsia="zh-CN"/>
          <w14:textFill>
            <w14:solidFill>
              <w14:schemeClr w14:val="tx1"/>
            </w14:solidFill>
          </w14:textFill>
        </w:rPr>
        <w:t>份。</w:t>
      </w:r>
    </w:p>
    <w:p>
      <w:pPr>
        <w:keepNext w:val="0"/>
        <w:keepLines w:val="0"/>
        <w:pageBreakBefore w:val="0"/>
        <w:kinsoku/>
        <w:wordWrap/>
        <w:overflowPunct w:val="0"/>
        <w:topLinePunct w:val="0"/>
        <w:bidi w:val="0"/>
        <w:spacing w:line="600" w:lineRule="exact"/>
        <w:ind w:right="29" w:rightChars="14" w:firstLine="560" w:firstLineChars="200"/>
        <w:textAlignment w:val="top"/>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四、甲、乙双方在履行合同的过程中，如果出现争议，甲乙双方应通过友好协商解决；协商不成的，可向甲方所在地人民法院起诉。</w:t>
      </w:r>
    </w:p>
    <w:p>
      <w:pPr>
        <w:keepNext w:val="0"/>
        <w:keepLines w:val="0"/>
        <w:pageBreakBefore w:val="0"/>
        <w:kinsoku/>
        <w:wordWrap/>
        <w:topLinePunct w:val="0"/>
        <w:bidi w:val="0"/>
        <w:spacing w:line="600" w:lineRule="exact"/>
        <w:rPr>
          <w:rFonts w:hint="eastAsia" w:hAnsi="宋体"/>
          <w:strike/>
          <w:dstrike w:val="0"/>
          <w:color w:val="000000" w:themeColor="text1"/>
          <w:sz w:val="28"/>
          <w:szCs w:val="28"/>
          <w:lang w:val="en-US" w:eastAsia="zh-CN"/>
          <w14:textFill>
            <w14:solidFill>
              <w14:schemeClr w14:val="tx1"/>
            </w14:solidFill>
          </w14:textFill>
        </w:rPr>
      </w:pPr>
      <w:r>
        <w:rPr>
          <w:rFonts w:hint="eastAsia" w:hAnsi="宋体"/>
          <w:strike/>
          <w:dstrike w:val="0"/>
          <w:color w:val="000000" w:themeColor="text1"/>
          <w:sz w:val="28"/>
          <w:szCs w:val="28"/>
          <w:lang w:val="en-US" w:eastAsia="zh-CN"/>
          <w14:textFill>
            <w14:solidFill>
              <w14:schemeClr w14:val="tx1"/>
            </w14:solidFill>
          </w14:textFill>
        </w:rPr>
        <w:t xml:space="preserve">                         </w:t>
      </w:r>
      <w:r>
        <w:rPr>
          <w:rFonts w:hint="eastAsia" w:hAnsi="宋体"/>
          <w:strike w:val="0"/>
          <w:dstrike w:val="0"/>
          <w:color w:val="000000" w:themeColor="text1"/>
          <w:sz w:val="28"/>
          <w:szCs w:val="28"/>
          <w:lang w:val="en-US" w:eastAsia="zh-CN"/>
          <w14:textFill>
            <w14:solidFill>
              <w14:schemeClr w14:val="tx1"/>
            </w14:solidFill>
          </w14:textFill>
        </w:rPr>
        <w:t>以下无正文</w:t>
      </w:r>
      <w:r>
        <w:rPr>
          <w:rFonts w:hint="eastAsia" w:hAnsi="宋体"/>
          <w:strike/>
          <w:dstrike w:val="0"/>
          <w:color w:val="000000" w:themeColor="text1"/>
          <w:sz w:val="28"/>
          <w:szCs w:val="28"/>
          <w:lang w:val="en-US" w:eastAsia="zh-CN"/>
          <w14:textFill>
            <w14:solidFill>
              <w14:schemeClr w14:val="tx1"/>
            </w14:solidFill>
          </w14:textFill>
        </w:rPr>
        <w:t xml:space="preserve">                            </w:t>
      </w:r>
    </w:p>
    <w:p>
      <w:pPr>
        <w:pStyle w:val="2"/>
        <w:rPr>
          <w:rFonts w:hint="eastAsia" w:hAnsi="宋体"/>
          <w:strike/>
          <w:dstrike w:val="0"/>
          <w:color w:val="000000" w:themeColor="text1"/>
          <w:sz w:val="28"/>
          <w:szCs w:val="28"/>
          <w:lang w:val="en-US" w:eastAsia="zh-CN"/>
          <w14:textFill>
            <w14:solidFill>
              <w14:schemeClr w14:val="tx1"/>
            </w14:solidFill>
          </w14:textFill>
        </w:rPr>
      </w:pPr>
    </w:p>
    <w:p>
      <w:pPr>
        <w:rPr>
          <w:rFonts w:hint="eastAsia" w:hAnsi="宋体"/>
          <w:strike/>
          <w:dstrike w:val="0"/>
          <w:color w:val="000000" w:themeColor="text1"/>
          <w:sz w:val="28"/>
          <w:szCs w:val="28"/>
          <w:lang w:val="en-US" w:eastAsia="zh-CN"/>
          <w14:textFill>
            <w14:solidFill>
              <w14:schemeClr w14:val="tx1"/>
            </w14:solidFill>
          </w14:textFill>
        </w:rPr>
      </w:pPr>
    </w:p>
    <w:p>
      <w:pPr>
        <w:pStyle w:val="2"/>
        <w:rPr>
          <w:rFonts w:hint="eastAsia"/>
          <w:lang w:val="en-US" w:eastAsia="zh-CN"/>
        </w:rPr>
      </w:pPr>
    </w:p>
    <w:tbl>
      <w:tblPr>
        <w:tblStyle w:val="8"/>
        <w:tblW w:w="5546" w:type="pct"/>
        <w:jc w:val="center"/>
        <w:tblLayout w:type="autofit"/>
        <w:tblCellMar>
          <w:top w:w="0" w:type="dxa"/>
          <w:left w:w="108" w:type="dxa"/>
          <w:bottom w:w="0" w:type="dxa"/>
          <w:right w:w="108" w:type="dxa"/>
        </w:tblCellMar>
      </w:tblPr>
      <w:tblGrid>
        <w:gridCol w:w="5927"/>
        <w:gridCol w:w="4123"/>
      </w:tblGrid>
      <w:tr>
        <w:tblPrEx>
          <w:tblCellMar>
            <w:top w:w="0" w:type="dxa"/>
            <w:left w:w="108" w:type="dxa"/>
            <w:bottom w:w="0" w:type="dxa"/>
            <w:right w:w="108" w:type="dxa"/>
          </w:tblCellMar>
        </w:tblPrEx>
        <w:trPr>
          <w:trHeight w:val="986" w:hRule="exact"/>
          <w:jc w:val="center"/>
        </w:trPr>
        <w:tc>
          <w:tcPr>
            <w:tcW w:w="2721" w:type="pct"/>
            <w:noWrap/>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宋体" w:hAnsi="宋体" w:cs="Arial"/>
                <w:b/>
                <w:color w:val="000000" w:themeColor="text1"/>
                <w:kern w:val="0"/>
                <w:sz w:val="24"/>
                <w14:textFill>
                  <w14:solidFill>
                    <w14:schemeClr w14:val="tx1"/>
                  </w14:solidFill>
                </w14:textFill>
              </w:rPr>
            </w:pPr>
            <w:r>
              <w:rPr>
                <w:rFonts w:hint="eastAsia" w:ascii="宋体" w:hAnsi="宋体" w:cs="Arial"/>
                <w:b w:val="0"/>
                <w:bCs w:val="0"/>
                <w:color w:val="000000" w:themeColor="text1"/>
                <w:w w:val="90"/>
                <w:kern w:val="0"/>
                <w:sz w:val="24"/>
                <w14:textFill>
                  <w14:solidFill>
                    <w14:schemeClr w14:val="tx1"/>
                  </w14:solidFill>
                </w14:textFill>
              </w:rPr>
              <w:t>委托人(盖章)：</w:t>
            </w:r>
            <w:r>
              <w:rPr>
                <w:rFonts w:hint="eastAsia" w:ascii="宋体" w:hAnsi="宋体" w:eastAsia="宋体" w:cs="Times New Roman"/>
                <w:color w:val="auto"/>
                <w:kern w:val="2"/>
                <w:sz w:val="28"/>
                <w:szCs w:val="28"/>
                <w:u w:val="single"/>
                <w:lang w:val="en-US" w:eastAsia="zh-CN" w:bidi="ar-SA"/>
              </w:rPr>
              <w:t>河池市城市投资建设发展有限公司</w:t>
            </w:r>
          </w:p>
        </w:tc>
        <w:tc>
          <w:tcPr>
            <w:tcW w:w="2278" w:type="pct"/>
            <w:noWrap w:val="0"/>
            <w:vAlign w:val="center"/>
          </w:tcPr>
          <w:p>
            <w:pPr>
              <w:keepNext w:val="0"/>
              <w:keepLines w:val="0"/>
              <w:pageBreakBefore w:val="0"/>
              <w:widowControl/>
              <w:kinsoku/>
              <w:wordWrap/>
              <w:overflowPunct/>
              <w:topLinePunct w:val="0"/>
              <w:autoSpaceDE/>
              <w:autoSpaceDN/>
              <w:bidi w:val="0"/>
              <w:adjustRightInd/>
              <w:snapToGrid/>
              <w:spacing w:line="600" w:lineRule="exact"/>
              <w:ind w:left="1680" w:hanging="1512" w:hangingChars="700"/>
              <w:textAlignment w:val="auto"/>
              <w:rPr>
                <w:rFonts w:ascii="宋体" w:hAnsi="宋体" w:cs="Arial"/>
                <w:b/>
                <w:color w:val="000000" w:themeColor="text1"/>
                <w:kern w:val="0"/>
                <w:sz w:val="24"/>
                <w14:textFill>
                  <w14:solidFill>
                    <w14:schemeClr w14:val="tx1"/>
                  </w14:solidFill>
                </w14:textFill>
              </w:rPr>
            </w:pPr>
            <w:r>
              <w:rPr>
                <w:rFonts w:hint="eastAsia" w:ascii="宋体" w:hAnsi="宋体" w:cs="Arial"/>
                <w:b w:val="0"/>
                <w:bCs w:val="0"/>
                <w:color w:val="000000" w:themeColor="text1"/>
                <w:w w:val="90"/>
                <w:kern w:val="0"/>
                <w:sz w:val="24"/>
                <w14:textFill>
                  <w14:solidFill>
                    <w14:schemeClr w14:val="tx1"/>
                  </w14:solidFill>
                </w14:textFill>
              </w:rPr>
              <w:t>受托人</w:t>
            </w:r>
            <w:r>
              <w:rPr>
                <w:rFonts w:ascii="宋体" w:hAnsi="宋体" w:cs="Arial"/>
                <w:b w:val="0"/>
                <w:bCs w:val="0"/>
                <w:color w:val="000000" w:themeColor="text1"/>
                <w:w w:val="90"/>
                <w:kern w:val="0"/>
                <w:sz w:val="24"/>
                <w14:textFill>
                  <w14:solidFill>
                    <w14:schemeClr w14:val="tx1"/>
                  </w14:solidFill>
                </w14:textFill>
              </w:rPr>
              <w:t>(盖章)：</w:t>
            </w:r>
            <w:r>
              <w:rPr>
                <w:rFonts w:hint="eastAsia" w:ascii="宋体" w:hAnsi="宋体" w:cs="Arial"/>
                <w:color w:val="000000" w:themeColor="text1"/>
                <w:kern w:val="0"/>
                <w:sz w:val="24"/>
                <w:u w:val="single"/>
                <w:lang w:val="en-US" w:eastAsia="zh-CN"/>
                <w14:textFill>
                  <w14:solidFill>
                    <w14:schemeClr w14:val="tx1"/>
                  </w14:solidFill>
                </w14:textFill>
              </w:rPr>
              <w:t xml:space="preserve">                          </w:t>
            </w:r>
          </w:p>
        </w:tc>
      </w:tr>
      <w:tr>
        <w:tblPrEx>
          <w:tblCellMar>
            <w:top w:w="0" w:type="dxa"/>
            <w:left w:w="108" w:type="dxa"/>
            <w:bottom w:w="0" w:type="dxa"/>
            <w:right w:w="108" w:type="dxa"/>
          </w:tblCellMar>
        </w:tblPrEx>
        <w:trPr>
          <w:trHeight w:val="1280" w:hRule="exact"/>
          <w:jc w:val="center"/>
        </w:trPr>
        <w:tc>
          <w:tcPr>
            <w:tcW w:w="2721" w:type="pct"/>
            <w:noWrap/>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ascii="宋体" w:hAnsi="宋体" w:cs="Arial"/>
                <w:color w:val="000000" w:themeColor="text1"/>
                <w:kern w:val="0"/>
                <w:sz w:val="24"/>
                <w14:textFill>
                  <w14:solidFill>
                    <w14:schemeClr w14:val="tx1"/>
                  </w14:solidFill>
                </w14:textFill>
              </w:rPr>
            </w:pPr>
            <w:r>
              <w:rPr>
                <w:rFonts w:ascii="宋体" w:hAnsi="宋体" w:cs="Arial"/>
                <w:color w:val="000000" w:themeColor="text1"/>
                <w:kern w:val="0"/>
                <w:sz w:val="24"/>
                <w14:textFill>
                  <w14:solidFill>
                    <w14:schemeClr w14:val="tx1"/>
                  </w14:solidFill>
                </w14:textFill>
              </w:rPr>
              <w:t>法定代表人或</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宋体" w:hAnsi="宋体" w:cs="Arial"/>
                <w:color w:val="000000" w:themeColor="text1"/>
                <w:kern w:val="0"/>
                <w:sz w:val="24"/>
                <w14:textFill>
                  <w14:solidFill>
                    <w14:schemeClr w14:val="tx1"/>
                  </w14:solidFill>
                </w14:textFill>
              </w:rPr>
            </w:pPr>
            <w:r>
              <w:rPr>
                <w:rFonts w:ascii="宋体" w:hAnsi="宋体" w:cs="Arial"/>
                <w:color w:val="000000" w:themeColor="text1"/>
                <w:kern w:val="0"/>
                <w:sz w:val="24"/>
                <w14:textFill>
                  <w14:solidFill>
                    <w14:schemeClr w14:val="tx1"/>
                  </w14:solidFill>
                </w14:textFill>
              </w:rPr>
              <w:t>委托代理人(签字或盖章):</w:t>
            </w:r>
            <w:r>
              <w:rPr>
                <w:rFonts w:hint="eastAsia" w:ascii="宋体" w:hAnsi="宋体" w:cs="Arial"/>
                <w:color w:val="000000" w:themeColor="text1"/>
                <w:kern w:val="0"/>
                <w:sz w:val="24"/>
                <w:u w:val="single"/>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宋体" w:hAnsi="宋体" w:cs="Arial"/>
                <w:color w:val="000000" w:themeColor="text1"/>
                <w:kern w:val="0"/>
                <w:sz w:val="24"/>
                <w14:textFill>
                  <w14:solidFill>
                    <w14:schemeClr w14:val="tx1"/>
                  </w14:solidFill>
                </w14:textFill>
              </w:rPr>
            </w:pPr>
            <w:r>
              <w:rPr>
                <w:rFonts w:ascii="宋体" w:hAnsi="宋体" w:cs="Arial"/>
                <w:color w:val="000000" w:themeColor="text1"/>
                <w:kern w:val="0"/>
                <w:sz w:val="24"/>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宋体" w:hAnsi="宋体" w:eastAsia="宋体" w:cs="Arial"/>
                <w:color w:val="000000" w:themeColor="text1"/>
                <w:kern w:val="0"/>
                <w:sz w:val="24"/>
                <w:u w:val="single"/>
                <w:lang w:val="en-US" w:eastAsia="zh-CN"/>
                <w14:textFill>
                  <w14:solidFill>
                    <w14:schemeClr w14:val="tx1"/>
                  </w14:solidFill>
                </w14:textFill>
              </w:rPr>
            </w:pPr>
            <w:r>
              <w:rPr>
                <w:rFonts w:ascii="宋体" w:hAnsi="宋体" w:cs="Arial"/>
                <w:color w:val="000000" w:themeColor="text1"/>
                <w:kern w:val="0"/>
                <w:sz w:val="24"/>
                <w14:textFill>
                  <w14:solidFill>
                    <w14:schemeClr w14:val="tx1"/>
                  </w14:solidFill>
                </w14:textFill>
              </w:rPr>
              <w:t>(签字或盖章)</w:t>
            </w:r>
            <w:r>
              <w:rPr>
                <w:rFonts w:hint="eastAsia" w:ascii="宋体" w:hAnsi="宋体" w:cs="Arial"/>
                <w:color w:val="000000" w:themeColor="text1"/>
                <w:kern w:val="0"/>
                <w:sz w:val="24"/>
                <w:u w:val="single"/>
                <w:lang w:val="en-US" w:eastAsia="zh-CN"/>
                <w14:textFill>
                  <w14:solidFill>
                    <w14:schemeClr w14:val="tx1"/>
                  </w14:solidFill>
                </w14:textFill>
              </w:rPr>
              <w:t xml:space="preserve">                                </w:t>
            </w:r>
          </w:p>
        </w:tc>
        <w:tc>
          <w:tcPr>
            <w:tcW w:w="2278" w:type="pct"/>
            <w:noWrap/>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ascii="宋体" w:hAnsi="宋体" w:cs="Arial"/>
                <w:color w:val="000000" w:themeColor="text1"/>
                <w:kern w:val="0"/>
                <w:sz w:val="24"/>
                <w14:textFill>
                  <w14:solidFill>
                    <w14:schemeClr w14:val="tx1"/>
                  </w14:solidFill>
                </w14:textFill>
              </w:rPr>
            </w:pPr>
            <w:r>
              <w:rPr>
                <w:rFonts w:ascii="宋体" w:hAnsi="宋体" w:cs="Arial"/>
                <w:color w:val="000000" w:themeColor="text1"/>
                <w:kern w:val="0"/>
                <w:sz w:val="24"/>
                <w14:textFill>
                  <w14:solidFill>
                    <w14:schemeClr w14:val="tx1"/>
                  </w14:solidFill>
                </w14:textFill>
              </w:rPr>
              <w:t>法定代表人或</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宋体" w:hAnsi="宋体" w:eastAsia="宋体" w:cs="Arial"/>
                <w:color w:val="000000" w:themeColor="text1"/>
                <w:kern w:val="0"/>
                <w:sz w:val="24"/>
                <w:u w:val="single"/>
                <w:lang w:val="en-US" w:eastAsia="zh-CN"/>
                <w14:textFill>
                  <w14:solidFill>
                    <w14:schemeClr w14:val="tx1"/>
                  </w14:solidFill>
                </w14:textFill>
              </w:rPr>
            </w:pPr>
            <w:r>
              <w:rPr>
                <w:rFonts w:ascii="宋体" w:hAnsi="宋体" w:cs="Arial"/>
                <w:color w:val="000000" w:themeColor="text1"/>
                <w:kern w:val="0"/>
                <w:sz w:val="24"/>
                <w14:textFill>
                  <w14:solidFill>
                    <w14:schemeClr w14:val="tx1"/>
                  </w14:solidFill>
                </w14:textFill>
              </w:rPr>
              <w:t>委托代理人(签字或盖章):</w:t>
            </w:r>
            <w:r>
              <w:rPr>
                <w:rFonts w:hint="eastAsia" w:ascii="宋体" w:hAnsi="宋体" w:cs="Arial"/>
                <w:color w:val="000000" w:themeColor="text1"/>
                <w:kern w:val="0"/>
                <w:sz w:val="24"/>
                <w:u w:val="single"/>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宋体" w:hAnsi="宋体" w:cs="Arial"/>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692" w:hRule="exact"/>
          <w:jc w:val="center"/>
        </w:trPr>
        <w:tc>
          <w:tcPr>
            <w:tcW w:w="2721" w:type="pct"/>
            <w:noWrap/>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宋体" w:hAnsi="宋体" w:eastAsia="宋体" w:cs="Arial"/>
                <w:color w:val="000000" w:themeColor="text1"/>
                <w:kern w:val="0"/>
                <w:sz w:val="24"/>
                <w:u w:val="single"/>
                <w:lang w:val="en-US" w:eastAsia="zh-CN"/>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经</w:t>
            </w:r>
            <w:r>
              <w:rPr>
                <w:rFonts w:hint="eastAsia" w:ascii="宋体" w:hAnsi="宋体" w:cs="Arial"/>
                <w:color w:val="000000" w:themeColor="text1"/>
                <w:kern w:val="0"/>
                <w:sz w:val="24"/>
                <w:lang w:val="en-US" w:eastAsia="zh-CN"/>
                <w14:textFill>
                  <w14:solidFill>
                    <w14:schemeClr w14:val="tx1"/>
                  </w14:solidFill>
                </w14:textFill>
              </w:rPr>
              <w:t xml:space="preserve"> </w:t>
            </w:r>
            <w:r>
              <w:rPr>
                <w:rFonts w:hint="eastAsia" w:ascii="宋体" w:hAnsi="宋体" w:cs="Arial"/>
                <w:color w:val="000000" w:themeColor="text1"/>
                <w:kern w:val="0"/>
                <w:sz w:val="24"/>
                <w14:textFill>
                  <w14:solidFill>
                    <w14:schemeClr w14:val="tx1"/>
                  </w14:solidFill>
                </w14:textFill>
              </w:rPr>
              <w:t>办</w:t>
            </w:r>
            <w:r>
              <w:rPr>
                <w:rFonts w:hint="eastAsia" w:ascii="宋体" w:hAnsi="宋体" w:cs="Arial"/>
                <w:color w:val="000000" w:themeColor="text1"/>
                <w:kern w:val="0"/>
                <w:sz w:val="24"/>
                <w:lang w:val="en-US" w:eastAsia="zh-CN"/>
                <w14:textFill>
                  <w14:solidFill>
                    <w14:schemeClr w14:val="tx1"/>
                  </w14:solidFill>
                </w14:textFill>
              </w:rPr>
              <w:t xml:space="preserve"> </w:t>
            </w:r>
            <w:r>
              <w:rPr>
                <w:rFonts w:hint="eastAsia" w:ascii="宋体" w:hAnsi="宋体" w:cs="Arial"/>
                <w:color w:val="000000" w:themeColor="text1"/>
                <w:kern w:val="0"/>
                <w:sz w:val="24"/>
                <w14:textFill>
                  <w14:solidFill>
                    <w14:schemeClr w14:val="tx1"/>
                  </w14:solidFill>
                </w14:textFill>
              </w:rPr>
              <w:t>人：</w:t>
            </w:r>
            <w:r>
              <w:rPr>
                <w:rFonts w:hint="eastAsia" w:ascii="宋体" w:hAnsi="宋体" w:cs="Arial"/>
                <w:color w:val="000000" w:themeColor="text1"/>
                <w:kern w:val="0"/>
                <w:sz w:val="24"/>
                <w:u w:val="single"/>
                <w:lang w:val="en-US" w:eastAsia="zh-CN"/>
                <w14:textFill>
                  <w14:solidFill>
                    <w14:schemeClr w14:val="tx1"/>
                  </w14:solidFill>
                </w14:textFill>
              </w:rPr>
              <w:t xml:space="preserve">                                  </w:t>
            </w:r>
          </w:p>
        </w:tc>
        <w:tc>
          <w:tcPr>
            <w:tcW w:w="2278" w:type="pct"/>
            <w:noWrap/>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宋体" w:hAnsi="宋体" w:eastAsia="宋体" w:cs="Arial"/>
                <w:b/>
                <w:color w:val="000000" w:themeColor="text1"/>
                <w:kern w:val="0"/>
                <w:sz w:val="24"/>
                <w:u w:val="single"/>
                <w:lang w:val="en-US" w:eastAsia="zh-CN"/>
                <w14:textFill>
                  <w14:solidFill>
                    <w14:schemeClr w14:val="tx1"/>
                  </w14:solidFill>
                </w14:textFill>
              </w:rPr>
            </w:pPr>
            <w:r>
              <w:rPr>
                <w:rFonts w:hint="eastAsia" w:ascii="宋体" w:hAnsi="宋体" w:cs="Arial"/>
                <w:color w:val="000000" w:themeColor="text1"/>
                <w:kern w:val="0"/>
                <w:sz w:val="24"/>
                <w:lang w:eastAsia="zh-CN"/>
                <w14:textFill>
                  <w14:solidFill>
                    <w14:schemeClr w14:val="tx1"/>
                  </w14:solidFill>
                </w14:textFill>
              </w:rPr>
              <w:t>经</w:t>
            </w:r>
            <w:r>
              <w:rPr>
                <w:rFonts w:hint="eastAsia" w:ascii="宋体" w:hAnsi="宋体" w:cs="Arial"/>
                <w:color w:val="000000" w:themeColor="text1"/>
                <w:kern w:val="0"/>
                <w:sz w:val="24"/>
                <w:lang w:val="en-US" w:eastAsia="zh-CN"/>
                <w14:textFill>
                  <w14:solidFill>
                    <w14:schemeClr w14:val="tx1"/>
                  </w14:solidFill>
                </w14:textFill>
              </w:rPr>
              <w:t xml:space="preserve"> </w:t>
            </w:r>
            <w:r>
              <w:rPr>
                <w:rFonts w:hint="eastAsia" w:ascii="宋体" w:hAnsi="宋体" w:cs="Arial"/>
                <w:color w:val="000000" w:themeColor="text1"/>
                <w:kern w:val="0"/>
                <w:sz w:val="24"/>
                <w:lang w:eastAsia="zh-CN"/>
                <w14:textFill>
                  <w14:solidFill>
                    <w14:schemeClr w14:val="tx1"/>
                  </w14:solidFill>
                </w14:textFill>
              </w:rPr>
              <w:t>办</w:t>
            </w:r>
            <w:r>
              <w:rPr>
                <w:rFonts w:hint="eastAsia" w:ascii="宋体" w:hAnsi="宋体" w:cs="Arial"/>
                <w:color w:val="000000" w:themeColor="text1"/>
                <w:kern w:val="0"/>
                <w:sz w:val="24"/>
                <w:lang w:val="en-US" w:eastAsia="zh-CN"/>
                <w14:textFill>
                  <w14:solidFill>
                    <w14:schemeClr w14:val="tx1"/>
                  </w14:solidFill>
                </w14:textFill>
              </w:rPr>
              <w:t xml:space="preserve"> </w:t>
            </w:r>
            <w:r>
              <w:rPr>
                <w:rFonts w:ascii="宋体" w:hAnsi="宋体" w:cs="Arial"/>
                <w:color w:val="000000" w:themeColor="text1"/>
                <w:kern w:val="0"/>
                <w:sz w:val="24"/>
                <w14:textFill>
                  <w14:solidFill>
                    <w14:schemeClr w14:val="tx1"/>
                  </w14:solidFill>
                </w14:textFill>
              </w:rPr>
              <w:t>人：</w:t>
            </w:r>
            <w:r>
              <w:rPr>
                <w:rFonts w:hint="eastAsia" w:ascii="宋体" w:hAnsi="宋体" w:cs="Arial"/>
                <w:color w:val="000000" w:themeColor="text1"/>
                <w:kern w:val="0"/>
                <w:sz w:val="24"/>
                <w:u w:val="single"/>
                <w:lang w:val="en-US" w:eastAsia="zh-CN"/>
                <w14:textFill>
                  <w14:solidFill>
                    <w14:schemeClr w14:val="tx1"/>
                  </w14:solidFill>
                </w14:textFill>
              </w:rPr>
              <w:t xml:space="preserve">                           </w:t>
            </w:r>
          </w:p>
        </w:tc>
      </w:tr>
      <w:tr>
        <w:tblPrEx>
          <w:tblCellMar>
            <w:top w:w="0" w:type="dxa"/>
            <w:left w:w="108" w:type="dxa"/>
            <w:bottom w:w="0" w:type="dxa"/>
            <w:right w:w="108" w:type="dxa"/>
          </w:tblCellMar>
        </w:tblPrEx>
        <w:trPr>
          <w:trHeight w:val="659" w:hRule="exact"/>
          <w:jc w:val="center"/>
        </w:trPr>
        <w:tc>
          <w:tcPr>
            <w:tcW w:w="2721" w:type="pct"/>
            <w:noWrap/>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宋体" w:hAnsi="宋体" w:eastAsia="宋体" w:cs="Arial"/>
                <w:color w:val="000000" w:themeColor="text1"/>
                <w:kern w:val="0"/>
                <w:sz w:val="24"/>
                <w:u w:val="single"/>
                <w:lang w:val="en-US" w:eastAsia="zh-CN"/>
                <w14:textFill>
                  <w14:solidFill>
                    <w14:schemeClr w14:val="tx1"/>
                  </w14:solidFill>
                </w14:textFill>
              </w:rPr>
            </w:pPr>
            <w:r>
              <w:rPr>
                <w:rFonts w:hint="eastAsia" w:ascii="宋体" w:hAnsi="宋体" w:cs="Arial"/>
                <w:color w:val="000000" w:themeColor="text1"/>
                <w:kern w:val="0"/>
                <w:sz w:val="24"/>
                <w:lang w:eastAsia="zh-CN"/>
                <w14:textFill>
                  <w14:solidFill>
                    <w14:schemeClr w14:val="tx1"/>
                  </w14:solidFill>
                </w14:textFill>
              </w:rPr>
              <w:t>联系电话：</w:t>
            </w:r>
            <w:r>
              <w:rPr>
                <w:rFonts w:hint="eastAsia" w:ascii="宋体" w:hAnsi="宋体" w:cs="Arial"/>
                <w:color w:val="000000" w:themeColor="text1"/>
                <w:kern w:val="0"/>
                <w:sz w:val="24"/>
                <w:u w:val="single"/>
                <w:lang w:val="en-US" w:eastAsia="zh-CN"/>
                <w14:textFill>
                  <w14:solidFill>
                    <w14:schemeClr w14:val="tx1"/>
                  </w14:solidFill>
                </w14:textFill>
              </w:rPr>
              <w:t xml:space="preserve">                                  </w:t>
            </w:r>
          </w:p>
        </w:tc>
        <w:tc>
          <w:tcPr>
            <w:tcW w:w="2278" w:type="pct"/>
            <w:noWrap/>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宋体" w:hAnsi="宋体" w:eastAsia="宋体" w:cs="Arial"/>
                <w:color w:val="000000" w:themeColor="text1"/>
                <w:kern w:val="0"/>
                <w:sz w:val="24"/>
                <w:u w:val="single"/>
                <w:lang w:val="en-US" w:eastAsia="zh-CN"/>
                <w14:textFill>
                  <w14:solidFill>
                    <w14:schemeClr w14:val="tx1"/>
                  </w14:solidFill>
                </w14:textFill>
              </w:rPr>
            </w:pPr>
            <w:r>
              <w:rPr>
                <w:rFonts w:hint="eastAsia" w:ascii="宋体" w:hAnsi="宋体" w:cs="Arial"/>
                <w:color w:val="000000" w:themeColor="text1"/>
                <w:kern w:val="0"/>
                <w:sz w:val="24"/>
                <w:lang w:eastAsia="zh-CN"/>
                <w14:textFill>
                  <w14:solidFill>
                    <w14:schemeClr w14:val="tx1"/>
                  </w14:solidFill>
                </w14:textFill>
              </w:rPr>
              <w:t>联系电话</w:t>
            </w:r>
            <w:r>
              <w:rPr>
                <w:rFonts w:hint="eastAsia" w:ascii="宋体" w:hAnsi="宋体" w:cs="Arial"/>
                <w:color w:val="000000" w:themeColor="text1"/>
                <w:kern w:val="0"/>
                <w:sz w:val="24"/>
                <w14:textFill>
                  <w14:solidFill>
                    <w14:schemeClr w14:val="tx1"/>
                  </w14:solidFill>
                </w14:textFill>
              </w:rPr>
              <w:t>：</w:t>
            </w:r>
            <w:r>
              <w:rPr>
                <w:rFonts w:hint="eastAsia" w:ascii="宋体" w:hAnsi="宋体" w:cs="Arial"/>
                <w:color w:val="000000" w:themeColor="text1"/>
                <w:kern w:val="0"/>
                <w:sz w:val="24"/>
                <w:u w:val="single"/>
                <w:lang w:val="en-US" w:eastAsia="zh-CN"/>
                <w14:textFill>
                  <w14:solidFill>
                    <w14:schemeClr w14:val="tx1"/>
                  </w14:solidFill>
                </w14:textFill>
              </w:rPr>
              <w:t xml:space="preserve">                            </w:t>
            </w:r>
          </w:p>
        </w:tc>
      </w:tr>
      <w:tr>
        <w:tblPrEx>
          <w:tblCellMar>
            <w:top w:w="0" w:type="dxa"/>
            <w:left w:w="108" w:type="dxa"/>
            <w:bottom w:w="0" w:type="dxa"/>
            <w:right w:w="108" w:type="dxa"/>
          </w:tblCellMar>
        </w:tblPrEx>
        <w:trPr>
          <w:trHeight w:val="809" w:hRule="exact"/>
          <w:jc w:val="center"/>
        </w:trPr>
        <w:tc>
          <w:tcPr>
            <w:tcW w:w="2721" w:type="pct"/>
            <w:noWrap/>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宋体" w:hAnsi="宋体" w:eastAsia="宋体" w:cs="Arial"/>
                <w:color w:val="000000" w:themeColor="text1"/>
                <w:kern w:val="0"/>
                <w:sz w:val="24"/>
                <w:szCs w:val="24"/>
                <w:lang w:val="en-US" w:eastAsia="zh-CN" w:bidi="ar-SA"/>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 xml:space="preserve">地 </w:t>
            </w:r>
            <w:r>
              <w:rPr>
                <w:rFonts w:hint="eastAsia" w:ascii="宋体" w:hAnsi="宋体" w:cs="Arial"/>
                <w:color w:val="000000" w:themeColor="text1"/>
                <w:kern w:val="0"/>
                <w:sz w:val="24"/>
                <w:lang w:val="en-US" w:eastAsia="zh-CN"/>
                <w14:textFill>
                  <w14:solidFill>
                    <w14:schemeClr w14:val="tx1"/>
                  </w14:solidFill>
                </w14:textFill>
              </w:rPr>
              <w:t xml:space="preserve">  </w:t>
            </w:r>
            <w:r>
              <w:rPr>
                <w:rFonts w:hint="eastAsia" w:ascii="宋体" w:hAnsi="宋体" w:cs="Arial"/>
                <w:color w:val="000000" w:themeColor="text1"/>
                <w:kern w:val="0"/>
                <w:sz w:val="24"/>
                <w14:textFill>
                  <w14:solidFill>
                    <w14:schemeClr w14:val="tx1"/>
                  </w14:solidFill>
                </w14:textFill>
              </w:rPr>
              <w:t xml:space="preserve"> 址：</w:t>
            </w:r>
            <w:r>
              <w:rPr>
                <w:rFonts w:hint="eastAsia" w:ascii="宋体" w:hAnsi="宋体" w:cs="Arial"/>
                <w:b/>
                <w:color w:val="000000" w:themeColor="text1"/>
                <w:sz w:val="24"/>
                <w:u w:val="single"/>
                <w14:textFill>
                  <w14:solidFill>
                    <w14:schemeClr w14:val="tx1"/>
                  </w14:solidFill>
                </w14:textFill>
              </w:rPr>
              <w:t>河池市金城江区</w:t>
            </w:r>
            <w:r>
              <w:rPr>
                <w:rFonts w:hint="eastAsia" w:ascii="宋体" w:hAnsi="宋体" w:cs="Arial"/>
                <w:b/>
                <w:color w:val="000000" w:themeColor="text1"/>
                <w:sz w:val="24"/>
                <w:u w:val="single"/>
                <w:lang w:val="en-US" w:eastAsia="zh-CN"/>
                <w14:textFill>
                  <w14:solidFill>
                    <w14:schemeClr w14:val="tx1"/>
                  </w14:solidFill>
                </w14:textFill>
              </w:rPr>
              <w:t>金碧路25</w:t>
            </w:r>
            <w:r>
              <w:rPr>
                <w:rFonts w:hint="eastAsia" w:ascii="宋体" w:hAnsi="宋体" w:cs="Arial"/>
                <w:b/>
                <w:color w:val="000000" w:themeColor="text1"/>
                <w:sz w:val="24"/>
                <w:u w:val="single"/>
                <w14:textFill>
                  <w14:solidFill>
                    <w14:schemeClr w14:val="tx1"/>
                  </w14:solidFill>
                </w14:textFill>
              </w:rPr>
              <w:t xml:space="preserve">号     </w:t>
            </w:r>
            <w:r>
              <w:rPr>
                <w:rFonts w:hint="eastAsia" w:ascii="宋体" w:hAnsi="宋体" w:cs="Arial"/>
                <w:b/>
                <w:color w:val="000000" w:themeColor="text1"/>
                <w:sz w:val="24"/>
                <w:u w:val="single"/>
                <w:lang w:val="en-US" w:eastAsia="zh-CN"/>
                <w14:textFill>
                  <w14:solidFill>
                    <w14:schemeClr w14:val="tx1"/>
                  </w14:solidFill>
                </w14:textFill>
              </w:rPr>
              <w:t xml:space="preserve">   </w:t>
            </w:r>
          </w:p>
        </w:tc>
        <w:tc>
          <w:tcPr>
            <w:tcW w:w="2278" w:type="pct"/>
            <w:noWrap/>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宋体" w:hAnsi="宋体" w:eastAsia="宋体" w:cs="Arial"/>
                <w:color w:val="000000" w:themeColor="text1"/>
                <w:kern w:val="0"/>
                <w:sz w:val="24"/>
                <w:szCs w:val="24"/>
                <w:u w:val="single"/>
                <w:lang w:val="en-US" w:eastAsia="zh-CN" w:bidi="ar-SA"/>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 xml:space="preserve">地 </w:t>
            </w:r>
            <w:r>
              <w:rPr>
                <w:rFonts w:hint="eastAsia" w:ascii="宋体" w:hAnsi="宋体" w:cs="Arial"/>
                <w:color w:val="000000" w:themeColor="text1"/>
                <w:kern w:val="0"/>
                <w:sz w:val="24"/>
                <w:lang w:val="en-US" w:eastAsia="zh-CN"/>
                <w14:textFill>
                  <w14:solidFill>
                    <w14:schemeClr w14:val="tx1"/>
                  </w14:solidFill>
                </w14:textFill>
              </w:rPr>
              <w:t xml:space="preserve">  </w:t>
            </w:r>
            <w:r>
              <w:rPr>
                <w:rFonts w:hint="eastAsia" w:ascii="宋体" w:hAnsi="宋体" w:cs="Arial"/>
                <w:color w:val="000000" w:themeColor="text1"/>
                <w:kern w:val="0"/>
                <w:sz w:val="24"/>
                <w14:textFill>
                  <w14:solidFill>
                    <w14:schemeClr w14:val="tx1"/>
                  </w14:solidFill>
                </w14:textFill>
              </w:rPr>
              <w:t xml:space="preserve"> 址：</w:t>
            </w:r>
            <w:r>
              <w:rPr>
                <w:rFonts w:hint="eastAsia" w:ascii="宋体" w:hAnsi="宋体" w:cs="Arial"/>
                <w:color w:val="000000" w:themeColor="text1"/>
                <w:kern w:val="0"/>
                <w:sz w:val="24"/>
                <w:u w:val="single"/>
                <w:lang w:val="en-US" w:eastAsia="zh-CN"/>
                <w14:textFill>
                  <w14:solidFill>
                    <w14:schemeClr w14:val="tx1"/>
                  </w14:solidFill>
                </w14:textFill>
              </w:rPr>
              <w:t xml:space="preserve">                          </w:t>
            </w:r>
          </w:p>
        </w:tc>
      </w:tr>
      <w:tr>
        <w:tblPrEx>
          <w:tblCellMar>
            <w:top w:w="0" w:type="dxa"/>
            <w:left w:w="108" w:type="dxa"/>
            <w:bottom w:w="0" w:type="dxa"/>
            <w:right w:w="108" w:type="dxa"/>
          </w:tblCellMar>
        </w:tblPrEx>
        <w:trPr>
          <w:trHeight w:val="586" w:hRule="exact"/>
          <w:jc w:val="center"/>
        </w:trPr>
        <w:tc>
          <w:tcPr>
            <w:tcW w:w="2721" w:type="pct"/>
            <w:noWrap/>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宋体" w:hAnsi="宋体" w:eastAsia="宋体" w:cs="Arial"/>
                <w:color w:val="000000" w:themeColor="text1"/>
                <w:kern w:val="0"/>
                <w:sz w:val="24"/>
                <w:szCs w:val="24"/>
                <w:lang w:val="en-US" w:eastAsia="zh-CN" w:bidi="ar-SA"/>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邮政编码：</w:t>
            </w:r>
            <w:r>
              <w:rPr>
                <w:rFonts w:hint="eastAsia" w:ascii="宋体" w:hAnsi="宋体" w:cs="Arial"/>
                <w:b/>
                <w:color w:val="000000" w:themeColor="text1"/>
                <w:sz w:val="24"/>
                <w:u w:val="single"/>
                <w14:textFill>
                  <w14:solidFill>
                    <w14:schemeClr w14:val="tx1"/>
                  </w14:solidFill>
                </w14:textFill>
              </w:rPr>
              <w:t>547000</w:t>
            </w:r>
            <w:r>
              <w:rPr>
                <w:rFonts w:ascii="宋体" w:hAnsi="宋体" w:cs="Arial"/>
                <w:b/>
                <w:color w:val="000000" w:themeColor="text1"/>
                <w:sz w:val="24"/>
                <w:u w:val="single"/>
                <w14:textFill>
                  <w14:solidFill>
                    <w14:schemeClr w14:val="tx1"/>
                  </w14:solidFill>
                </w14:textFill>
              </w:rPr>
              <w:t xml:space="preserve">            </w:t>
            </w:r>
            <w:r>
              <w:rPr>
                <w:rFonts w:hint="eastAsia" w:ascii="宋体" w:hAnsi="宋体" w:cs="Arial"/>
                <w:b/>
                <w:color w:val="000000" w:themeColor="text1"/>
                <w:sz w:val="24"/>
                <w:u w:val="single"/>
                <w:lang w:val="en-US" w:eastAsia="zh-CN"/>
                <w14:textFill>
                  <w14:solidFill>
                    <w14:schemeClr w14:val="tx1"/>
                  </w14:solidFill>
                </w14:textFill>
              </w:rPr>
              <w:t xml:space="preserve">                </w:t>
            </w:r>
          </w:p>
        </w:tc>
        <w:tc>
          <w:tcPr>
            <w:tcW w:w="2278" w:type="pct"/>
            <w:noWrap/>
            <w:vAlign w:val="center"/>
          </w:tcPr>
          <w:p>
            <w:pPr>
              <w:keepNext w:val="0"/>
              <w:keepLines w:val="0"/>
              <w:pageBreakBefore w:val="0"/>
              <w:widowControl/>
              <w:kinsoku/>
              <w:wordWrap/>
              <w:overflowPunct/>
              <w:topLinePunct w:val="0"/>
              <w:autoSpaceDE/>
              <w:autoSpaceDN/>
              <w:bidi w:val="0"/>
              <w:adjustRightInd/>
              <w:snapToGrid/>
              <w:spacing w:line="600" w:lineRule="exact"/>
              <w:ind w:left="1080" w:leftChars="0" w:hanging="1080" w:hangingChars="450"/>
              <w:textAlignment w:val="auto"/>
              <w:rPr>
                <w:rFonts w:hint="default" w:ascii="宋体" w:hAnsi="宋体" w:eastAsia="宋体" w:cs="Arial"/>
                <w:color w:val="000000" w:themeColor="text1"/>
                <w:kern w:val="0"/>
                <w:sz w:val="24"/>
                <w:szCs w:val="24"/>
                <w:u w:val="single"/>
                <w:lang w:val="en-US" w:eastAsia="zh-CN" w:bidi="ar-SA"/>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邮政编码：</w:t>
            </w:r>
            <w:r>
              <w:rPr>
                <w:rFonts w:hint="eastAsia" w:ascii="宋体" w:hAnsi="宋体" w:cs="Arial"/>
                <w:color w:val="000000" w:themeColor="text1"/>
                <w:kern w:val="0"/>
                <w:sz w:val="24"/>
                <w:u w:val="single"/>
                <w:lang w:val="en-US" w:eastAsia="zh-CN"/>
                <w14:textFill>
                  <w14:solidFill>
                    <w14:schemeClr w14:val="tx1"/>
                  </w14:solidFill>
                </w14:textFill>
              </w:rPr>
              <w:t xml:space="preserve">                             </w:t>
            </w:r>
          </w:p>
        </w:tc>
      </w:tr>
      <w:tr>
        <w:tblPrEx>
          <w:tblCellMar>
            <w:top w:w="0" w:type="dxa"/>
            <w:left w:w="108" w:type="dxa"/>
            <w:bottom w:w="0" w:type="dxa"/>
            <w:right w:w="108" w:type="dxa"/>
          </w:tblCellMar>
        </w:tblPrEx>
        <w:trPr>
          <w:trHeight w:val="601" w:hRule="exact"/>
          <w:jc w:val="center"/>
        </w:trPr>
        <w:tc>
          <w:tcPr>
            <w:tcW w:w="2721" w:type="pct"/>
            <w:noWrap/>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宋体" w:hAnsi="宋体" w:eastAsia="宋体" w:cs="Arial"/>
                <w:color w:val="000000" w:themeColor="text1"/>
                <w:kern w:val="0"/>
                <w:sz w:val="24"/>
                <w:szCs w:val="24"/>
                <w:u w:val="single"/>
                <w:lang w:val="en-US" w:eastAsia="zh-CN" w:bidi="ar-SA"/>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开户名称：</w:t>
            </w:r>
            <w:r>
              <w:rPr>
                <w:rFonts w:hint="eastAsia" w:ascii="宋体" w:hAnsi="宋体" w:cs="Arial"/>
                <w:color w:val="000000" w:themeColor="text1"/>
                <w:kern w:val="0"/>
                <w:sz w:val="24"/>
                <w:u w:val="single"/>
                <w:lang w:val="en-US" w:eastAsia="zh-CN"/>
                <w14:textFill>
                  <w14:solidFill>
                    <w14:schemeClr w14:val="tx1"/>
                  </w14:solidFill>
                </w14:textFill>
              </w:rPr>
              <w:t xml:space="preserve">                                  </w:t>
            </w:r>
          </w:p>
        </w:tc>
        <w:tc>
          <w:tcPr>
            <w:tcW w:w="2278" w:type="pct"/>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宋体" w:hAnsi="宋体" w:eastAsia="宋体" w:cs="Arial"/>
                <w:color w:val="000000" w:themeColor="text1"/>
                <w:kern w:val="0"/>
                <w:sz w:val="24"/>
                <w:szCs w:val="24"/>
                <w:u w:val="single"/>
                <w:lang w:val="en-US" w:eastAsia="zh-CN" w:bidi="ar-SA"/>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开户名称：</w:t>
            </w:r>
            <w:r>
              <w:rPr>
                <w:rFonts w:hint="eastAsia" w:ascii="宋体" w:hAnsi="宋体" w:cs="Arial"/>
                <w:color w:val="000000" w:themeColor="text1"/>
                <w:kern w:val="0"/>
                <w:sz w:val="24"/>
                <w:u w:val="single"/>
                <w14:textFill>
                  <w14:solidFill>
                    <w14:schemeClr w14:val="tx1"/>
                  </w14:solidFill>
                </w14:textFill>
              </w:rPr>
              <w:t xml:space="preserve"> </w:t>
            </w:r>
            <w:r>
              <w:rPr>
                <w:rFonts w:hint="eastAsia" w:ascii="宋体" w:hAnsi="宋体" w:cs="Arial"/>
                <w:color w:val="000000" w:themeColor="text1"/>
                <w:kern w:val="0"/>
                <w:sz w:val="24"/>
                <w:u w:val="single"/>
                <w:lang w:val="en-US" w:eastAsia="zh-CN"/>
                <w14:textFill>
                  <w14:solidFill>
                    <w14:schemeClr w14:val="tx1"/>
                  </w14:solidFill>
                </w14:textFill>
              </w:rPr>
              <w:t xml:space="preserve">                          </w:t>
            </w:r>
          </w:p>
        </w:tc>
      </w:tr>
      <w:tr>
        <w:tblPrEx>
          <w:tblCellMar>
            <w:top w:w="0" w:type="dxa"/>
            <w:left w:w="108" w:type="dxa"/>
            <w:bottom w:w="0" w:type="dxa"/>
            <w:right w:w="108" w:type="dxa"/>
          </w:tblCellMar>
        </w:tblPrEx>
        <w:trPr>
          <w:trHeight w:val="706" w:hRule="exact"/>
          <w:jc w:val="center"/>
        </w:trPr>
        <w:tc>
          <w:tcPr>
            <w:tcW w:w="2721" w:type="pct"/>
            <w:noWrap/>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宋体" w:hAnsi="宋体" w:cs="Arial"/>
                <w:color w:val="000000" w:themeColor="text1"/>
                <w:kern w:val="0"/>
                <w:sz w:val="24"/>
                <w:szCs w:val="24"/>
                <w:u w:val="single"/>
                <w:lang w:val="en-US" w:eastAsia="zh-CN" w:bidi="ar-SA"/>
                <w14:textFill>
                  <w14:solidFill>
                    <w14:schemeClr w14:val="tx1"/>
                  </w14:solidFill>
                </w14:textFill>
              </w:rPr>
            </w:pPr>
            <w:r>
              <w:rPr>
                <w:rFonts w:ascii="宋体" w:hAnsi="宋体" w:cs="Arial"/>
                <w:color w:val="000000" w:themeColor="text1"/>
                <w:kern w:val="0"/>
                <w:sz w:val="24"/>
                <w14:textFill>
                  <w14:solidFill>
                    <w14:schemeClr w14:val="tx1"/>
                  </w14:solidFill>
                </w14:textFill>
              </w:rPr>
              <w:t>开户银行</w:t>
            </w:r>
            <w:r>
              <w:rPr>
                <w:rFonts w:hint="eastAsia" w:ascii="宋体" w:hAnsi="宋体" w:cs="Arial"/>
                <w:color w:val="000000" w:themeColor="text1"/>
                <w:kern w:val="0"/>
                <w:sz w:val="24"/>
                <w14:textFill>
                  <w14:solidFill>
                    <w14:schemeClr w14:val="tx1"/>
                  </w14:solidFill>
                </w14:textFill>
              </w:rPr>
              <w:t>：</w:t>
            </w:r>
            <w:r>
              <w:rPr>
                <w:rFonts w:hint="eastAsia" w:ascii="宋体" w:hAnsi="宋体" w:cs="Arial"/>
                <w:color w:val="000000" w:themeColor="text1"/>
                <w:kern w:val="0"/>
                <w:sz w:val="24"/>
                <w:u w:val="single"/>
                <w:lang w:val="en-US" w:eastAsia="zh-CN"/>
                <w14:textFill>
                  <w14:solidFill>
                    <w14:schemeClr w14:val="tx1"/>
                  </w14:solidFill>
                </w14:textFill>
              </w:rPr>
              <w:t xml:space="preserve">                                   </w:t>
            </w:r>
            <w:r>
              <w:rPr>
                <w:rFonts w:hint="eastAsia" w:ascii="宋体" w:hAnsi="宋体" w:cs="Arial"/>
                <w:color w:val="000000" w:themeColor="text1"/>
                <w:kern w:val="0"/>
                <w:sz w:val="24"/>
                <w14:textFill>
                  <w14:solidFill>
                    <w14:schemeClr w14:val="tx1"/>
                  </w14:solidFill>
                </w14:textFill>
              </w:rPr>
              <w:t xml:space="preserve"> </w:t>
            </w:r>
          </w:p>
        </w:tc>
        <w:tc>
          <w:tcPr>
            <w:tcW w:w="2278" w:type="pct"/>
            <w:noWrap/>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宋体" w:hAnsi="宋体" w:cs="Arial"/>
                <w:color w:val="000000" w:themeColor="text1"/>
                <w:kern w:val="0"/>
                <w:sz w:val="24"/>
                <w:szCs w:val="24"/>
                <w:lang w:val="en-US" w:eastAsia="zh-CN" w:bidi="ar-SA"/>
                <w14:textFill>
                  <w14:solidFill>
                    <w14:schemeClr w14:val="tx1"/>
                  </w14:solidFill>
                </w14:textFill>
              </w:rPr>
            </w:pPr>
            <w:r>
              <w:rPr>
                <w:rFonts w:ascii="宋体" w:hAnsi="宋体" w:cs="Arial"/>
                <w:color w:val="000000" w:themeColor="text1"/>
                <w:kern w:val="0"/>
                <w:sz w:val="24"/>
                <w14:textFill>
                  <w14:solidFill>
                    <w14:schemeClr w14:val="tx1"/>
                  </w14:solidFill>
                </w14:textFill>
              </w:rPr>
              <w:t>开户银行</w:t>
            </w:r>
            <w:r>
              <w:rPr>
                <w:rFonts w:hint="eastAsia" w:ascii="宋体" w:hAnsi="宋体" w:cs="Arial"/>
                <w:color w:val="000000" w:themeColor="text1"/>
                <w:kern w:val="0"/>
                <w:sz w:val="24"/>
                <w14:textFill>
                  <w14:solidFill>
                    <w14:schemeClr w14:val="tx1"/>
                  </w14:solidFill>
                </w14:textFill>
              </w:rPr>
              <w:t>：</w:t>
            </w:r>
            <w:r>
              <w:rPr>
                <w:rFonts w:hint="eastAsia" w:ascii="宋体" w:hAnsi="宋体" w:cs="Arial"/>
                <w:color w:val="000000" w:themeColor="text1"/>
                <w:kern w:val="0"/>
                <w:sz w:val="24"/>
                <w:u w:val="single"/>
                <w:lang w:val="en-US" w:eastAsia="zh-CN"/>
                <w14:textFill>
                  <w14:solidFill>
                    <w14:schemeClr w14:val="tx1"/>
                  </w14:solidFill>
                </w14:textFill>
              </w:rPr>
              <w:t xml:space="preserve">                           </w:t>
            </w:r>
            <w:r>
              <w:rPr>
                <w:rFonts w:hint="eastAsia" w:ascii="宋体" w:hAnsi="宋体" w:cs="Arial"/>
                <w:color w:val="000000" w:themeColor="text1"/>
                <w:kern w:val="0"/>
                <w:sz w:val="24"/>
                <w14:textFill>
                  <w14:solidFill>
                    <w14:schemeClr w14:val="tx1"/>
                  </w14:solidFill>
                </w14:textFill>
              </w:rPr>
              <w:t xml:space="preserve"> </w:t>
            </w:r>
          </w:p>
        </w:tc>
      </w:tr>
      <w:tr>
        <w:tblPrEx>
          <w:tblCellMar>
            <w:top w:w="0" w:type="dxa"/>
            <w:left w:w="108" w:type="dxa"/>
            <w:bottom w:w="0" w:type="dxa"/>
            <w:right w:w="108" w:type="dxa"/>
          </w:tblCellMar>
        </w:tblPrEx>
        <w:trPr>
          <w:trHeight w:val="616" w:hRule="exact"/>
          <w:jc w:val="center"/>
        </w:trPr>
        <w:tc>
          <w:tcPr>
            <w:tcW w:w="2721" w:type="pct"/>
            <w:noWrap/>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宋体" w:hAnsi="宋体" w:eastAsia="宋体" w:cs="Arial"/>
                <w:color w:val="000000" w:themeColor="text1"/>
                <w:kern w:val="0"/>
                <w:sz w:val="24"/>
                <w:szCs w:val="24"/>
                <w:u w:val="single"/>
                <w:lang w:val="en-US" w:eastAsia="zh-CN" w:bidi="ar-SA"/>
                <w14:textFill>
                  <w14:solidFill>
                    <w14:schemeClr w14:val="tx1"/>
                  </w14:solidFill>
                </w14:textFill>
              </w:rPr>
            </w:pPr>
            <w:r>
              <w:rPr>
                <w:rFonts w:ascii="宋体" w:hAnsi="宋体" w:cs="Arial"/>
                <w:color w:val="000000" w:themeColor="text1"/>
                <w:kern w:val="0"/>
                <w:sz w:val="24"/>
                <w14:textFill>
                  <w14:solidFill>
                    <w14:schemeClr w14:val="tx1"/>
                  </w14:solidFill>
                </w14:textFill>
              </w:rPr>
              <w:t>帐</w:t>
            </w:r>
            <w:r>
              <w:rPr>
                <w:rFonts w:hint="eastAsia" w:ascii="宋体" w:hAnsi="宋体" w:cs="Arial"/>
                <w:color w:val="000000" w:themeColor="text1"/>
                <w:kern w:val="0"/>
                <w:sz w:val="24"/>
                <w14:textFill>
                  <w14:solidFill>
                    <w14:schemeClr w14:val="tx1"/>
                  </w14:solidFill>
                </w14:textFill>
              </w:rPr>
              <w:t xml:space="preserve">    </w:t>
            </w:r>
            <w:r>
              <w:rPr>
                <w:rFonts w:ascii="宋体" w:hAnsi="宋体" w:cs="Arial"/>
                <w:color w:val="000000" w:themeColor="text1"/>
                <w:kern w:val="0"/>
                <w:sz w:val="24"/>
                <w14:textFill>
                  <w14:solidFill>
                    <w14:schemeClr w14:val="tx1"/>
                  </w14:solidFill>
                </w14:textFill>
              </w:rPr>
              <w:t>号</w:t>
            </w:r>
            <w:r>
              <w:rPr>
                <w:rFonts w:hint="eastAsia" w:ascii="宋体" w:hAnsi="宋体" w:cs="Arial"/>
                <w:color w:val="000000" w:themeColor="text1"/>
                <w:kern w:val="0"/>
                <w:sz w:val="24"/>
                <w14:textFill>
                  <w14:solidFill>
                    <w14:schemeClr w14:val="tx1"/>
                  </w14:solidFill>
                </w14:textFill>
              </w:rPr>
              <w:t>：</w:t>
            </w:r>
            <w:r>
              <w:rPr>
                <w:rFonts w:hint="eastAsia" w:ascii="宋体" w:hAnsi="宋体" w:cs="Arial"/>
                <w:color w:val="000000" w:themeColor="text1"/>
                <w:kern w:val="0"/>
                <w:sz w:val="24"/>
                <w:u w:val="single"/>
                <w:lang w:val="en-US" w:eastAsia="zh-CN"/>
                <w14:textFill>
                  <w14:solidFill>
                    <w14:schemeClr w14:val="tx1"/>
                  </w14:solidFill>
                </w14:textFill>
              </w:rPr>
              <w:t xml:space="preserve">                                  </w:t>
            </w:r>
          </w:p>
        </w:tc>
        <w:tc>
          <w:tcPr>
            <w:tcW w:w="2278" w:type="pct"/>
            <w:noWrap/>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宋体" w:hAnsi="宋体" w:eastAsia="宋体" w:cs="Arial"/>
                <w:color w:val="000000" w:themeColor="text1"/>
                <w:kern w:val="0"/>
                <w:sz w:val="24"/>
                <w:szCs w:val="24"/>
                <w:u w:val="single"/>
                <w:lang w:val="en-US" w:eastAsia="zh-CN" w:bidi="ar-SA"/>
                <w14:textFill>
                  <w14:solidFill>
                    <w14:schemeClr w14:val="tx1"/>
                  </w14:solidFill>
                </w14:textFill>
              </w:rPr>
            </w:pPr>
            <w:r>
              <w:rPr>
                <w:rFonts w:ascii="宋体" w:hAnsi="宋体" w:cs="Arial"/>
                <w:color w:val="000000" w:themeColor="text1"/>
                <w:kern w:val="0"/>
                <w:sz w:val="24"/>
                <w14:textFill>
                  <w14:solidFill>
                    <w14:schemeClr w14:val="tx1"/>
                  </w14:solidFill>
                </w14:textFill>
              </w:rPr>
              <w:t>帐</w:t>
            </w:r>
            <w:r>
              <w:rPr>
                <w:rFonts w:hint="eastAsia" w:ascii="宋体" w:hAnsi="宋体" w:cs="Arial"/>
                <w:color w:val="000000" w:themeColor="text1"/>
                <w:kern w:val="0"/>
                <w:sz w:val="24"/>
                <w14:textFill>
                  <w14:solidFill>
                    <w14:schemeClr w14:val="tx1"/>
                  </w14:solidFill>
                </w14:textFill>
              </w:rPr>
              <w:t xml:space="preserve">    </w:t>
            </w:r>
            <w:r>
              <w:rPr>
                <w:rFonts w:ascii="宋体" w:hAnsi="宋体" w:cs="Arial"/>
                <w:color w:val="000000" w:themeColor="text1"/>
                <w:kern w:val="0"/>
                <w:sz w:val="24"/>
                <w14:textFill>
                  <w14:solidFill>
                    <w14:schemeClr w14:val="tx1"/>
                  </w14:solidFill>
                </w14:textFill>
              </w:rPr>
              <w:t>号</w:t>
            </w:r>
            <w:r>
              <w:rPr>
                <w:rFonts w:hint="eastAsia" w:ascii="宋体" w:hAnsi="宋体" w:cs="Arial"/>
                <w:color w:val="000000" w:themeColor="text1"/>
                <w:kern w:val="0"/>
                <w:sz w:val="24"/>
                <w14:textFill>
                  <w14:solidFill>
                    <w14:schemeClr w14:val="tx1"/>
                  </w14:solidFill>
                </w14:textFill>
              </w:rPr>
              <w:t>：</w:t>
            </w:r>
            <w:r>
              <w:rPr>
                <w:rFonts w:hint="eastAsia" w:ascii="宋体" w:hAnsi="宋体" w:cs="Arial"/>
                <w:color w:val="000000" w:themeColor="text1"/>
                <w:kern w:val="0"/>
                <w:sz w:val="24"/>
                <w:u w:val="single"/>
                <w:lang w:val="en-US" w:eastAsia="zh-CN"/>
                <w14:textFill>
                  <w14:solidFill>
                    <w14:schemeClr w14:val="tx1"/>
                  </w14:solidFill>
                </w14:textFill>
              </w:rPr>
              <w:t xml:space="preserve">                            </w:t>
            </w:r>
          </w:p>
        </w:tc>
      </w:tr>
      <w:tr>
        <w:tblPrEx>
          <w:tblCellMar>
            <w:top w:w="0" w:type="dxa"/>
            <w:left w:w="108" w:type="dxa"/>
            <w:bottom w:w="0" w:type="dxa"/>
            <w:right w:w="108" w:type="dxa"/>
          </w:tblCellMar>
        </w:tblPrEx>
        <w:trPr>
          <w:trHeight w:val="616" w:hRule="exact"/>
          <w:jc w:val="center"/>
        </w:trPr>
        <w:tc>
          <w:tcPr>
            <w:tcW w:w="5000" w:type="pct"/>
            <w:gridSpan w:val="2"/>
            <w:noWrap/>
            <w:vAlign w:val="center"/>
          </w:tcPr>
          <w:p>
            <w:pPr>
              <w:keepNext w:val="0"/>
              <w:keepLines w:val="0"/>
              <w:pageBreakBefore w:val="0"/>
              <w:widowControl/>
              <w:kinsoku/>
              <w:wordWrap/>
              <w:overflowPunct/>
              <w:topLinePunct w:val="0"/>
              <w:autoSpaceDE/>
              <w:autoSpaceDN/>
              <w:bidi w:val="0"/>
              <w:adjustRightInd/>
              <w:snapToGrid/>
              <w:spacing w:line="600" w:lineRule="exact"/>
              <w:ind w:firstLine="3360" w:firstLineChars="1400"/>
              <w:textAlignment w:val="auto"/>
              <w:rPr>
                <w:rFonts w:ascii="宋体" w:hAnsi="宋体" w:cs="Arial"/>
                <w:color w:val="000000" w:themeColor="text1"/>
                <w:kern w:val="0"/>
                <w:sz w:val="24"/>
                <w14:textFill>
                  <w14:solidFill>
                    <w14:schemeClr w14:val="tx1"/>
                  </w14:solidFill>
                </w14:textFill>
              </w:rPr>
            </w:pPr>
            <w:r>
              <w:rPr>
                <w:rFonts w:hint="eastAsia" w:ascii="宋体" w:hAnsi="宋体" w:cs="Arial"/>
                <w:color w:val="000000" w:themeColor="text1"/>
                <w:kern w:val="0"/>
                <w:sz w:val="24"/>
                <w:lang w:eastAsia="zh-CN"/>
                <w14:textFill>
                  <w14:solidFill>
                    <w14:schemeClr w14:val="tx1"/>
                  </w14:solidFill>
                </w14:textFill>
              </w:rPr>
              <w:t>签订</w:t>
            </w:r>
            <w:r>
              <w:rPr>
                <w:rFonts w:ascii="宋体" w:hAnsi="宋体" w:cs="Arial"/>
                <w:color w:val="000000" w:themeColor="text1"/>
                <w:kern w:val="0"/>
                <w:sz w:val="24"/>
                <w14:textFill>
                  <w14:solidFill>
                    <w14:schemeClr w14:val="tx1"/>
                  </w14:solidFill>
                </w14:textFill>
              </w:rPr>
              <w:t>日期</w:t>
            </w:r>
            <w:r>
              <w:rPr>
                <w:rFonts w:hint="eastAsia" w:ascii="宋体" w:hAnsi="宋体" w:cs="Arial"/>
                <w:color w:val="000000" w:themeColor="text1"/>
                <w:kern w:val="0"/>
                <w:sz w:val="24"/>
                <w14:textFill>
                  <w14:solidFill>
                    <w14:schemeClr w14:val="tx1"/>
                  </w14:solidFill>
                </w14:textFill>
              </w:rPr>
              <w:t>：</w:t>
            </w:r>
            <w:r>
              <w:rPr>
                <w:rFonts w:hint="eastAsia" w:ascii="宋体" w:hAnsi="宋体" w:cs="Arial"/>
                <w:b/>
                <w:color w:val="000000" w:themeColor="text1"/>
                <w:sz w:val="24"/>
                <w:u w:val="single"/>
                <w:lang w:val="en-US" w:eastAsia="zh-CN"/>
                <w14:textFill>
                  <w14:solidFill>
                    <w14:schemeClr w14:val="tx1"/>
                  </w14:solidFill>
                </w14:textFill>
              </w:rPr>
              <w:t>2022</w:t>
            </w:r>
            <w:r>
              <w:rPr>
                <w:rFonts w:ascii="宋体" w:hAnsi="宋体" w:cs="Arial"/>
                <w:color w:val="000000" w:themeColor="text1"/>
                <w:kern w:val="0"/>
                <w:sz w:val="24"/>
                <w14:textFill>
                  <w14:solidFill>
                    <w14:schemeClr w14:val="tx1"/>
                  </w14:solidFill>
                </w14:textFill>
              </w:rPr>
              <w:t>年</w:t>
            </w:r>
            <w:r>
              <w:rPr>
                <w:rFonts w:hint="eastAsia" w:ascii="宋体" w:hAnsi="宋体" w:cs="Arial"/>
                <w:color w:val="000000" w:themeColor="text1"/>
                <w:kern w:val="0"/>
                <w:sz w:val="24"/>
                <w:u w:val="single"/>
                <w:lang w:val="en-US" w:eastAsia="zh-CN"/>
                <w14:textFill>
                  <w14:solidFill>
                    <w14:schemeClr w14:val="tx1"/>
                  </w14:solidFill>
                </w14:textFill>
              </w:rPr>
              <w:t xml:space="preserve">   </w:t>
            </w:r>
            <w:r>
              <w:rPr>
                <w:rFonts w:ascii="宋体" w:hAnsi="宋体" w:cs="Arial"/>
                <w:color w:val="000000" w:themeColor="text1"/>
                <w:kern w:val="0"/>
                <w:sz w:val="24"/>
                <w14:textFill>
                  <w14:solidFill>
                    <w14:schemeClr w14:val="tx1"/>
                  </w14:solidFill>
                </w14:textFill>
              </w:rPr>
              <w:t>月</w:t>
            </w:r>
            <w:r>
              <w:rPr>
                <w:rFonts w:hint="eastAsia" w:ascii="宋体" w:hAnsi="宋体" w:cs="Arial"/>
                <w:color w:val="000000" w:themeColor="text1"/>
                <w:kern w:val="0"/>
                <w:sz w:val="24"/>
                <w:u w:val="single"/>
                <w:lang w:val="en-US" w:eastAsia="zh-CN"/>
                <w14:textFill>
                  <w14:solidFill>
                    <w14:schemeClr w14:val="tx1"/>
                  </w14:solidFill>
                </w14:textFill>
              </w:rPr>
              <w:t xml:space="preserve">   </w:t>
            </w:r>
            <w:r>
              <w:rPr>
                <w:rFonts w:ascii="宋体" w:hAnsi="宋体" w:cs="Arial"/>
                <w:color w:val="000000" w:themeColor="text1"/>
                <w:kern w:val="0"/>
                <w:sz w:val="24"/>
                <w14:textFill>
                  <w14:solidFill>
                    <w14:schemeClr w14:val="tx1"/>
                  </w14:solidFill>
                </w14:textFill>
              </w:rPr>
              <w:t>日</w:t>
            </w:r>
          </w:p>
        </w:tc>
      </w:tr>
    </w:tbl>
    <w:p>
      <w:pPr>
        <w:pStyle w:val="2"/>
        <w:jc w:val="both"/>
      </w:pPr>
    </w:p>
    <w:sectPr>
      <w:footerReference r:id="rId3" w:type="default"/>
      <w:pgSz w:w="11906" w:h="16838"/>
      <w:pgMar w:top="2098" w:right="1474" w:bottom="1276"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24F05AC0"/>
    <w:rsid w:val="00BA00D7"/>
    <w:rsid w:val="00EC674D"/>
    <w:rsid w:val="02BE582C"/>
    <w:rsid w:val="034D6D76"/>
    <w:rsid w:val="037C3D29"/>
    <w:rsid w:val="04655AAA"/>
    <w:rsid w:val="04890AD8"/>
    <w:rsid w:val="0529626B"/>
    <w:rsid w:val="06346D69"/>
    <w:rsid w:val="071741D7"/>
    <w:rsid w:val="074A10E3"/>
    <w:rsid w:val="0A123FDA"/>
    <w:rsid w:val="0A5C3D51"/>
    <w:rsid w:val="0B0A6AEB"/>
    <w:rsid w:val="0B6D664C"/>
    <w:rsid w:val="0DE76397"/>
    <w:rsid w:val="0E2D5C24"/>
    <w:rsid w:val="120365A6"/>
    <w:rsid w:val="127C1DA7"/>
    <w:rsid w:val="134A3779"/>
    <w:rsid w:val="14CB5B87"/>
    <w:rsid w:val="14FE2593"/>
    <w:rsid w:val="16B920AD"/>
    <w:rsid w:val="16CD4B69"/>
    <w:rsid w:val="17AA4179"/>
    <w:rsid w:val="17FD13B5"/>
    <w:rsid w:val="199944A6"/>
    <w:rsid w:val="1A4B7622"/>
    <w:rsid w:val="1C310EAC"/>
    <w:rsid w:val="1C7D1E5D"/>
    <w:rsid w:val="1F33044B"/>
    <w:rsid w:val="2313245B"/>
    <w:rsid w:val="24C85B57"/>
    <w:rsid w:val="24D70497"/>
    <w:rsid w:val="24F05AC0"/>
    <w:rsid w:val="25D725DE"/>
    <w:rsid w:val="25E17DC2"/>
    <w:rsid w:val="26F947D6"/>
    <w:rsid w:val="28664E5E"/>
    <w:rsid w:val="28FE5771"/>
    <w:rsid w:val="29AA0996"/>
    <w:rsid w:val="2A6F54DA"/>
    <w:rsid w:val="2B2F0885"/>
    <w:rsid w:val="2B3D1258"/>
    <w:rsid w:val="2BDB15F2"/>
    <w:rsid w:val="2C744371"/>
    <w:rsid w:val="2D972C79"/>
    <w:rsid w:val="2EE6620E"/>
    <w:rsid w:val="2F94071B"/>
    <w:rsid w:val="2FBE40CC"/>
    <w:rsid w:val="31D56AD4"/>
    <w:rsid w:val="336F4828"/>
    <w:rsid w:val="33DA615A"/>
    <w:rsid w:val="34C00EA2"/>
    <w:rsid w:val="35452F83"/>
    <w:rsid w:val="35C85ACE"/>
    <w:rsid w:val="3B81185E"/>
    <w:rsid w:val="3BC304DD"/>
    <w:rsid w:val="3BCF2928"/>
    <w:rsid w:val="3BD441A5"/>
    <w:rsid w:val="3C8F7468"/>
    <w:rsid w:val="3E5A489C"/>
    <w:rsid w:val="3E880D1D"/>
    <w:rsid w:val="3EAC5299"/>
    <w:rsid w:val="3FE26CDB"/>
    <w:rsid w:val="413C792B"/>
    <w:rsid w:val="4157061F"/>
    <w:rsid w:val="42016373"/>
    <w:rsid w:val="423B42B2"/>
    <w:rsid w:val="429E2209"/>
    <w:rsid w:val="43D94116"/>
    <w:rsid w:val="443C0F93"/>
    <w:rsid w:val="460531EC"/>
    <w:rsid w:val="474B7C1C"/>
    <w:rsid w:val="4A727067"/>
    <w:rsid w:val="4B215410"/>
    <w:rsid w:val="4BCE772F"/>
    <w:rsid w:val="4D695962"/>
    <w:rsid w:val="4FDE20F2"/>
    <w:rsid w:val="50416792"/>
    <w:rsid w:val="52E47BE4"/>
    <w:rsid w:val="53524826"/>
    <w:rsid w:val="54175B15"/>
    <w:rsid w:val="55456CB4"/>
    <w:rsid w:val="56F02C50"/>
    <w:rsid w:val="57B349A3"/>
    <w:rsid w:val="58721CF1"/>
    <w:rsid w:val="58BF6A69"/>
    <w:rsid w:val="59033B64"/>
    <w:rsid w:val="59426073"/>
    <w:rsid w:val="5A0117D8"/>
    <w:rsid w:val="5AC630CB"/>
    <w:rsid w:val="5B0D49A5"/>
    <w:rsid w:val="5E595E19"/>
    <w:rsid w:val="5F245B8C"/>
    <w:rsid w:val="60A71CFF"/>
    <w:rsid w:val="6155198F"/>
    <w:rsid w:val="62D93996"/>
    <w:rsid w:val="63F27399"/>
    <w:rsid w:val="668273CA"/>
    <w:rsid w:val="66DD0699"/>
    <w:rsid w:val="677E1F8A"/>
    <w:rsid w:val="69406F9B"/>
    <w:rsid w:val="6B052315"/>
    <w:rsid w:val="6C0B435C"/>
    <w:rsid w:val="6CC907AF"/>
    <w:rsid w:val="70457711"/>
    <w:rsid w:val="70C83C00"/>
    <w:rsid w:val="723C775D"/>
    <w:rsid w:val="726476DE"/>
    <w:rsid w:val="742835D1"/>
    <w:rsid w:val="74FD2CD6"/>
    <w:rsid w:val="75B1627E"/>
    <w:rsid w:val="78DF1978"/>
    <w:rsid w:val="7A980945"/>
    <w:rsid w:val="7C0F0D22"/>
    <w:rsid w:val="7DF823D6"/>
    <w:rsid w:val="7ED83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jc w:val="center"/>
    </w:pPr>
    <w:rPr>
      <w:sz w:val="52"/>
    </w:rPr>
  </w:style>
  <w:style w:type="paragraph" w:styleId="3">
    <w:name w:val="Body Text Indent"/>
    <w:basedOn w:val="1"/>
    <w:unhideWhenUsed/>
    <w:qFormat/>
    <w:uiPriority w:val="0"/>
    <w:pPr>
      <w:ind w:firstLine="640" w:firstLineChars="200"/>
    </w:pPr>
    <w:rPr>
      <w:kern w:val="0"/>
      <w:sz w:val="32"/>
    </w:rPr>
  </w:style>
  <w:style w:type="paragraph" w:styleId="4">
    <w:name w:val="Plain Text"/>
    <w:basedOn w:val="1"/>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toc 2"/>
    <w:basedOn w:val="1"/>
    <w:next w:val="1"/>
    <w:semiHidden/>
    <w:qFormat/>
    <w:uiPriority w:val="0"/>
    <w:pPr>
      <w:ind w:left="210"/>
      <w:jc w:val="left"/>
    </w:pPr>
    <w:rPr>
      <w:rFonts w:ascii="Times New Roman" w:hAnsi="Times New Roman"/>
      <w:smallCaps/>
      <w:sz w:val="20"/>
    </w:rPr>
  </w:style>
  <w:style w:type="paragraph" w:customStyle="1" w:styleId="10">
    <w:name w:val="表格文字"/>
    <w:basedOn w:val="1"/>
    <w:qFormat/>
    <w:uiPriority w:val="0"/>
    <w:pPr>
      <w:spacing w:before="25" w:after="25"/>
      <w:jc w:val="left"/>
    </w:pPr>
    <w:rPr>
      <w:bCs/>
      <w:spacing w:val="10"/>
      <w:kern w:val="0"/>
      <w:sz w:val="24"/>
      <w:szCs w:val="20"/>
    </w:rPr>
  </w:style>
  <w:style w:type="paragraph" w:customStyle="1" w:styleId="11">
    <w:name w:val="Fließtext"/>
    <w:basedOn w:val="1"/>
    <w:qFormat/>
    <w:uiPriority w:val="99"/>
    <w:pPr>
      <w:overflowPunct w:val="0"/>
      <w:autoSpaceDE w:val="0"/>
      <w:autoSpaceDN w:val="0"/>
      <w:adjustRightInd w:val="0"/>
      <w:textAlignment w:val="baseline"/>
    </w:pPr>
    <w:rPr>
      <w:kern w:val="28"/>
      <w:szCs w:val="20"/>
    </w:rPr>
  </w:style>
  <w:style w:type="paragraph" w:customStyle="1" w:styleId="12">
    <w:name w:val="标准正文"/>
    <w:basedOn w:val="1"/>
    <w:qFormat/>
    <w:uiPriority w:val="0"/>
    <w:pPr>
      <w:widowControl/>
      <w:spacing w:line="360" w:lineRule="auto"/>
      <w:ind w:firstLine="480" w:firstLineChars="200"/>
      <w:jc w:val="left"/>
    </w:pPr>
    <w:rPr>
      <w:rFonts w:ascii="Calibri" w:hAnsi="Calibri" w:eastAsia="宋体" w:cs="Times New Roman"/>
      <w:bCs/>
      <w:sz w:val="24"/>
      <w:szCs w:val="22"/>
      <w:u w:val="single"/>
    </w:rPr>
  </w:style>
  <w:style w:type="paragraph" w:customStyle="1" w:styleId="13">
    <w:name w:val="引言二级条标题"/>
    <w:basedOn w:val="14"/>
    <w:next w:val="15"/>
    <w:qFormat/>
    <w:uiPriority w:val="0"/>
    <w:pPr>
      <w:ind w:left="0" w:firstLine="0"/>
    </w:pPr>
    <w:rPr>
      <w:rFonts w:eastAsia="宋体"/>
    </w:rPr>
  </w:style>
  <w:style w:type="paragraph" w:customStyle="1" w:styleId="14">
    <w:name w:val="引言一级条标题"/>
    <w:basedOn w:val="1"/>
    <w:next w:val="15"/>
    <w:qFormat/>
    <w:uiPriority w:val="0"/>
    <w:pPr>
      <w:widowControl/>
      <w:spacing w:beforeAutospacing="1" w:afterAutospacing="1"/>
      <w:ind w:left="900" w:hanging="900"/>
    </w:pPr>
    <w:rPr>
      <w:rFonts w:eastAsia="黑体"/>
      <w:b/>
      <w:bCs/>
    </w:rPr>
  </w:style>
  <w:style w:type="paragraph" w:customStyle="1" w:styleId="1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4347</Words>
  <Characters>4839</Characters>
  <Lines>0</Lines>
  <Paragraphs>0</Paragraphs>
  <TotalTime>2</TotalTime>
  <ScaleCrop>false</ScaleCrop>
  <LinksUpToDate>false</LinksUpToDate>
  <CharactersWithSpaces>5982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2021-08-03T09:10:00Z</dcterms:created>
  <dc:creator>川爺</dc:creator>
  <cp:lastModifiedBy>河池市城投公司</cp:lastModifiedBy>
  <cp:lastPrinted>2022-04-26T01:36:00Z</cp:lastPrinted>
  <dcterms:modified xsi:type="dcterms:W3CDTF">2022-05-16T09:36:21Z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E028C0619FE64E9BB423FC0B851E3FDE</vt:lpwstr>
  </property>
  <property fmtid="{D5CDD505-2E9C-101B-9397-08002B2CF9AE}" pid="4" name="commondata">
    <vt:lpwstr>eyJoZGlkIjoiMWQ4MjFiOTE4ODE3NzkwYzI2N2I4MjBiMWUzOTkxMmIifQ==</vt:lpwstr>
  </property>
</Properties>
</file>